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658F8" w14:textId="77777777" w:rsidR="009B6817" w:rsidRDefault="009B6817" w:rsidP="00102B6F">
      <w:pPr>
        <w:tabs>
          <w:tab w:val="center" w:pos="4680"/>
        </w:tabs>
        <w:autoSpaceDE w:val="0"/>
        <w:autoSpaceDN w:val="0"/>
        <w:adjustRightInd w:val="0"/>
        <w:spacing w:before="120" w:after="120"/>
        <w:jc w:val="center"/>
        <w:rPr>
          <w:rFonts w:ascii="Times New Roman" w:hAnsi="Times New Roman"/>
          <w:b/>
          <w:i/>
          <w:color w:val="660033"/>
          <w:sz w:val="52"/>
          <w:szCs w:val="52"/>
        </w:rPr>
      </w:pPr>
      <w:bookmarkStart w:id="0" w:name="_Toc169463802"/>
      <w:r w:rsidRPr="009B3F3B">
        <w:rPr>
          <w:rFonts w:ascii="Times New Roman" w:hAnsi="Times New Roman"/>
          <w:b/>
          <w:i/>
          <w:color w:val="660033"/>
          <w:sz w:val="52"/>
          <w:szCs w:val="52"/>
        </w:rPr>
        <w:t>Journal of Computerized Adaptive Testing</w:t>
      </w:r>
    </w:p>
    <w:p w14:paraId="234FD69F" w14:textId="31E40328" w:rsidR="009B6817" w:rsidRPr="005E638F" w:rsidRDefault="009B6817" w:rsidP="00FE60CD">
      <w:pPr>
        <w:autoSpaceDE w:val="0"/>
        <w:autoSpaceDN w:val="0"/>
        <w:adjustRightInd w:val="0"/>
        <w:ind w:firstLine="0"/>
        <w:jc w:val="center"/>
        <w:rPr>
          <w:rFonts w:ascii="Times New Roman" w:hAnsi="Times New Roman"/>
          <w:b/>
          <w:i/>
          <w:sz w:val="32"/>
          <w:szCs w:val="32"/>
        </w:rPr>
      </w:pPr>
      <w:r w:rsidRPr="0015430A">
        <w:rPr>
          <w:rFonts w:ascii="Times New Roman" w:hAnsi="Times New Roman"/>
          <w:b/>
          <w:i/>
          <w:sz w:val="32"/>
          <w:szCs w:val="32"/>
        </w:rPr>
        <w:t xml:space="preserve">Volume </w:t>
      </w:r>
      <w:r w:rsidRPr="00CE5EBA">
        <w:rPr>
          <w:rFonts w:ascii="Times New Roman" w:hAnsi="Times New Roman"/>
          <w:b/>
          <w:i/>
          <w:sz w:val="32"/>
          <w:szCs w:val="32"/>
        </w:rPr>
        <w:t xml:space="preserve">12 Number </w:t>
      </w:r>
      <w:r w:rsidR="00CE5EBA">
        <w:rPr>
          <w:rFonts w:ascii="Times New Roman" w:hAnsi="Times New Roman"/>
          <w:b/>
          <w:i/>
          <w:sz w:val="32"/>
          <w:szCs w:val="32"/>
        </w:rPr>
        <w:t>4</w:t>
      </w:r>
    </w:p>
    <w:p w14:paraId="48E951E6" w14:textId="76D67BFB" w:rsidR="009B6817" w:rsidRDefault="00CE5EBA" w:rsidP="00FE60CD">
      <w:pPr>
        <w:autoSpaceDE w:val="0"/>
        <w:autoSpaceDN w:val="0"/>
        <w:adjustRightInd w:val="0"/>
        <w:spacing w:before="120"/>
        <w:jc w:val="center"/>
        <w:rPr>
          <w:rFonts w:ascii="Times New Roman" w:hAnsi="Times New Roman"/>
          <w:b/>
          <w:i/>
          <w:noProof/>
          <w:sz w:val="32"/>
          <w:szCs w:val="32"/>
        </w:rPr>
      </w:pPr>
      <w:r w:rsidRPr="00CE5EBA">
        <w:rPr>
          <w:rFonts w:ascii="Times New Roman" w:hAnsi="Times New Roman"/>
          <w:b/>
          <w:i/>
          <w:noProof/>
          <w:sz w:val="32"/>
          <w:szCs w:val="32"/>
        </w:rPr>
        <w:t>August</w:t>
      </w:r>
      <w:r w:rsidR="009B6817" w:rsidRPr="00CE5EBA">
        <w:rPr>
          <w:rFonts w:ascii="Times New Roman" w:hAnsi="Times New Roman"/>
          <w:b/>
          <w:i/>
          <w:noProof/>
          <w:sz w:val="32"/>
          <w:szCs w:val="32"/>
        </w:rPr>
        <w:t xml:space="preserve"> 2025</w:t>
      </w:r>
    </w:p>
    <w:p w14:paraId="16598829" w14:textId="1D5F45B8" w:rsidR="00102B6F" w:rsidRDefault="00102B6F" w:rsidP="00FE60CD">
      <w:pPr>
        <w:autoSpaceDE w:val="0"/>
        <w:autoSpaceDN w:val="0"/>
        <w:adjustRightInd w:val="0"/>
        <w:spacing w:before="120"/>
        <w:jc w:val="center"/>
        <w:rPr>
          <w:rFonts w:ascii="Times New Roman" w:hAnsi="Times New Roman"/>
          <w:b/>
          <w:i/>
          <w:noProof/>
          <w:sz w:val="32"/>
          <w:szCs w:val="32"/>
        </w:rPr>
      </w:pPr>
      <w:r w:rsidRPr="00CE5EBA">
        <w:rPr>
          <w:rFonts w:ascii="Times New Roman" w:hAnsi="Times New Roman"/>
          <w:b/>
          <w:i/>
          <w:noProof/>
          <w:sz w:val="32"/>
          <w:szCs w:val="32"/>
          <w:lang w:eastAsia="en-US"/>
        </w:rPr>
        <mc:AlternateContent>
          <mc:Choice Requires="wps">
            <w:drawing>
              <wp:anchor distT="0" distB="0" distL="114300" distR="114300" simplePos="0" relativeHeight="251856896" behindDoc="1" locked="0" layoutInCell="1" allowOverlap="1" wp14:anchorId="6A589A6E" wp14:editId="0C1B1648">
                <wp:simplePos x="0" y="0"/>
                <wp:positionH relativeFrom="column">
                  <wp:posOffset>85725</wp:posOffset>
                </wp:positionH>
                <wp:positionV relativeFrom="paragraph">
                  <wp:posOffset>279400</wp:posOffset>
                </wp:positionV>
                <wp:extent cx="6762750" cy="1952625"/>
                <wp:effectExtent l="0" t="0" r="19050" b="28575"/>
                <wp:wrapNone/>
                <wp:docPr id="865572109"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952625"/>
                        </a:xfrm>
                        <a:prstGeom prst="roundRect">
                          <a:avLst>
                            <a:gd name="adj" fmla="val 16667"/>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CFF20" id="Rounded Rectangle 4" o:spid="_x0000_s1026" style="position:absolute;margin-left:6.75pt;margin-top:22pt;width:532.5pt;height:153.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" strokeweight="2pt">
                <v:fill opacity="0"/>
              </v:roundrect>
            </w:pict>
          </mc:Fallback>
        </mc:AlternateContent>
      </w:r>
    </w:p>
    <w:p w14:paraId="757701FF" w14:textId="6771202F" w:rsidR="00716666" w:rsidRPr="00C74370" w:rsidRDefault="00716666" w:rsidP="000E2C5D">
      <w:pPr>
        <w:ind w:firstLine="0"/>
        <w:contextualSpacing/>
        <w:jc w:val="center"/>
        <w:rPr>
          <w:rFonts w:ascii="Times New Roman" w:hAnsi="Times New Roman" w:cs="Times New Roman"/>
          <w:b/>
          <w:bCs/>
          <w:color w:val="660033"/>
          <w:sz w:val="40"/>
          <w:szCs w:val="40"/>
        </w:rPr>
      </w:pPr>
      <w:r w:rsidRPr="00C74370">
        <w:rPr>
          <w:rFonts w:ascii="Times New Roman" w:hAnsi="Times New Roman" w:cs="Times New Roman"/>
          <w:b/>
          <w:bCs/>
          <w:color w:val="660033"/>
          <w:sz w:val="40"/>
          <w:szCs w:val="40"/>
        </w:rPr>
        <w:t>Stochastic Curtailment: A New Approach to Improve Efficiency</w:t>
      </w:r>
      <w:r w:rsidR="00FE60CD">
        <w:rPr>
          <w:rFonts w:ascii="Times New Roman" w:hAnsi="Times New Roman" w:cs="Times New Roman"/>
          <w:b/>
          <w:bCs/>
          <w:color w:val="660033"/>
          <w:sz w:val="40"/>
          <w:szCs w:val="40"/>
        </w:rPr>
        <w:t xml:space="preserve"> </w:t>
      </w:r>
      <w:r w:rsidRPr="00C74370">
        <w:rPr>
          <w:rFonts w:ascii="Times New Roman" w:hAnsi="Times New Roman" w:cs="Times New Roman"/>
          <w:b/>
          <w:bCs/>
          <w:color w:val="660033"/>
          <w:sz w:val="40"/>
          <w:szCs w:val="40"/>
        </w:rPr>
        <w:t>of Variable-Length Computerized Adaptive Tests</w:t>
      </w:r>
    </w:p>
    <w:p w14:paraId="71949C61" w14:textId="77777777" w:rsidR="00716666" w:rsidRDefault="00716666" w:rsidP="000E2C5D">
      <w:pPr>
        <w:ind w:firstLine="0"/>
        <w:contextualSpacing/>
        <w:jc w:val="center"/>
        <w:rPr>
          <w:rFonts w:ascii="Times New Roman" w:hAnsi="Times New Roman" w:cs="Times New Roman"/>
        </w:rPr>
      </w:pPr>
    </w:p>
    <w:p w14:paraId="6D40221B" w14:textId="77777777" w:rsidR="00716666" w:rsidRPr="00FE60CD" w:rsidRDefault="00716666" w:rsidP="000E2C5D">
      <w:pPr>
        <w:ind w:firstLine="0"/>
        <w:contextualSpacing/>
        <w:jc w:val="center"/>
        <w:rPr>
          <w:rFonts w:ascii="Times New Roman" w:hAnsi="Times New Roman" w:cs="Times New Roman"/>
          <w:b/>
          <w:bCs/>
          <w:color w:val="660033"/>
          <w:sz w:val="32"/>
          <w:szCs w:val="32"/>
        </w:rPr>
      </w:pPr>
      <w:r w:rsidRPr="00FE60CD">
        <w:rPr>
          <w:rFonts w:ascii="Times New Roman" w:hAnsi="Times New Roman" w:cs="Times New Roman"/>
          <w:b/>
          <w:bCs/>
          <w:color w:val="660033"/>
          <w:sz w:val="32"/>
          <w:szCs w:val="32"/>
        </w:rPr>
        <w:t xml:space="preserve">Ming Him Tai </w:t>
      </w:r>
    </w:p>
    <w:p w14:paraId="5069632A" w14:textId="77777777" w:rsidR="00716666" w:rsidRPr="00FE60CD" w:rsidRDefault="00716666" w:rsidP="000E2C5D">
      <w:pPr>
        <w:ind w:firstLine="0"/>
        <w:contextualSpacing/>
        <w:jc w:val="center"/>
        <w:rPr>
          <w:rFonts w:ascii="Times New Roman" w:hAnsi="Times New Roman" w:cs="Times New Roman"/>
          <w:b/>
          <w:bCs/>
          <w:color w:val="660033"/>
          <w:sz w:val="32"/>
          <w:szCs w:val="32"/>
        </w:rPr>
      </w:pPr>
      <w:r w:rsidRPr="00FE60CD">
        <w:rPr>
          <w:rFonts w:ascii="Times New Roman" w:hAnsi="Times New Roman" w:cs="Times New Roman"/>
          <w:b/>
          <w:bCs/>
          <w:color w:val="660033"/>
          <w:sz w:val="32"/>
          <w:szCs w:val="32"/>
        </w:rPr>
        <w:t>Pennsylvania State University</w:t>
      </w:r>
    </w:p>
    <w:p w14:paraId="760E17BF" w14:textId="77777777" w:rsidR="00716666" w:rsidRPr="00102B6F" w:rsidRDefault="00716666" w:rsidP="000E2C5D">
      <w:pPr>
        <w:ind w:firstLine="0"/>
        <w:contextualSpacing/>
        <w:jc w:val="center"/>
        <w:rPr>
          <w:rFonts w:ascii="Times New Roman" w:hAnsi="Times New Roman" w:cs="Times New Roman"/>
          <w:b/>
          <w:bCs/>
          <w:color w:val="660033"/>
        </w:rPr>
      </w:pPr>
    </w:p>
    <w:p w14:paraId="15B20442" w14:textId="61395ECE" w:rsidR="00716666" w:rsidRPr="00FE60CD" w:rsidRDefault="00716666" w:rsidP="000E2C5D">
      <w:pPr>
        <w:ind w:firstLine="0"/>
        <w:contextualSpacing/>
        <w:jc w:val="center"/>
        <w:rPr>
          <w:rFonts w:ascii="Times New Roman" w:hAnsi="Times New Roman" w:cs="Times New Roman"/>
          <w:b/>
          <w:bCs/>
          <w:color w:val="660033"/>
          <w:sz w:val="32"/>
          <w:szCs w:val="32"/>
        </w:rPr>
      </w:pPr>
      <w:r w:rsidRPr="00FE60CD">
        <w:rPr>
          <w:rFonts w:ascii="Times New Roman" w:hAnsi="Times New Roman" w:cs="Times New Roman"/>
          <w:b/>
          <w:bCs/>
          <w:color w:val="660033"/>
          <w:sz w:val="32"/>
          <w:szCs w:val="32"/>
        </w:rPr>
        <w:t xml:space="preserve">Joseph </w:t>
      </w:r>
      <w:r w:rsidR="003157C7">
        <w:rPr>
          <w:rFonts w:ascii="Times New Roman" w:hAnsi="Times New Roman" w:cs="Times New Roman"/>
          <w:b/>
          <w:bCs/>
          <w:color w:val="660033"/>
          <w:sz w:val="32"/>
          <w:szCs w:val="32"/>
        </w:rPr>
        <w:t>N. DeWeese</w:t>
      </w:r>
      <w:r w:rsidRPr="00FE60CD">
        <w:rPr>
          <w:rFonts w:ascii="Times New Roman" w:hAnsi="Times New Roman" w:cs="Times New Roman"/>
          <w:b/>
          <w:bCs/>
          <w:color w:val="660033"/>
          <w:sz w:val="32"/>
          <w:szCs w:val="32"/>
        </w:rPr>
        <w:t xml:space="preserve"> and David J. Weiss</w:t>
      </w:r>
    </w:p>
    <w:p w14:paraId="695A13D8" w14:textId="77777777" w:rsidR="00716666" w:rsidRPr="00102B6F" w:rsidRDefault="00716666" w:rsidP="000E2C5D">
      <w:pPr>
        <w:ind w:firstLine="0"/>
        <w:contextualSpacing/>
        <w:jc w:val="center"/>
        <w:rPr>
          <w:rFonts w:ascii="Times New Roman" w:hAnsi="Times New Roman" w:cs="Times New Roman"/>
          <w:b/>
          <w:bCs/>
          <w:color w:val="660033"/>
          <w:sz w:val="32"/>
          <w:szCs w:val="32"/>
        </w:rPr>
      </w:pPr>
      <w:r w:rsidRPr="00102B6F">
        <w:rPr>
          <w:rFonts w:ascii="Times New Roman" w:hAnsi="Times New Roman" w:cs="Times New Roman"/>
          <w:b/>
          <w:bCs/>
          <w:color w:val="660033"/>
          <w:sz w:val="32"/>
          <w:szCs w:val="32"/>
        </w:rPr>
        <w:t>University of Minnesota</w:t>
      </w:r>
    </w:p>
    <w:p w14:paraId="06142AAC" w14:textId="77777777" w:rsidR="00716666" w:rsidRPr="00C41744" w:rsidRDefault="00716666" w:rsidP="000E2C5D">
      <w:pPr>
        <w:ind w:firstLine="0"/>
        <w:jc w:val="center"/>
        <w:rPr>
          <w:rFonts w:ascii="Times New Roman" w:hAnsi="Times New Roman" w:cs="Times New Roman"/>
          <w:i/>
          <w:color w:val="660033"/>
          <w:sz w:val="28"/>
          <w:szCs w:val="28"/>
        </w:rPr>
      </w:pPr>
    </w:p>
    <w:p w14:paraId="4596269E" w14:textId="77777777" w:rsidR="009B6817" w:rsidRPr="009B3F3B" w:rsidRDefault="009B6817" w:rsidP="000E2C5D">
      <w:pPr>
        <w:autoSpaceDE w:val="0"/>
        <w:autoSpaceDN w:val="0"/>
        <w:adjustRightInd w:val="0"/>
        <w:ind w:firstLine="0"/>
        <w:jc w:val="center"/>
        <w:rPr>
          <w:rFonts w:ascii="Times New Roman" w:hAnsi="Times New Roman"/>
          <w:b/>
          <w:i/>
          <w:sz w:val="28"/>
          <w:szCs w:val="28"/>
        </w:rPr>
      </w:pPr>
      <w:r w:rsidRPr="009B3F3B">
        <w:rPr>
          <w:rFonts w:ascii="Times New Roman" w:hAnsi="Times New Roman"/>
          <w:b/>
          <w:sz w:val="28"/>
          <w:szCs w:val="28"/>
        </w:rPr>
        <w:t>The</w:t>
      </w:r>
      <w:r w:rsidRPr="009B3F3B">
        <w:rPr>
          <w:rFonts w:ascii="Times New Roman" w:hAnsi="Times New Roman"/>
          <w:b/>
          <w:i/>
          <w:sz w:val="28"/>
          <w:szCs w:val="28"/>
        </w:rPr>
        <w:t xml:space="preserve"> Journal of Computerized Adaptive Testing </w:t>
      </w:r>
      <w:r w:rsidRPr="009B3F3B">
        <w:rPr>
          <w:rFonts w:ascii="Times New Roman" w:hAnsi="Times New Roman"/>
          <w:b/>
          <w:sz w:val="28"/>
          <w:szCs w:val="28"/>
        </w:rPr>
        <w:t xml:space="preserve">is published by the </w:t>
      </w:r>
      <w:r w:rsidRPr="009B3F3B">
        <w:rPr>
          <w:rFonts w:ascii="Times New Roman" w:hAnsi="Times New Roman"/>
          <w:b/>
          <w:sz w:val="28"/>
          <w:szCs w:val="28"/>
        </w:rPr>
        <w:br/>
        <w:t>International Association for Computerized Adaptive Testing</w:t>
      </w:r>
    </w:p>
    <w:p w14:paraId="2C5452FE" w14:textId="77777777" w:rsidR="009B6817" w:rsidRPr="009B3F3B" w:rsidRDefault="009B6817" w:rsidP="005D2828">
      <w:pPr>
        <w:autoSpaceDE w:val="0"/>
        <w:autoSpaceDN w:val="0"/>
        <w:adjustRightInd w:val="0"/>
        <w:ind w:firstLine="0"/>
        <w:jc w:val="center"/>
        <w:rPr>
          <w:rFonts w:ascii="Times New Roman" w:hAnsi="Times New Roman"/>
          <w:b/>
          <w:i/>
          <w:sz w:val="32"/>
          <w:szCs w:val="32"/>
        </w:rPr>
      </w:pPr>
      <w:hyperlink r:id="rId8" w:history="1">
        <w:r w:rsidRPr="009B3F3B">
          <w:rPr>
            <w:rFonts w:ascii="Times New Roman" w:hAnsi="Times New Roman"/>
            <w:b/>
            <w:i/>
            <w:color w:val="0000FF"/>
            <w:sz w:val="32"/>
            <w:szCs w:val="32"/>
            <w:u w:val="single"/>
          </w:rPr>
          <w:t>www.iacat.org/jcat</w:t>
        </w:r>
      </w:hyperlink>
    </w:p>
    <w:p w14:paraId="3A009AB6" w14:textId="77777777" w:rsidR="009B6817" w:rsidRPr="009B3F3B" w:rsidRDefault="009B6817" w:rsidP="005D2828">
      <w:pPr>
        <w:autoSpaceDE w:val="0"/>
        <w:autoSpaceDN w:val="0"/>
        <w:adjustRightInd w:val="0"/>
        <w:spacing w:before="120"/>
        <w:ind w:firstLine="0"/>
        <w:jc w:val="center"/>
        <w:rPr>
          <w:rFonts w:ascii="Times New Roman" w:hAnsi="Times New Roman"/>
          <w:b/>
          <w:sz w:val="20"/>
          <w:szCs w:val="20"/>
        </w:rPr>
      </w:pPr>
    </w:p>
    <w:p w14:paraId="443C1A0C" w14:textId="77777777" w:rsidR="009B6817" w:rsidRPr="009B3F3B" w:rsidRDefault="009B6817" w:rsidP="005D2828">
      <w:pPr>
        <w:autoSpaceDE w:val="0"/>
        <w:autoSpaceDN w:val="0"/>
        <w:adjustRightInd w:val="0"/>
        <w:spacing w:after="120"/>
        <w:ind w:firstLine="0"/>
        <w:jc w:val="center"/>
        <w:rPr>
          <w:rFonts w:ascii="Times New Roman" w:hAnsi="Times New Roman"/>
        </w:rPr>
      </w:pPr>
      <w:r w:rsidRPr="007A7C28">
        <w:rPr>
          <w:rFonts w:ascii="Times New Roman" w:hAnsi="Times New Roman"/>
          <w:b/>
        </w:rPr>
        <w:t>ISSN: 2165-6592</w:t>
      </w:r>
    </w:p>
    <w:p w14:paraId="50C027B5" w14:textId="77777777" w:rsidR="009B6817" w:rsidRPr="009B3F3B" w:rsidRDefault="009B6817" w:rsidP="005D2828">
      <w:pPr>
        <w:autoSpaceDE w:val="0"/>
        <w:autoSpaceDN w:val="0"/>
        <w:adjustRightInd w:val="0"/>
        <w:ind w:firstLine="0"/>
        <w:jc w:val="center"/>
        <w:rPr>
          <w:rFonts w:ascii="Times New Roman" w:hAnsi="Times New Roman"/>
          <w:b/>
          <w:i/>
          <w:color w:val="660033"/>
          <w:sz w:val="28"/>
          <w:szCs w:val="28"/>
        </w:rPr>
      </w:pPr>
      <w:r w:rsidRPr="00CE5EBA">
        <w:rPr>
          <w:rFonts w:ascii="Times New Roman" w:hAnsi="Times New Roman"/>
          <w:b/>
          <w:i/>
          <w:color w:val="660033"/>
          <w:sz w:val="28"/>
          <w:szCs w:val="28"/>
        </w:rPr>
        <w:t>©2025</w:t>
      </w:r>
      <w:r w:rsidRPr="009B3F3B">
        <w:rPr>
          <w:rFonts w:ascii="Times New Roman" w:hAnsi="Times New Roman"/>
          <w:b/>
          <w:i/>
          <w:color w:val="660033"/>
          <w:sz w:val="28"/>
          <w:szCs w:val="28"/>
        </w:rPr>
        <w:t xml:space="preserve"> by the Authors. All rights reserved. </w:t>
      </w:r>
    </w:p>
    <w:p w14:paraId="76C0336D" w14:textId="77777777" w:rsidR="009B6817" w:rsidRPr="009B3F3B" w:rsidRDefault="009B6817" w:rsidP="005D2828">
      <w:pPr>
        <w:pBdr>
          <w:bottom w:val="single" w:sz="6" w:space="7" w:color="auto"/>
        </w:pBdr>
        <w:autoSpaceDE w:val="0"/>
        <w:autoSpaceDN w:val="0"/>
        <w:adjustRightInd w:val="0"/>
        <w:spacing w:after="120"/>
        <w:ind w:firstLine="0"/>
        <w:jc w:val="center"/>
        <w:rPr>
          <w:rFonts w:ascii="Times New Roman" w:hAnsi="Times New Roman"/>
          <w:i/>
          <w:color w:val="660033"/>
          <w:szCs w:val="20"/>
        </w:rPr>
      </w:pPr>
      <w:r w:rsidRPr="009B3F3B">
        <w:rPr>
          <w:rFonts w:ascii="Times New Roman" w:hAnsi="Times New Roman"/>
          <w:i/>
          <w:color w:val="660033"/>
          <w:szCs w:val="20"/>
        </w:rPr>
        <w:t xml:space="preserve">This publication may be reproduced with no cost for academic or research use. </w:t>
      </w:r>
      <w:r w:rsidRPr="009B3F3B">
        <w:rPr>
          <w:rFonts w:ascii="Times New Roman" w:hAnsi="Times New Roman"/>
          <w:i/>
          <w:color w:val="660033"/>
          <w:szCs w:val="20"/>
        </w:rPr>
        <w:br/>
        <w:t>All other reproduction requires permission from the authors;</w:t>
      </w:r>
      <w:r w:rsidRPr="009B3F3B">
        <w:rPr>
          <w:rFonts w:ascii="Times New Roman" w:hAnsi="Times New Roman"/>
          <w:i/>
          <w:color w:val="660033"/>
          <w:szCs w:val="20"/>
        </w:rPr>
        <w:br/>
        <w:t xml:space="preserve"> if the author cannot be contacted, permission can be requested from IACAT.</w:t>
      </w:r>
    </w:p>
    <w:p w14:paraId="4681D349" w14:textId="77777777" w:rsidR="009B6817" w:rsidRPr="00620576" w:rsidRDefault="009B6817" w:rsidP="00BE0482">
      <w:pPr>
        <w:autoSpaceDE w:val="0"/>
        <w:autoSpaceDN w:val="0"/>
        <w:adjustRightInd w:val="0"/>
        <w:rPr>
          <w:rFonts w:ascii="Times New Roman" w:hAnsi="Times New Roman" w:cs="Times New Roman"/>
          <w:b/>
          <w:bCs/>
          <w:i/>
        </w:rPr>
      </w:pPr>
      <w:r>
        <w:rPr>
          <w:rFonts w:ascii="Times New Roman" w:hAnsi="Times New Roman" w:cs="Times New Roman"/>
          <w:b/>
          <w:bCs/>
          <w:i/>
        </w:rPr>
        <w:t xml:space="preserve">                            </w:t>
      </w:r>
      <w:r w:rsidRPr="00620576">
        <w:rPr>
          <w:rFonts w:ascii="Times New Roman" w:hAnsi="Times New Roman" w:cs="Times New Roman"/>
          <w:b/>
          <w:bCs/>
          <w:i/>
        </w:rPr>
        <w:t>Editor</w:t>
      </w:r>
      <w:r>
        <w:rPr>
          <w:rFonts w:ascii="Times New Roman" w:hAnsi="Times New Roman" w:cs="Times New Roman"/>
          <w:b/>
          <w:bCs/>
          <w:i/>
        </w:rPr>
        <w:t xml:space="preserve">                                                                       Production Editor</w:t>
      </w:r>
    </w:p>
    <w:p w14:paraId="1AD2BAB8" w14:textId="3F4139D9" w:rsidR="009B6817" w:rsidRPr="00620576" w:rsidRDefault="009B6817" w:rsidP="00102B6F">
      <w:pPr>
        <w:autoSpaceDE w:val="0"/>
        <w:autoSpaceDN w:val="0"/>
        <w:adjustRightInd w:val="0"/>
        <w:spacing w:after="120"/>
        <w:rPr>
          <w:rFonts w:ascii="Times New Roman" w:hAnsi="Times New Roman" w:cs="Times New Roman"/>
          <w:i/>
        </w:rPr>
        <w:sectPr w:rsidR="009B6817" w:rsidRPr="00620576" w:rsidSect="004D1CA9">
          <w:footerReference w:type="default" r:id="rId9"/>
          <w:footerReference w:type="first" r:id="rId10"/>
          <w:pgSz w:w="12240" w:h="15840" w:code="1"/>
          <w:pgMar w:top="360" w:right="720" w:bottom="360" w:left="720" w:header="0" w:footer="0" w:gutter="0"/>
          <w:cols w:space="708"/>
          <w:docGrid w:linePitch="360"/>
        </w:sectPr>
      </w:pPr>
      <w:r>
        <w:rPr>
          <w:rFonts w:ascii="Times New Roman" w:hAnsi="Times New Roman" w:cs="Times New Roman"/>
        </w:rPr>
        <w:t xml:space="preserve">                  </w:t>
      </w:r>
      <w:r w:rsidRPr="00620576">
        <w:rPr>
          <w:rFonts w:ascii="Times New Roman" w:hAnsi="Times New Roman" w:cs="Times New Roman"/>
        </w:rPr>
        <w:t xml:space="preserve">Duanli Yan, </w:t>
      </w:r>
      <w:r w:rsidRPr="00620576">
        <w:rPr>
          <w:rFonts w:ascii="Times New Roman" w:hAnsi="Times New Roman" w:cs="Times New Roman"/>
          <w:i/>
        </w:rPr>
        <w:t>U.S.A</w:t>
      </w:r>
      <w:r w:rsidR="00683BC5">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iCs/>
        </w:rPr>
        <w:t>Matthew Finkelman, Tufts</w:t>
      </w:r>
      <w:r w:rsidRPr="00B86168">
        <w:rPr>
          <w:rFonts w:ascii="Times New Roman" w:hAnsi="Times New Roman" w:cs="Times New Roman"/>
          <w:iCs/>
        </w:rPr>
        <w:t xml:space="preserve"> University</w:t>
      </w:r>
      <w:r>
        <w:rPr>
          <w:rFonts w:ascii="Times New Roman" w:hAnsi="Times New Roman" w:cs="Times New Roman"/>
          <w:iCs/>
        </w:rPr>
        <w:t>, U.S.A.</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0"/>
        <w:gridCol w:w="4670"/>
      </w:tblGrid>
      <w:tr w:rsidR="009B6817" w:rsidRPr="00620576" w14:paraId="5E8AF4F0" w14:textId="77777777" w:rsidTr="005F444B">
        <w:trPr>
          <w:trHeight w:val="360"/>
          <w:jc w:val="center"/>
        </w:trPr>
        <w:tc>
          <w:tcPr>
            <w:tcW w:w="10080" w:type="dxa"/>
            <w:gridSpan w:val="2"/>
            <w:tcBorders>
              <w:top w:val="nil"/>
              <w:left w:val="nil"/>
              <w:bottom w:val="nil"/>
              <w:right w:val="nil"/>
            </w:tcBorders>
          </w:tcPr>
          <w:p w14:paraId="2151EA01" w14:textId="77777777" w:rsidR="009B6817" w:rsidRPr="00620576" w:rsidRDefault="009B6817" w:rsidP="005F444B">
            <w:pPr>
              <w:autoSpaceDE w:val="0"/>
              <w:autoSpaceDN w:val="0"/>
              <w:adjustRightInd w:val="0"/>
              <w:spacing w:before="120"/>
              <w:jc w:val="center"/>
              <w:rPr>
                <w:rFonts w:ascii="Times New Roman" w:hAnsi="Times New Roman" w:cs="Times New Roman"/>
                <w:b/>
                <w:i/>
              </w:rPr>
            </w:pPr>
            <w:r w:rsidRPr="00620576">
              <w:rPr>
                <w:rFonts w:ascii="Times New Roman" w:hAnsi="Times New Roman" w:cs="Times New Roman"/>
                <w:b/>
                <w:i/>
              </w:rPr>
              <w:t>Consulting Editors</w:t>
            </w:r>
          </w:p>
        </w:tc>
      </w:tr>
      <w:tr w:rsidR="009B6817" w:rsidRPr="00620576" w14:paraId="68FF1ED6" w14:textId="77777777" w:rsidTr="005F444B">
        <w:trPr>
          <w:trHeight w:val="360"/>
          <w:jc w:val="center"/>
        </w:trPr>
        <w:tc>
          <w:tcPr>
            <w:tcW w:w="5410" w:type="dxa"/>
            <w:tcBorders>
              <w:top w:val="nil"/>
              <w:left w:val="nil"/>
              <w:bottom w:val="nil"/>
              <w:right w:val="nil"/>
            </w:tcBorders>
          </w:tcPr>
          <w:p w14:paraId="13E38D75" w14:textId="77777777" w:rsidR="009B6817" w:rsidRPr="00620576" w:rsidRDefault="009B6817" w:rsidP="00B968CC">
            <w:pPr>
              <w:autoSpaceDE w:val="0"/>
              <w:autoSpaceDN w:val="0"/>
              <w:adjustRightInd w:val="0"/>
              <w:ind w:firstLine="0"/>
              <w:rPr>
                <w:rFonts w:ascii="Times New Roman" w:hAnsi="Times New Roman" w:cs="Times New Roman"/>
              </w:rPr>
            </w:pPr>
            <w:r w:rsidRPr="00620576">
              <w:rPr>
                <w:rFonts w:ascii="Times New Roman" w:hAnsi="Times New Roman" w:cs="Times New Roman"/>
              </w:rPr>
              <w:t>John Barnard</w:t>
            </w:r>
          </w:p>
          <w:p w14:paraId="1BB6750F" w14:textId="7C90FB2B" w:rsidR="009B6817" w:rsidRPr="00620576" w:rsidRDefault="009B6817" w:rsidP="00B968CC">
            <w:pPr>
              <w:autoSpaceDE w:val="0"/>
              <w:autoSpaceDN w:val="0"/>
              <w:adjustRightInd w:val="0"/>
              <w:ind w:firstLine="0"/>
              <w:rPr>
                <w:rFonts w:ascii="Times New Roman" w:hAnsi="Times New Roman" w:cs="Times New Roman"/>
              </w:rPr>
            </w:pPr>
            <w:r w:rsidRPr="00620576">
              <w:rPr>
                <w:rFonts w:ascii="Times New Roman" w:hAnsi="Times New Roman" w:cs="Times New Roman"/>
                <w:i/>
                <w:iCs/>
              </w:rPr>
              <w:t xml:space="preserve">  EPEC, Australia</w:t>
            </w:r>
          </w:p>
        </w:tc>
        <w:tc>
          <w:tcPr>
            <w:tcW w:w="4670" w:type="dxa"/>
            <w:tcBorders>
              <w:top w:val="nil"/>
              <w:left w:val="nil"/>
              <w:bottom w:val="nil"/>
              <w:right w:val="nil"/>
            </w:tcBorders>
          </w:tcPr>
          <w:p w14:paraId="41B572BA" w14:textId="77777777" w:rsidR="009B6817" w:rsidRPr="00620576" w:rsidRDefault="009B6817" w:rsidP="00255867">
            <w:pPr>
              <w:autoSpaceDE w:val="0"/>
              <w:autoSpaceDN w:val="0"/>
              <w:adjustRightInd w:val="0"/>
              <w:ind w:firstLine="0"/>
              <w:rPr>
                <w:rFonts w:ascii="Times New Roman" w:hAnsi="Times New Roman" w:cs="Times New Roman"/>
                <w:i/>
                <w:iCs/>
              </w:rPr>
            </w:pPr>
            <w:r w:rsidRPr="00620576">
              <w:rPr>
                <w:rFonts w:ascii="Times New Roman" w:hAnsi="Times New Roman" w:cs="Times New Roman"/>
              </w:rPr>
              <w:t>Mark D. Reckase</w:t>
            </w:r>
            <w:r w:rsidRPr="00620576">
              <w:rPr>
                <w:rFonts w:ascii="Times New Roman" w:hAnsi="Times New Roman" w:cs="Times New Roman"/>
                <w:i/>
                <w:iCs/>
              </w:rPr>
              <w:t xml:space="preserve"> </w:t>
            </w:r>
            <w:r w:rsidRPr="00620576">
              <w:rPr>
                <w:rFonts w:ascii="Times New Roman" w:hAnsi="Times New Roman" w:cs="Times New Roman"/>
                <w:i/>
                <w:iCs/>
              </w:rPr>
              <w:br/>
              <w:t xml:space="preserve">  Michigan State University, U.S.A.</w:t>
            </w:r>
          </w:p>
        </w:tc>
      </w:tr>
      <w:tr w:rsidR="009B6817" w:rsidRPr="00620576" w14:paraId="092ED849" w14:textId="77777777" w:rsidTr="005F444B">
        <w:trPr>
          <w:trHeight w:val="360"/>
          <w:jc w:val="center"/>
        </w:trPr>
        <w:tc>
          <w:tcPr>
            <w:tcW w:w="5410" w:type="dxa"/>
            <w:tcBorders>
              <w:top w:val="nil"/>
              <w:left w:val="nil"/>
              <w:bottom w:val="nil"/>
              <w:right w:val="nil"/>
            </w:tcBorders>
          </w:tcPr>
          <w:p w14:paraId="1E4EECB5" w14:textId="77777777" w:rsidR="009B6817" w:rsidRPr="00620576" w:rsidRDefault="009B6817" w:rsidP="00B968CC">
            <w:pPr>
              <w:autoSpaceDE w:val="0"/>
              <w:autoSpaceDN w:val="0"/>
              <w:adjustRightInd w:val="0"/>
              <w:ind w:firstLine="0"/>
              <w:rPr>
                <w:rFonts w:ascii="Times New Roman" w:hAnsi="Times New Roman" w:cs="Times New Roman"/>
                <w:lang w:val="es-US"/>
              </w:rPr>
            </w:pPr>
            <w:r w:rsidRPr="00620576">
              <w:rPr>
                <w:rFonts w:ascii="Times New Roman" w:hAnsi="Times New Roman" w:cs="Times New Roman"/>
              </w:rPr>
              <w:t xml:space="preserve">Kirk A. Becker </w:t>
            </w:r>
            <w:r w:rsidRPr="00620576">
              <w:rPr>
                <w:rFonts w:ascii="Times New Roman" w:hAnsi="Times New Roman" w:cs="Times New Roman"/>
              </w:rPr>
              <w:br/>
              <w:t xml:space="preserve">  </w:t>
            </w:r>
            <w:r w:rsidRPr="00620576">
              <w:rPr>
                <w:rFonts w:ascii="Times New Roman" w:hAnsi="Times New Roman" w:cs="Times New Roman"/>
                <w:i/>
                <w:iCs/>
              </w:rPr>
              <w:t>Pearson VUE, U.S.A.</w:t>
            </w:r>
          </w:p>
        </w:tc>
        <w:tc>
          <w:tcPr>
            <w:tcW w:w="4670" w:type="dxa"/>
            <w:tcBorders>
              <w:top w:val="nil"/>
              <w:left w:val="nil"/>
              <w:bottom w:val="nil"/>
              <w:right w:val="nil"/>
            </w:tcBorders>
          </w:tcPr>
          <w:p w14:paraId="54DBA3FC"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Daniel O. Segall</w:t>
            </w:r>
            <w:r w:rsidRPr="00620576">
              <w:rPr>
                <w:rFonts w:ascii="Times New Roman" w:hAnsi="Times New Roman" w:cs="Times New Roman"/>
              </w:rPr>
              <w:br/>
              <w:t xml:space="preserve">  </w:t>
            </w:r>
            <w:r w:rsidRPr="00620576">
              <w:rPr>
                <w:rFonts w:ascii="Times New Roman" w:hAnsi="Times New Roman" w:cs="Times New Roman"/>
                <w:i/>
                <w:iCs/>
              </w:rPr>
              <w:t>PMC, U.S.A.</w:t>
            </w:r>
          </w:p>
        </w:tc>
      </w:tr>
      <w:tr w:rsidR="009B6817" w:rsidRPr="00620576" w14:paraId="771E0413" w14:textId="77777777" w:rsidTr="005F444B">
        <w:trPr>
          <w:trHeight w:val="360"/>
          <w:jc w:val="center"/>
        </w:trPr>
        <w:tc>
          <w:tcPr>
            <w:tcW w:w="5410" w:type="dxa"/>
            <w:tcBorders>
              <w:top w:val="nil"/>
              <w:left w:val="nil"/>
              <w:bottom w:val="nil"/>
              <w:right w:val="nil"/>
            </w:tcBorders>
          </w:tcPr>
          <w:p w14:paraId="652C24E9" w14:textId="2FFF144E" w:rsidR="009B6817" w:rsidRPr="00620576" w:rsidRDefault="009B6817" w:rsidP="00B968CC">
            <w:pPr>
              <w:autoSpaceDE w:val="0"/>
              <w:autoSpaceDN w:val="0"/>
              <w:adjustRightInd w:val="0"/>
              <w:ind w:firstLine="0"/>
              <w:rPr>
                <w:rFonts w:ascii="Times New Roman" w:hAnsi="Times New Roman" w:cs="Times New Roman"/>
              </w:rPr>
            </w:pPr>
            <w:r w:rsidRPr="00620576">
              <w:rPr>
                <w:rFonts w:ascii="Times New Roman" w:hAnsi="Times New Roman" w:cs="Times New Roman"/>
              </w:rPr>
              <w:t>Hua-</w:t>
            </w:r>
            <w:r w:rsidR="006F2C80">
              <w:rPr>
                <w:rFonts w:ascii="Times New Roman" w:hAnsi="Times New Roman" w:cs="Times New Roman"/>
              </w:rPr>
              <w:t>H</w:t>
            </w:r>
            <w:r w:rsidRPr="00620576">
              <w:rPr>
                <w:rFonts w:ascii="Times New Roman" w:hAnsi="Times New Roman" w:cs="Times New Roman"/>
              </w:rPr>
              <w:t xml:space="preserve">ua Chang </w:t>
            </w:r>
            <w:r w:rsidRPr="00620576">
              <w:rPr>
                <w:rFonts w:ascii="Times New Roman" w:hAnsi="Times New Roman" w:cs="Times New Roman"/>
              </w:rPr>
              <w:br/>
              <w:t xml:space="preserve">  </w:t>
            </w:r>
            <w:r w:rsidRPr="00620576">
              <w:rPr>
                <w:rFonts w:ascii="Times New Roman" w:hAnsi="Times New Roman" w:cs="Times New Roman"/>
                <w:i/>
                <w:iCs/>
              </w:rPr>
              <w:t>University of Illinois Urbana-Champaign, U.S.A.</w:t>
            </w:r>
          </w:p>
        </w:tc>
        <w:tc>
          <w:tcPr>
            <w:tcW w:w="4670" w:type="dxa"/>
            <w:tcBorders>
              <w:top w:val="nil"/>
              <w:left w:val="nil"/>
              <w:bottom w:val="nil"/>
              <w:right w:val="nil"/>
            </w:tcBorders>
          </w:tcPr>
          <w:p w14:paraId="6990E7EB"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 xml:space="preserve">Bernard P. Veldkamp </w:t>
            </w:r>
            <w:r w:rsidRPr="00620576">
              <w:rPr>
                <w:rFonts w:ascii="Times New Roman" w:hAnsi="Times New Roman" w:cs="Times New Roman"/>
              </w:rPr>
              <w:br/>
            </w:r>
            <w:r w:rsidRPr="00620576">
              <w:rPr>
                <w:rFonts w:ascii="Times New Roman" w:hAnsi="Times New Roman" w:cs="Times New Roman"/>
                <w:i/>
              </w:rPr>
              <w:t xml:space="preserve">  University of Twente, The Netherlands</w:t>
            </w:r>
          </w:p>
        </w:tc>
      </w:tr>
      <w:tr w:rsidR="009B6817" w:rsidRPr="00620576" w14:paraId="599F1DD1" w14:textId="77777777" w:rsidTr="005F444B">
        <w:trPr>
          <w:trHeight w:val="360"/>
          <w:jc w:val="center"/>
        </w:trPr>
        <w:tc>
          <w:tcPr>
            <w:tcW w:w="5410" w:type="dxa"/>
            <w:tcBorders>
              <w:top w:val="nil"/>
              <w:left w:val="nil"/>
              <w:bottom w:val="nil"/>
              <w:right w:val="nil"/>
            </w:tcBorders>
          </w:tcPr>
          <w:p w14:paraId="558F47B5" w14:textId="0C302A66" w:rsidR="009B6817" w:rsidRPr="00620576" w:rsidRDefault="009B6817" w:rsidP="00B968CC">
            <w:pPr>
              <w:autoSpaceDE w:val="0"/>
              <w:autoSpaceDN w:val="0"/>
              <w:adjustRightInd w:val="0"/>
              <w:ind w:firstLine="0"/>
              <w:rPr>
                <w:rFonts w:ascii="Times New Roman" w:hAnsi="Times New Roman" w:cs="Times New Roman"/>
              </w:rPr>
            </w:pPr>
            <w:r>
              <w:rPr>
                <w:rFonts w:ascii="Times New Roman" w:hAnsi="Times New Roman" w:cs="Times New Roman"/>
              </w:rPr>
              <w:t>Matthew Finkelman</w:t>
            </w:r>
            <w:r w:rsidRPr="00620576">
              <w:rPr>
                <w:rFonts w:ascii="Times New Roman" w:hAnsi="Times New Roman" w:cs="Times New Roman"/>
              </w:rPr>
              <w:br/>
            </w:r>
            <w:r>
              <w:rPr>
                <w:rFonts w:ascii="Times New Roman" w:hAnsi="Times New Roman" w:cs="Times New Roman"/>
                <w:i/>
                <w:iCs/>
              </w:rPr>
              <w:t xml:space="preserve">  </w:t>
            </w:r>
            <w:r w:rsidRPr="00EE6894">
              <w:rPr>
                <w:rFonts w:ascii="Times New Roman" w:hAnsi="Times New Roman" w:cs="Times New Roman"/>
                <w:i/>
                <w:iCs/>
              </w:rPr>
              <w:t>Tufts University School of Dental Medicine, U.S.A</w:t>
            </w:r>
            <w:r w:rsidR="001871AC">
              <w:rPr>
                <w:rFonts w:ascii="Times New Roman" w:hAnsi="Times New Roman" w:cs="Times New Roman"/>
                <w:i/>
                <w:iCs/>
              </w:rPr>
              <w:t>.</w:t>
            </w:r>
          </w:p>
        </w:tc>
        <w:tc>
          <w:tcPr>
            <w:tcW w:w="4670" w:type="dxa"/>
            <w:tcBorders>
              <w:top w:val="nil"/>
              <w:left w:val="nil"/>
              <w:bottom w:val="nil"/>
              <w:right w:val="nil"/>
            </w:tcBorders>
          </w:tcPr>
          <w:p w14:paraId="74BEDFDD"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Wim van der Linden</w:t>
            </w:r>
            <w:r w:rsidRPr="00620576">
              <w:rPr>
                <w:rFonts w:ascii="Times New Roman" w:hAnsi="Times New Roman" w:cs="Times New Roman"/>
              </w:rPr>
              <w:br/>
            </w:r>
            <w:r w:rsidRPr="00620576">
              <w:rPr>
                <w:rFonts w:ascii="Times New Roman" w:hAnsi="Times New Roman" w:cs="Times New Roman"/>
                <w:i/>
                <w:iCs/>
              </w:rPr>
              <w:t xml:space="preserve">  The Netherlands</w:t>
            </w:r>
          </w:p>
        </w:tc>
      </w:tr>
      <w:tr w:rsidR="009B6817" w:rsidRPr="00620576" w14:paraId="39A75813" w14:textId="77777777" w:rsidTr="005F444B">
        <w:trPr>
          <w:trHeight w:val="360"/>
          <w:jc w:val="center"/>
        </w:trPr>
        <w:tc>
          <w:tcPr>
            <w:tcW w:w="5410" w:type="dxa"/>
            <w:tcBorders>
              <w:top w:val="nil"/>
              <w:left w:val="nil"/>
              <w:bottom w:val="nil"/>
              <w:right w:val="nil"/>
            </w:tcBorders>
          </w:tcPr>
          <w:p w14:paraId="4847B092" w14:textId="77777777" w:rsidR="009B6817" w:rsidRPr="00620576" w:rsidRDefault="009B6817" w:rsidP="00255867">
            <w:pPr>
              <w:autoSpaceDE w:val="0"/>
              <w:autoSpaceDN w:val="0"/>
              <w:adjustRightInd w:val="0"/>
              <w:ind w:firstLine="0"/>
              <w:rPr>
                <w:rFonts w:ascii="Times New Roman" w:hAnsi="Times New Roman" w:cs="Times New Roman"/>
                <w:i/>
                <w:iCs/>
              </w:rPr>
            </w:pPr>
            <w:r w:rsidRPr="00620576">
              <w:rPr>
                <w:rFonts w:ascii="Times New Roman" w:hAnsi="Times New Roman" w:cs="Times New Roman"/>
              </w:rPr>
              <w:t>Andreas Frey</w:t>
            </w:r>
            <w:r w:rsidRPr="00620576">
              <w:rPr>
                <w:rFonts w:ascii="Times New Roman" w:hAnsi="Times New Roman" w:cs="Times New Roman"/>
                <w:i/>
                <w:iCs/>
              </w:rPr>
              <w:t xml:space="preserve"> </w:t>
            </w:r>
            <w:r w:rsidRPr="00620576">
              <w:rPr>
                <w:rFonts w:ascii="Times New Roman" w:hAnsi="Times New Roman" w:cs="Times New Roman"/>
                <w:i/>
                <w:iCs/>
              </w:rPr>
              <w:br/>
              <w:t xml:space="preserve">  Friedrich Schiller University Jena, Germany</w:t>
            </w:r>
          </w:p>
        </w:tc>
        <w:tc>
          <w:tcPr>
            <w:tcW w:w="4670" w:type="dxa"/>
            <w:tcBorders>
              <w:top w:val="nil"/>
              <w:left w:val="nil"/>
              <w:bottom w:val="nil"/>
              <w:right w:val="nil"/>
            </w:tcBorders>
          </w:tcPr>
          <w:p w14:paraId="014D9C1F"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Alina von Davier</w:t>
            </w:r>
          </w:p>
          <w:p w14:paraId="196B04E4" w14:textId="77777777" w:rsidR="009B6817" w:rsidRPr="00620576" w:rsidRDefault="009B6817" w:rsidP="00255867">
            <w:pPr>
              <w:autoSpaceDE w:val="0"/>
              <w:autoSpaceDN w:val="0"/>
              <w:adjustRightInd w:val="0"/>
              <w:ind w:firstLine="0"/>
              <w:rPr>
                <w:rFonts w:ascii="Times New Roman" w:hAnsi="Times New Roman" w:cs="Times New Roman"/>
                <w:i/>
                <w:iCs/>
              </w:rPr>
            </w:pPr>
            <w:r>
              <w:rPr>
                <w:rFonts w:ascii="Times New Roman" w:hAnsi="Times New Roman" w:cs="Times New Roman"/>
                <w:i/>
                <w:iCs/>
              </w:rPr>
              <w:t xml:space="preserve">  </w:t>
            </w:r>
            <w:r w:rsidRPr="00620576">
              <w:rPr>
                <w:rFonts w:ascii="Times New Roman" w:hAnsi="Times New Roman" w:cs="Times New Roman"/>
                <w:i/>
                <w:iCs/>
              </w:rPr>
              <w:t>Duolingo, U.S.A.</w:t>
            </w:r>
          </w:p>
        </w:tc>
      </w:tr>
      <w:tr w:rsidR="009B6817" w:rsidRPr="00620576" w14:paraId="4A36D4E3" w14:textId="77777777" w:rsidTr="005F444B">
        <w:trPr>
          <w:trHeight w:val="360"/>
          <w:jc w:val="center"/>
        </w:trPr>
        <w:tc>
          <w:tcPr>
            <w:tcW w:w="5410" w:type="dxa"/>
            <w:tcBorders>
              <w:top w:val="nil"/>
              <w:left w:val="nil"/>
              <w:bottom w:val="nil"/>
              <w:right w:val="nil"/>
            </w:tcBorders>
          </w:tcPr>
          <w:p w14:paraId="63EAAD8D"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 xml:space="preserve">Kyung T. Han </w:t>
            </w:r>
            <w:r w:rsidRPr="00620576">
              <w:rPr>
                <w:rFonts w:ascii="Times New Roman" w:hAnsi="Times New Roman" w:cs="Times New Roman"/>
              </w:rPr>
              <w:br/>
              <w:t xml:space="preserve">  </w:t>
            </w:r>
            <w:r w:rsidRPr="00620576">
              <w:rPr>
                <w:rFonts w:ascii="Times New Roman" w:hAnsi="Times New Roman" w:cs="Times New Roman"/>
                <w:i/>
                <w:iCs/>
              </w:rPr>
              <w:t>Graduate Management Admission Council, U.S.A.</w:t>
            </w:r>
          </w:p>
        </w:tc>
        <w:tc>
          <w:tcPr>
            <w:tcW w:w="4670" w:type="dxa"/>
            <w:tcBorders>
              <w:top w:val="nil"/>
              <w:left w:val="nil"/>
              <w:bottom w:val="nil"/>
              <w:right w:val="nil"/>
            </w:tcBorders>
          </w:tcPr>
          <w:p w14:paraId="3D10D7E2"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 xml:space="preserve">Chun Wang </w:t>
            </w:r>
            <w:r w:rsidRPr="00620576">
              <w:rPr>
                <w:rFonts w:ascii="Times New Roman" w:hAnsi="Times New Roman" w:cs="Times New Roman"/>
              </w:rPr>
              <w:br/>
            </w:r>
            <w:r w:rsidRPr="00620576">
              <w:rPr>
                <w:rFonts w:ascii="Times New Roman" w:hAnsi="Times New Roman" w:cs="Times New Roman"/>
                <w:i/>
                <w:iCs/>
              </w:rPr>
              <w:t xml:space="preserve">  University of Washington, U.S.A.</w:t>
            </w:r>
          </w:p>
        </w:tc>
      </w:tr>
      <w:tr w:rsidR="009B6817" w:rsidRPr="00620576" w14:paraId="60EB5C0B" w14:textId="77777777" w:rsidTr="005F444B">
        <w:trPr>
          <w:trHeight w:val="360"/>
          <w:jc w:val="center"/>
        </w:trPr>
        <w:tc>
          <w:tcPr>
            <w:tcW w:w="5410" w:type="dxa"/>
            <w:tcBorders>
              <w:top w:val="nil"/>
              <w:left w:val="nil"/>
              <w:bottom w:val="nil"/>
              <w:right w:val="nil"/>
            </w:tcBorders>
          </w:tcPr>
          <w:p w14:paraId="3491F5DC"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G. Gage Kingsbury</w:t>
            </w:r>
            <w:r w:rsidRPr="00620576">
              <w:rPr>
                <w:rFonts w:ascii="Times New Roman" w:hAnsi="Times New Roman" w:cs="Times New Roman"/>
              </w:rPr>
              <w:br/>
            </w:r>
            <w:r w:rsidRPr="00620576">
              <w:rPr>
                <w:rFonts w:ascii="Times New Roman" w:hAnsi="Times New Roman" w:cs="Times New Roman"/>
                <w:i/>
              </w:rPr>
              <w:t xml:space="preserve">   Psychometric Consultant, U.S.A.</w:t>
            </w:r>
          </w:p>
        </w:tc>
        <w:tc>
          <w:tcPr>
            <w:tcW w:w="4670" w:type="dxa"/>
            <w:tcBorders>
              <w:top w:val="nil"/>
              <w:left w:val="nil"/>
              <w:bottom w:val="nil"/>
              <w:right w:val="nil"/>
            </w:tcBorders>
          </w:tcPr>
          <w:p w14:paraId="5E91DA41"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David J. Weiss</w:t>
            </w:r>
          </w:p>
          <w:p w14:paraId="1C6EC795" w14:textId="6872539B" w:rsidR="009B6817" w:rsidRPr="00620576" w:rsidRDefault="00891E31" w:rsidP="00891E31">
            <w:pPr>
              <w:autoSpaceDE w:val="0"/>
              <w:autoSpaceDN w:val="0"/>
              <w:adjustRightInd w:val="0"/>
              <w:ind w:firstLine="0"/>
              <w:rPr>
                <w:rFonts w:ascii="Times New Roman" w:hAnsi="Times New Roman" w:cs="Times New Roman"/>
              </w:rPr>
            </w:pPr>
            <w:r>
              <w:rPr>
                <w:rFonts w:ascii="Times New Roman" w:hAnsi="Times New Roman" w:cs="Times New Roman"/>
                <w:i/>
                <w:iCs/>
              </w:rPr>
              <w:t xml:space="preserve">  </w:t>
            </w:r>
            <w:r w:rsidR="009B6817" w:rsidRPr="00620576">
              <w:rPr>
                <w:rFonts w:ascii="Times New Roman" w:hAnsi="Times New Roman" w:cs="Times New Roman"/>
                <w:i/>
                <w:iCs/>
              </w:rPr>
              <w:t>University of Minnesota, U.S.A.</w:t>
            </w:r>
          </w:p>
        </w:tc>
      </w:tr>
      <w:tr w:rsidR="009B6817" w:rsidRPr="00620576" w14:paraId="0C9F6A2E" w14:textId="77777777" w:rsidTr="005F444B">
        <w:trPr>
          <w:trHeight w:val="360"/>
          <w:jc w:val="center"/>
        </w:trPr>
        <w:tc>
          <w:tcPr>
            <w:tcW w:w="5410" w:type="dxa"/>
            <w:tcBorders>
              <w:top w:val="nil"/>
              <w:left w:val="nil"/>
              <w:bottom w:val="nil"/>
              <w:right w:val="nil"/>
            </w:tcBorders>
          </w:tcPr>
          <w:p w14:paraId="403705B0"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Alan D. Mead</w:t>
            </w:r>
            <w:r w:rsidRPr="00620576">
              <w:rPr>
                <w:rFonts w:ascii="Times New Roman" w:hAnsi="Times New Roman" w:cs="Times New Roman"/>
                <w:i/>
                <w:iCs/>
              </w:rPr>
              <w:t xml:space="preserve"> </w:t>
            </w:r>
            <w:r w:rsidRPr="00620576">
              <w:rPr>
                <w:rFonts w:ascii="Times New Roman" w:hAnsi="Times New Roman" w:cs="Times New Roman"/>
                <w:i/>
                <w:iCs/>
              </w:rPr>
              <w:br/>
              <w:t xml:space="preserve">  Talent Algorithms Inc., U.S.A</w:t>
            </w:r>
            <w:r>
              <w:rPr>
                <w:rFonts w:ascii="Times New Roman" w:hAnsi="Times New Roman" w:cs="Times New Roman"/>
                <w:i/>
                <w:iCs/>
              </w:rPr>
              <w:t>.</w:t>
            </w:r>
          </w:p>
        </w:tc>
        <w:tc>
          <w:tcPr>
            <w:tcW w:w="4670" w:type="dxa"/>
            <w:tcBorders>
              <w:top w:val="nil"/>
              <w:left w:val="nil"/>
              <w:bottom w:val="nil"/>
              <w:right w:val="nil"/>
            </w:tcBorders>
          </w:tcPr>
          <w:p w14:paraId="19E1F5CD" w14:textId="77777777" w:rsidR="009B6817" w:rsidRPr="00620576" w:rsidRDefault="009B6817" w:rsidP="00255867">
            <w:pPr>
              <w:autoSpaceDE w:val="0"/>
              <w:autoSpaceDN w:val="0"/>
              <w:adjustRightInd w:val="0"/>
              <w:ind w:firstLine="0"/>
              <w:rPr>
                <w:rFonts w:ascii="Times New Roman" w:hAnsi="Times New Roman" w:cs="Times New Roman"/>
              </w:rPr>
            </w:pPr>
            <w:r w:rsidRPr="00620576">
              <w:rPr>
                <w:rFonts w:ascii="Times New Roman" w:hAnsi="Times New Roman" w:cs="Times New Roman"/>
              </w:rPr>
              <w:t xml:space="preserve">Steven L. Wise </w:t>
            </w:r>
            <w:r w:rsidRPr="00620576">
              <w:rPr>
                <w:rFonts w:ascii="Times New Roman" w:hAnsi="Times New Roman" w:cs="Times New Roman"/>
              </w:rPr>
              <w:br/>
              <w:t xml:space="preserve">  </w:t>
            </w:r>
            <w:r w:rsidRPr="00620576">
              <w:rPr>
                <w:rFonts w:ascii="Times New Roman" w:hAnsi="Times New Roman" w:cs="Times New Roman"/>
                <w:i/>
                <w:iCs/>
              </w:rPr>
              <w:t>Northwest Evaluation Association, U.S.A.</w:t>
            </w:r>
          </w:p>
        </w:tc>
      </w:tr>
      <w:tr w:rsidR="009B6817" w:rsidRPr="00620576" w14:paraId="0A9030B7" w14:textId="77777777" w:rsidTr="005F444B">
        <w:trPr>
          <w:trHeight w:val="360"/>
          <w:jc w:val="center"/>
        </w:trPr>
        <w:tc>
          <w:tcPr>
            <w:tcW w:w="10080" w:type="dxa"/>
            <w:gridSpan w:val="2"/>
            <w:tcBorders>
              <w:top w:val="nil"/>
              <w:left w:val="nil"/>
              <w:bottom w:val="nil"/>
              <w:right w:val="nil"/>
            </w:tcBorders>
          </w:tcPr>
          <w:p w14:paraId="5AB91CBC" w14:textId="627E6972" w:rsidR="009B6817" w:rsidRPr="00620576" w:rsidRDefault="009B6817" w:rsidP="002620D1">
            <w:pPr>
              <w:autoSpaceDE w:val="0"/>
              <w:autoSpaceDN w:val="0"/>
              <w:adjustRightInd w:val="0"/>
              <w:spacing w:before="120"/>
              <w:ind w:firstLine="0"/>
              <w:jc w:val="center"/>
              <w:rPr>
                <w:rFonts w:ascii="Times New Roman" w:hAnsi="Times New Roman" w:cs="Times New Roman"/>
              </w:rPr>
            </w:pPr>
            <w:r w:rsidRPr="00620576">
              <w:rPr>
                <w:rFonts w:ascii="Times New Roman" w:hAnsi="Times New Roman" w:cs="Times New Roman"/>
                <w:b/>
                <w:i/>
              </w:rPr>
              <w:t>Technical Editor</w:t>
            </w:r>
            <w:r w:rsidRPr="00620576">
              <w:rPr>
                <w:rFonts w:ascii="Times New Roman" w:hAnsi="Times New Roman" w:cs="Times New Roman"/>
                <w:i/>
              </w:rPr>
              <w:br/>
            </w:r>
            <w:r w:rsidRPr="004D1CA9">
              <w:rPr>
                <w:rFonts w:ascii="Times New Roman" w:hAnsi="Times New Roman" w:cs="Times New Roman"/>
              </w:rPr>
              <w:t>David J. Weiss</w:t>
            </w:r>
            <w:r w:rsidR="007843FC">
              <w:rPr>
                <w:rFonts w:ascii="Times New Roman" w:hAnsi="Times New Roman" w:cs="Times New Roman"/>
              </w:rPr>
              <w:t>, University of Minnesota</w:t>
            </w:r>
            <w:r w:rsidR="007E1152">
              <w:rPr>
                <w:rFonts w:ascii="Times New Roman" w:hAnsi="Times New Roman" w:cs="Times New Roman"/>
              </w:rPr>
              <w:t>, U.S.A.</w:t>
            </w:r>
          </w:p>
        </w:tc>
      </w:tr>
    </w:tbl>
    <w:p w14:paraId="58A99CD8" w14:textId="77777777" w:rsidR="009B6817" w:rsidRDefault="009B6817" w:rsidP="00C44670">
      <w:pPr>
        <w:autoSpaceDE w:val="0"/>
        <w:autoSpaceDN w:val="0"/>
        <w:adjustRightInd w:val="0"/>
        <w:spacing w:after="120"/>
        <w:jc w:val="center"/>
        <w:rPr>
          <w:i/>
          <w:sz w:val="20"/>
        </w:rPr>
        <w:sectPr w:rsidR="009B6817" w:rsidSect="009B6817">
          <w:headerReference w:type="default" r:id="rId11"/>
          <w:type w:val="continuous"/>
          <w:pgSz w:w="12240" w:h="15840" w:code="1"/>
          <w:pgMar w:top="360" w:right="1440" w:bottom="245" w:left="1440" w:header="0" w:footer="720" w:gutter="0"/>
          <w:pgNumType w:start="38"/>
          <w:cols w:space="720"/>
          <w:titlePg/>
          <w:docGrid w:linePitch="360"/>
        </w:sectPr>
      </w:pPr>
    </w:p>
    <w:p w14:paraId="7AE04018" w14:textId="77777777" w:rsidR="001A2565" w:rsidRPr="007A6226" w:rsidRDefault="001A2565" w:rsidP="001A2565">
      <w:pPr>
        <w:autoSpaceDE w:val="0"/>
        <w:autoSpaceDN w:val="0"/>
        <w:adjustRightInd w:val="0"/>
        <w:spacing w:after="120"/>
        <w:jc w:val="right"/>
        <w:rPr>
          <w:rFonts w:eastAsia="Times New Roman"/>
          <w:b/>
          <w:i/>
          <w:color w:val="660033"/>
          <w:sz w:val="32"/>
          <w:szCs w:val="32"/>
        </w:rPr>
      </w:pPr>
      <w:r w:rsidRPr="007A6226">
        <w:rPr>
          <w:rFonts w:eastAsia="Times New Roman"/>
          <w:b/>
          <w:i/>
          <w:noProof/>
          <w:color w:val="660033"/>
          <w:sz w:val="32"/>
          <w:szCs w:val="32"/>
          <w:lang w:eastAsia="en-US"/>
        </w:rPr>
        <w:lastRenderedPageBreak/>
        <w:drawing>
          <wp:anchor distT="0" distB="0" distL="114300" distR="114300" simplePos="0" relativeHeight="251858944" behindDoc="0" locked="0" layoutInCell="1" allowOverlap="1" wp14:anchorId="2A891B70" wp14:editId="356811AA">
            <wp:simplePos x="0" y="0"/>
            <wp:positionH relativeFrom="column">
              <wp:posOffset>-281305</wp:posOffset>
            </wp:positionH>
            <wp:positionV relativeFrom="paragraph">
              <wp:posOffset>-41910</wp:posOffset>
            </wp:positionV>
            <wp:extent cx="2109470" cy="1052830"/>
            <wp:effectExtent l="0" t="0" r="5080" b="0"/>
            <wp:wrapNone/>
            <wp:docPr id="1122832545" name="Picture 1122832545" descr="C:\!Research and teaching\IACAT\IAC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earch and teaching\IACAT\IACAT logo.jpg"/>
                    <pic:cNvPicPr>
                      <a:picLocks noChangeAspect="1" noChangeArrowheads="1"/>
                    </pic:cNvPicPr>
                  </pic:nvPicPr>
                  <pic:blipFill>
                    <a:blip r:embed="rId12" cstate="print"/>
                    <a:srcRect/>
                    <a:stretch>
                      <a:fillRect/>
                    </a:stretch>
                  </pic:blipFill>
                  <pic:spPr bwMode="auto">
                    <a:xfrm>
                      <a:off x="0" y="0"/>
                      <a:ext cx="2109470" cy="1052830"/>
                    </a:xfrm>
                    <a:prstGeom prst="rect">
                      <a:avLst/>
                    </a:prstGeom>
                    <a:noFill/>
                    <a:ln w="9525">
                      <a:noFill/>
                      <a:miter lim="800000"/>
                      <a:headEnd/>
                      <a:tailEnd/>
                    </a:ln>
                  </pic:spPr>
                </pic:pic>
              </a:graphicData>
            </a:graphic>
          </wp:anchor>
        </w:drawing>
      </w:r>
      <w:r w:rsidRPr="007A6226">
        <w:rPr>
          <w:rFonts w:eastAsia="Times New Roman"/>
          <w:b/>
          <w:i/>
          <w:color w:val="660033"/>
          <w:sz w:val="32"/>
          <w:szCs w:val="32"/>
        </w:rPr>
        <w:t>Journal of Computerized Adaptive Testing</w:t>
      </w:r>
    </w:p>
    <w:p w14:paraId="0807D434" w14:textId="0CB62139" w:rsidR="001A2565" w:rsidRPr="00B93B24" w:rsidRDefault="001A2565" w:rsidP="001A2565">
      <w:pPr>
        <w:autoSpaceDE w:val="0"/>
        <w:autoSpaceDN w:val="0"/>
        <w:adjustRightInd w:val="0"/>
        <w:jc w:val="right"/>
        <w:rPr>
          <w:b/>
          <w:i/>
          <w:color w:val="660033"/>
        </w:rPr>
      </w:pPr>
      <w:r w:rsidRPr="00B93B24">
        <w:rPr>
          <w:b/>
          <w:i/>
          <w:color w:val="660033"/>
        </w:rPr>
        <w:t xml:space="preserve">Volume 12, Number </w:t>
      </w:r>
      <w:r>
        <w:rPr>
          <w:b/>
          <w:i/>
          <w:color w:val="660033"/>
        </w:rPr>
        <w:t>4</w:t>
      </w:r>
      <w:r w:rsidRPr="00B93B24">
        <w:rPr>
          <w:b/>
          <w:i/>
          <w:color w:val="660033"/>
        </w:rPr>
        <w:t>,</w:t>
      </w:r>
      <w:r>
        <w:rPr>
          <w:b/>
          <w:i/>
          <w:color w:val="660033"/>
        </w:rPr>
        <w:t xml:space="preserve"> August </w:t>
      </w:r>
      <w:r w:rsidRPr="00B93B24">
        <w:rPr>
          <w:b/>
          <w:i/>
          <w:color w:val="660033"/>
        </w:rPr>
        <w:t>2025</w:t>
      </w:r>
    </w:p>
    <w:p w14:paraId="2F648F8E" w14:textId="500CD981" w:rsidR="001A2565" w:rsidRPr="007A7C28" w:rsidRDefault="001A2565" w:rsidP="001A2565">
      <w:pPr>
        <w:autoSpaceDE w:val="0"/>
        <w:autoSpaceDN w:val="0"/>
        <w:adjustRightInd w:val="0"/>
        <w:spacing w:before="120"/>
        <w:jc w:val="right"/>
        <w:rPr>
          <w:sz w:val="20"/>
          <w:szCs w:val="20"/>
        </w:rPr>
      </w:pPr>
      <w:r w:rsidRPr="00036326">
        <w:rPr>
          <w:sz w:val="20"/>
          <w:szCs w:val="20"/>
        </w:rPr>
        <w:t>DOI 10.7333/2</w:t>
      </w:r>
      <w:r>
        <w:rPr>
          <w:sz w:val="20"/>
          <w:szCs w:val="20"/>
        </w:rPr>
        <w:t>5</w:t>
      </w:r>
      <w:r w:rsidRPr="00036326">
        <w:rPr>
          <w:sz w:val="20"/>
          <w:szCs w:val="20"/>
        </w:rPr>
        <w:t>0</w:t>
      </w:r>
      <w:r>
        <w:rPr>
          <w:sz w:val="20"/>
          <w:szCs w:val="20"/>
        </w:rPr>
        <w:t>8</w:t>
      </w:r>
      <w:r w:rsidRPr="00036326">
        <w:rPr>
          <w:sz w:val="20"/>
          <w:szCs w:val="20"/>
        </w:rPr>
        <w:t>-</w:t>
      </w:r>
      <w:r w:rsidRPr="001171A9">
        <w:rPr>
          <w:sz w:val="20"/>
          <w:szCs w:val="20"/>
        </w:rPr>
        <w:t>120</w:t>
      </w:r>
      <w:r w:rsidR="00364805">
        <w:rPr>
          <w:sz w:val="20"/>
          <w:szCs w:val="20"/>
        </w:rPr>
        <w:t>4</w:t>
      </w:r>
      <w:r>
        <w:rPr>
          <w:sz w:val="20"/>
          <w:szCs w:val="20"/>
        </w:rPr>
        <w:t>16</w:t>
      </w:r>
      <w:r w:rsidR="00FA1AC5">
        <w:rPr>
          <w:sz w:val="20"/>
          <w:szCs w:val="20"/>
        </w:rPr>
        <w:t>5</w:t>
      </w:r>
    </w:p>
    <w:p w14:paraId="3FE40B0F" w14:textId="4189E267" w:rsidR="001A2565" w:rsidRPr="007A6226" w:rsidRDefault="001A2565" w:rsidP="001A2565">
      <w:pPr>
        <w:autoSpaceDE w:val="0"/>
        <w:autoSpaceDN w:val="0"/>
        <w:adjustRightInd w:val="0"/>
        <w:spacing w:before="120"/>
        <w:jc w:val="right"/>
        <w:rPr>
          <w:rFonts w:eastAsia="Times New Roman"/>
          <w:b/>
          <w:i/>
          <w:color w:val="0000CC"/>
          <w:sz w:val="20"/>
          <w:szCs w:val="20"/>
        </w:rPr>
      </w:pPr>
      <w:r w:rsidRPr="007A6226">
        <w:rPr>
          <w:rFonts w:eastAsia="Times New Roman"/>
          <w:sz w:val="20"/>
          <w:szCs w:val="20"/>
        </w:rPr>
        <w:t>ISSN 2165-6592</w:t>
      </w:r>
    </w:p>
    <w:p w14:paraId="4F702681" w14:textId="4EE47D60" w:rsidR="00815689" w:rsidRPr="00EC23A6" w:rsidRDefault="00E5199B" w:rsidP="00EC23A6">
      <w:pPr>
        <w:spacing w:after="240"/>
        <w:jc w:val="center"/>
        <w:rPr>
          <w:rFonts w:ascii="Times New Roman" w:hAnsi="Times New Roman" w:cs="Times New Roman"/>
          <w:b/>
          <w:bCs/>
        </w:rPr>
      </w:pPr>
      <w:r>
        <w:rPr>
          <w:rFonts w:ascii="Arial" w:eastAsia="Times New Roman" w:hAnsi="Arial" w:cs="Arial"/>
          <w:noProof/>
          <w:color w:val="0000CC"/>
          <w:sz w:val="20"/>
          <w:szCs w:val="20"/>
          <w:lang w:eastAsia="en-US"/>
        </w:rPr>
        <mc:AlternateContent>
          <mc:Choice Requires="wps">
            <w:drawing>
              <wp:anchor distT="0" distB="0" distL="114300" distR="114300" simplePos="0" relativeHeight="251853824" behindDoc="0" locked="0" layoutInCell="0" allowOverlap="1" wp14:anchorId="286702DD" wp14:editId="396A2EF9">
                <wp:simplePos x="0" y="0"/>
                <wp:positionH relativeFrom="margin">
                  <wp:posOffset>-180975</wp:posOffset>
                </wp:positionH>
                <wp:positionV relativeFrom="page">
                  <wp:posOffset>1675765</wp:posOffset>
                </wp:positionV>
                <wp:extent cx="6146165" cy="2257425"/>
                <wp:effectExtent l="38100" t="38100" r="45085" b="47625"/>
                <wp:wrapSquare wrapText="bothSides"/>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257425"/>
                        </a:xfrm>
                        <a:prstGeom prst="rect">
                          <a:avLst/>
                        </a:prstGeom>
                        <a:noFill/>
                        <a:ln w="7620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AA911" w14:textId="5F02E3B7" w:rsidR="003A220F" w:rsidRPr="00C74370" w:rsidRDefault="003A220F" w:rsidP="003A220F">
                            <w:pPr>
                              <w:ind w:firstLine="0"/>
                              <w:contextualSpacing/>
                              <w:jc w:val="center"/>
                              <w:rPr>
                                <w:rFonts w:ascii="Times New Roman" w:hAnsi="Times New Roman" w:cs="Times New Roman"/>
                                <w:b/>
                                <w:bCs/>
                                <w:color w:val="660033"/>
                                <w:sz w:val="40"/>
                                <w:szCs w:val="40"/>
                              </w:rPr>
                            </w:pPr>
                            <w:r w:rsidRPr="00C74370">
                              <w:rPr>
                                <w:rFonts w:ascii="Times New Roman" w:hAnsi="Times New Roman" w:cs="Times New Roman"/>
                                <w:b/>
                                <w:bCs/>
                                <w:color w:val="660033"/>
                                <w:sz w:val="40"/>
                                <w:szCs w:val="40"/>
                              </w:rPr>
                              <w:t xml:space="preserve">Stochastic Curtailment: A New Approach </w:t>
                            </w:r>
                            <w:r>
                              <w:rPr>
                                <w:rFonts w:ascii="Times New Roman" w:hAnsi="Times New Roman" w:cs="Times New Roman"/>
                                <w:b/>
                                <w:bCs/>
                                <w:color w:val="660033"/>
                                <w:sz w:val="40"/>
                                <w:szCs w:val="40"/>
                              </w:rPr>
                              <w:br/>
                            </w:r>
                            <w:r w:rsidRPr="00C74370">
                              <w:rPr>
                                <w:rFonts w:ascii="Times New Roman" w:hAnsi="Times New Roman" w:cs="Times New Roman"/>
                                <w:b/>
                                <w:bCs/>
                                <w:color w:val="660033"/>
                                <w:sz w:val="40"/>
                                <w:szCs w:val="40"/>
                              </w:rPr>
                              <w:t>to Improve Efficiency</w:t>
                            </w:r>
                            <w:r>
                              <w:rPr>
                                <w:rFonts w:ascii="Times New Roman" w:hAnsi="Times New Roman" w:cs="Times New Roman"/>
                                <w:b/>
                                <w:bCs/>
                                <w:color w:val="660033"/>
                                <w:sz w:val="40"/>
                                <w:szCs w:val="40"/>
                              </w:rPr>
                              <w:t xml:space="preserve"> </w:t>
                            </w:r>
                            <w:r w:rsidRPr="00C74370">
                              <w:rPr>
                                <w:rFonts w:ascii="Times New Roman" w:hAnsi="Times New Roman" w:cs="Times New Roman"/>
                                <w:b/>
                                <w:bCs/>
                                <w:color w:val="660033"/>
                                <w:sz w:val="40"/>
                                <w:szCs w:val="40"/>
                              </w:rPr>
                              <w:t>of Variable-Length Computerized Adaptive Tests</w:t>
                            </w:r>
                          </w:p>
                          <w:p w14:paraId="2D312DB5" w14:textId="77777777" w:rsidR="00716666" w:rsidRDefault="00716666" w:rsidP="00716666">
                            <w:pPr>
                              <w:jc w:val="center"/>
                              <w:rPr>
                                <w:rFonts w:ascii="Times New Roman" w:hAnsi="Times New Roman"/>
                                <w:b/>
                                <w:color w:val="660033"/>
                                <w:sz w:val="28"/>
                                <w:szCs w:val="28"/>
                              </w:rPr>
                            </w:pPr>
                          </w:p>
                          <w:p w14:paraId="771699A1" w14:textId="77777777" w:rsidR="005D2828" w:rsidRPr="005D2828" w:rsidRDefault="005D2828" w:rsidP="005D2828">
                            <w:pPr>
                              <w:contextualSpacing/>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 xml:space="preserve">Ming Him Tai </w:t>
                            </w:r>
                          </w:p>
                          <w:p w14:paraId="3910B77D" w14:textId="77777777" w:rsidR="005D2828" w:rsidRPr="005D2828" w:rsidRDefault="005D2828" w:rsidP="005D2828">
                            <w:pPr>
                              <w:spacing w:after="120"/>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Pennsylvania State University</w:t>
                            </w:r>
                          </w:p>
                          <w:p w14:paraId="54C2AF18" w14:textId="10559BA8" w:rsidR="005D2828" w:rsidRPr="005D2828" w:rsidRDefault="005D2828" w:rsidP="005D2828">
                            <w:pPr>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 xml:space="preserve">Joseph </w:t>
                            </w:r>
                            <w:r w:rsidR="003157C7">
                              <w:rPr>
                                <w:rFonts w:ascii="Times New Roman" w:hAnsi="Times New Roman" w:cs="Times New Roman"/>
                                <w:b/>
                                <w:bCs/>
                                <w:color w:val="660033"/>
                                <w:sz w:val="28"/>
                                <w:szCs w:val="28"/>
                              </w:rPr>
                              <w:t xml:space="preserve">N. </w:t>
                            </w:r>
                            <w:r w:rsidRPr="005D2828">
                              <w:rPr>
                                <w:rFonts w:ascii="Times New Roman" w:hAnsi="Times New Roman" w:cs="Times New Roman"/>
                                <w:b/>
                                <w:bCs/>
                                <w:color w:val="660033"/>
                                <w:sz w:val="28"/>
                                <w:szCs w:val="28"/>
                              </w:rPr>
                              <w:t>DeWeese and David J. Weiss</w:t>
                            </w:r>
                          </w:p>
                          <w:p w14:paraId="4BC3FED0" w14:textId="77777777" w:rsidR="005D2828" w:rsidRPr="005D2828" w:rsidRDefault="005D2828" w:rsidP="005D2828">
                            <w:pPr>
                              <w:contextualSpacing/>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University of Minnesota</w:t>
                            </w:r>
                          </w:p>
                          <w:p w14:paraId="5EBDB6B0" w14:textId="77777777" w:rsidR="00815689" w:rsidRPr="00C41744" w:rsidRDefault="00815689" w:rsidP="00EC23A6">
                            <w:pPr>
                              <w:jc w:val="center"/>
                              <w:rPr>
                                <w:rFonts w:ascii="Times New Roman" w:hAnsi="Times New Roman" w:cs="Times New Roman"/>
                                <w:i/>
                                <w:color w:val="660033"/>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86702DD" id="_x0000_t202" coordsize="21600,21600" o:spt="202" path="m,l,21600r21600,l21600,xe">
                <v:stroke joinstyle="miter"/>
                <v:path gradientshapeok="t" o:connecttype="rect"/>
              </v:shapetype>
              <v:shape id="Text Box 5" o:spid="_x0000_s1026" type="#_x0000_t202" style="position:absolute;left:0;text-align:left;margin-left:-14.25pt;margin-top:131.95pt;width:483.95pt;height:177.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" o:allowincell="f" filled="f" strokecolor="gray" strokeweight="6pt">
                <v:stroke linestyle="thickThin"/>
                <v:textbox inset="10.8pt,7.2pt,10.8pt,7.2pt">
                  <w:txbxContent>
                    <w:p w14:paraId="5ECAA911" w14:textId="5F02E3B7" w:rsidR="003A220F" w:rsidRPr="00C74370" w:rsidRDefault="003A220F" w:rsidP="003A220F">
                      <w:pPr>
                        <w:ind w:firstLine="0"/>
                        <w:contextualSpacing/>
                        <w:jc w:val="center"/>
                        <w:rPr>
                          <w:rFonts w:ascii="Times New Roman" w:hAnsi="Times New Roman" w:cs="Times New Roman"/>
                          <w:b/>
                          <w:bCs/>
                          <w:color w:val="660033"/>
                          <w:sz w:val="40"/>
                          <w:szCs w:val="40"/>
                        </w:rPr>
                      </w:pPr>
                      <w:r w:rsidRPr="00C74370">
                        <w:rPr>
                          <w:rFonts w:ascii="Times New Roman" w:hAnsi="Times New Roman" w:cs="Times New Roman"/>
                          <w:b/>
                          <w:bCs/>
                          <w:color w:val="660033"/>
                          <w:sz w:val="40"/>
                          <w:szCs w:val="40"/>
                        </w:rPr>
                        <w:t xml:space="preserve">Stochastic Curtailment: A New Approach </w:t>
                      </w:r>
                      <w:r>
                        <w:rPr>
                          <w:rFonts w:ascii="Times New Roman" w:hAnsi="Times New Roman" w:cs="Times New Roman"/>
                          <w:b/>
                          <w:bCs/>
                          <w:color w:val="660033"/>
                          <w:sz w:val="40"/>
                          <w:szCs w:val="40"/>
                        </w:rPr>
                        <w:br/>
                      </w:r>
                      <w:r w:rsidRPr="00C74370">
                        <w:rPr>
                          <w:rFonts w:ascii="Times New Roman" w:hAnsi="Times New Roman" w:cs="Times New Roman"/>
                          <w:b/>
                          <w:bCs/>
                          <w:color w:val="660033"/>
                          <w:sz w:val="40"/>
                          <w:szCs w:val="40"/>
                        </w:rPr>
                        <w:t>to Improve Efficiency</w:t>
                      </w:r>
                      <w:r>
                        <w:rPr>
                          <w:rFonts w:ascii="Times New Roman" w:hAnsi="Times New Roman" w:cs="Times New Roman"/>
                          <w:b/>
                          <w:bCs/>
                          <w:color w:val="660033"/>
                          <w:sz w:val="40"/>
                          <w:szCs w:val="40"/>
                        </w:rPr>
                        <w:t xml:space="preserve"> </w:t>
                      </w:r>
                      <w:r w:rsidRPr="00C74370">
                        <w:rPr>
                          <w:rFonts w:ascii="Times New Roman" w:hAnsi="Times New Roman" w:cs="Times New Roman"/>
                          <w:b/>
                          <w:bCs/>
                          <w:color w:val="660033"/>
                          <w:sz w:val="40"/>
                          <w:szCs w:val="40"/>
                        </w:rPr>
                        <w:t>of Variable-Length Computerized Adaptive Tests</w:t>
                      </w:r>
                    </w:p>
                    <w:p w14:paraId="2D312DB5" w14:textId="77777777" w:rsidR="00716666" w:rsidRDefault="00716666" w:rsidP="00716666">
                      <w:pPr>
                        <w:jc w:val="center"/>
                        <w:rPr>
                          <w:rFonts w:ascii="Times New Roman" w:hAnsi="Times New Roman"/>
                          <w:b/>
                          <w:color w:val="660033"/>
                          <w:sz w:val="28"/>
                          <w:szCs w:val="28"/>
                        </w:rPr>
                      </w:pPr>
                    </w:p>
                    <w:p w14:paraId="771699A1" w14:textId="77777777" w:rsidR="005D2828" w:rsidRPr="005D2828" w:rsidRDefault="005D2828" w:rsidP="005D2828">
                      <w:pPr>
                        <w:contextualSpacing/>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 xml:space="preserve">Ming Him Tai </w:t>
                      </w:r>
                    </w:p>
                    <w:p w14:paraId="3910B77D" w14:textId="77777777" w:rsidR="005D2828" w:rsidRPr="005D2828" w:rsidRDefault="005D2828" w:rsidP="005D2828">
                      <w:pPr>
                        <w:spacing w:after="120"/>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Pennsylvania State University</w:t>
                      </w:r>
                    </w:p>
                    <w:p w14:paraId="54C2AF18" w14:textId="10559BA8" w:rsidR="005D2828" w:rsidRPr="005D2828" w:rsidRDefault="005D2828" w:rsidP="005D2828">
                      <w:pPr>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 xml:space="preserve">Joseph </w:t>
                      </w:r>
                      <w:r w:rsidR="003157C7">
                        <w:rPr>
                          <w:rFonts w:ascii="Times New Roman" w:hAnsi="Times New Roman" w:cs="Times New Roman"/>
                          <w:b/>
                          <w:bCs/>
                          <w:color w:val="660033"/>
                          <w:sz w:val="28"/>
                          <w:szCs w:val="28"/>
                        </w:rPr>
                        <w:t xml:space="preserve">N. </w:t>
                      </w:r>
                      <w:r w:rsidRPr="005D2828">
                        <w:rPr>
                          <w:rFonts w:ascii="Times New Roman" w:hAnsi="Times New Roman" w:cs="Times New Roman"/>
                          <w:b/>
                          <w:bCs/>
                          <w:color w:val="660033"/>
                          <w:sz w:val="28"/>
                          <w:szCs w:val="28"/>
                        </w:rPr>
                        <w:t>DeWeese and David J. Weiss</w:t>
                      </w:r>
                    </w:p>
                    <w:p w14:paraId="4BC3FED0" w14:textId="77777777" w:rsidR="005D2828" w:rsidRPr="005D2828" w:rsidRDefault="005D2828" w:rsidP="005D2828">
                      <w:pPr>
                        <w:contextualSpacing/>
                        <w:jc w:val="center"/>
                        <w:rPr>
                          <w:rFonts w:ascii="Times New Roman" w:hAnsi="Times New Roman" w:cs="Times New Roman"/>
                          <w:b/>
                          <w:bCs/>
                          <w:color w:val="660033"/>
                          <w:sz w:val="28"/>
                          <w:szCs w:val="28"/>
                        </w:rPr>
                      </w:pPr>
                      <w:r w:rsidRPr="005D2828">
                        <w:rPr>
                          <w:rFonts w:ascii="Times New Roman" w:hAnsi="Times New Roman" w:cs="Times New Roman"/>
                          <w:b/>
                          <w:bCs/>
                          <w:color w:val="660033"/>
                          <w:sz w:val="28"/>
                          <w:szCs w:val="28"/>
                        </w:rPr>
                        <w:t>University of Minnesota</w:t>
                      </w:r>
                    </w:p>
                    <w:p w14:paraId="5EBDB6B0" w14:textId="77777777" w:rsidR="00815689" w:rsidRPr="00C41744" w:rsidRDefault="00815689" w:rsidP="00EC23A6">
                      <w:pPr>
                        <w:jc w:val="center"/>
                        <w:rPr>
                          <w:rFonts w:ascii="Times New Roman" w:hAnsi="Times New Roman" w:cs="Times New Roman"/>
                          <w:i/>
                          <w:color w:val="660033"/>
                          <w:sz w:val="28"/>
                          <w:szCs w:val="28"/>
                        </w:rPr>
                      </w:pPr>
                    </w:p>
                  </w:txbxContent>
                </v:textbox>
                <w10:wrap type="square" anchorx="margin" anchory="page"/>
              </v:shape>
            </w:pict>
          </mc:Fallback>
        </mc:AlternateContent>
      </w:r>
    </w:p>
    <w:p w14:paraId="7A14CF2D" w14:textId="76CDC3FB" w:rsidR="00656581" w:rsidRDefault="00656581" w:rsidP="0087141A">
      <w:pPr>
        <w:ind w:left="360" w:right="360" w:firstLine="0"/>
        <w:contextualSpacing/>
        <w:jc w:val="both"/>
        <w:rPr>
          <w:rFonts w:ascii="Times New Roman" w:eastAsia="DengXian" w:hAnsi="Times New Roman" w:cs="Times New Roman"/>
        </w:rPr>
      </w:pPr>
    </w:p>
    <w:p w14:paraId="3C408205" w14:textId="77777777" w:rsidR="00573474" w:rsidRDefault="00573474" w:rsidP="0087141A">
      <w:pPr>
        <w:ind w:left="360" w:right="360" w:firstLine="0"/>
        <w:contextualSpacing/>
        <w:jc w:val="both"/>
        <w:rPr>
          <w:rFonts w:ascii="Times New Roman" w:eastAsia="DengXian" w:hAnsi="Times New Roman" w:cs="Times New Roman"/>
        </w:rPr>
      </w:pPr>
    </w:p>
    <w:p w14:paraId="5DEFC809" w14:textId="1770DAA8" w:rsidR="004152AA" w:rsidRDefault="004152AA" w:rsidP="0087141A">
      <w:pPr>
        <w:ind w:left="360" w:right="360" w:firstLine="0"/>
        <w:contextualSpacing/>
        <w:jc w:val="both"/>
        <w:rPr>
          <w:rFonts w:ascii="Times New Roman" w:eastAsia="DengXian" w:hAnsi="Times New Roman" w:cs="Times New Roman"/>
        </w:rPr>
      </w:pPr>
      <w:r w:rsidRPr="004152AA">
        <w:rPr>
          <w:rFonts w:ascii="Times New Roman" w:eastAsia="DengXian" w:hAnsi="Times New Roman" w:cs="Times New Roman"/>
        </w:rPr>
        <w:t xml:space="preserve">Stochastic curtailment (SC) is a statistical procedure that was originally developed to enhance the efficiency of clinical trials. It has been applied to psychological testing, but to sequential mastery testing only </w:t>
      </w:r>
      <w:r w:rsidRPr="004152AA">
        <w:rPr>
          <w:rFonts w:ascii="Times New Roman" w:eastAsia="DengXian" w:hAnsi="Times New Roman" w:cs="Times New Roman"/>
        </w:rPr>
        <w:fldChar w:fldCharType="begin"/>
      </w:r>
      <w:r w:rsidRPr="004152AA">
        <w:rPr>
          <w:rFonts w:ascii="Times New Roman" w:eastAsia="DengXian" w:hAnsi="Times New Roman" w:cs="Times New Roman"/>
        </w:rPr>
        <w:instrText xml:space="preserve"> ADDIN ZOTERO_ITEM CSL_CITATION {"citationID":"0g1YIl9D","properties":{"formattedCitation":"(Finkelman, 2008, 2010)","plainCitation":"(Finkelman, 2008, 2010)","noteIndex":0},"citationItems":[{"id":125,"uris":["http://zotero.org/users/local/EI1iTou7/items/L3LJ2ZW6"],"itemData":{"id":125,"type":"article-journal","abstract":"Sequential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testing","author":[{"family":"Finkelman","given":"Matthew"}],"issued":{"date-parts":[["2008"]]}},"label":"page"},{"id":131,"uris":["http://zotero.org/users/local/EI1iTou7/items/GAEFMG4P"],"itemData":{"id":131,"type":"article-journal","abstract":"In sequential mastery testing (SMT), assessment via computer is used to classify examinees into one of two mutually exclusive categories. Unlike paper-and-pencil tests, SMT has the capability to use variable-length stopping rules. One approach to shortening variable-length tests is stochastic curtailment, which halts examination if the probability of changing classification decisions is low. The estimation of such a probability is therefore a critical component of a stochastically curtailed test. This article examines several variations on stochastic curtailment where the key probability is estimated more aggressively than the standard formulation, resulting in additional savings in average test length (ATL). In two simulation sets, the variations successfully reduced the ATL, and in many cases the average loss, compared with the standard formulation.","container-title":"Applied Psychological Measurement","DOI":"10.1177/0146621609336113","journalAbbreviation":"Applied Psychological Measurement","title":"Variations on stochastic curtailment in sequential mastery testing.","author":[{"family":"Finkelman","given":"Matthew"}],"issued":{"date-parts":[["2010"]]}}}],"schema":"https://github.com/citation-style-language/schema/raw/master/csl-citation.json"} </w:instrText>
      </w:r>
      <w:r w:rsidRPr="004152AA">
        <w:rPr>
          <w:rFonts w:ascii="Times New Roman" w:eastAsia="DengXian" w:hAnsi="Times New Roman" w:cs="Times New Roman"/>
        </w:rPr>
        <w:fldChar w:fldCharType="separate"/>
      </w:r>
      <w:r w:rsidRPr="004152AA">
        <w:rPr>
          <w:rFonts w:ascii="Times New Roman" w:eastAsia="DengXian" w:hAnsi="Times New Roman" w:cs="Times New Roman"/>
          <w:noProof/>
        </w:rPr>
        <w:t>(Finkelman, 2008, 2010)</w:t>
      </w:r>
      <w:r w:rsidRPr="004152AA">
        <w:rPr>
          <w:rFonts w:ascii="Times New Roman" w:eastAsia="DengXian" w:hAnsi="Times New Roman" w:cs="Times New Roman"/>
        </w:rPr>
        <w:fldChar w:fldCharType="end"/>
      </w:r>
      <w:r w:rsidRPr="004152AA">
        <w:rPr>
          <w:rFonts w:ascii="Times New Roman" w:eastAsia="DengXian" w:hAnsi="Times New Roman" w:cs="Times New Roman"/>
        </w:rPr>
        <w:t xml:space="preserve">. This study adapted the method to detect low-precision examinees </w:t>
      </w:r>
      <w:r w:rsidR="00C461E0">
        <w:rPr>
          <w:rFonts w:ascii="Times New Roman" w:eastAsia="DengXian" w:hAnsi="Times New Roman" w:cs="Times New Roman"/>
        </w:rPr>
        <w:t>in computerized adaptive tests (CAT</w:t>
      </w:r>
      <w:r w:rsidR="00BB17F0">
        <w:rPr>
          <w:rFonts w:ascii="Times New Roman" w:eastAsia="DengXian" w:hAnsi="Times New Roman" w:cs="Times New Roman"/>
        </w:rPr>
        <w:t>s</w:t>
      </w:r>
      <w:r w:rsidR="00FD54F6">
        <w:rPr>
          <w:rFonts w:ascii="Times New Roman" w:eastAsia="DengXian" w:hAnsi="Times New Roman" w:cs="Times New Roman"/>
        </w:rPr>
        <w:t xml:space="preserve">) </w:t>
      </w:r>
      <w:r w:rsidRPr="004152AA">
        <w:rPr>
          <w:rFonts w:ascii="Times New Roman" w:eastAsia="DengXian" w:hAnsi="Times New Roman" w:cs="Times New Roman"/>
        </w:rPr>
        <w:t xml:space="preserve">(i.e., examinees whose final standard error of measurement (FSEM) at the end of a full-length </w:t>
      </w:r>
      <w:r w:rsidR="00FD54F6">
        <w:rPr>
          <w:rFonts w:ascii="Times New Roman" w:eastAsia="DengXian" w:hAnsi="Times New Roman" w:cs="Times New Roman"/>
        </w:rPr>
        <w:t>CAT</w:t>
      </w:r>
      <w:r w:rsidRPr="004152AA">
        <w:rPr>
          <w:rFonts w:ascii="Times New Roman" w:eastAsia="DengXian" w:hAnsi="Times New Roman" w:cs="Times New Roman"/>
        </w:rPr>
        <w:t xml:space="preserve"> could not reach the pre-specified SEM termination level)</w:t>
      </w:r>
      <w:r w:rsidR="00D932EF">
        <w:rPr>
          <w:rFonts w:ascii="Times New Roman" w:eastAsia="DengXian" w:hAnsi="Times New Roman" w:cs="Times New Roman"/>
        </w:rPr>
        <w:t xml:space="preserve">. </w:t>
      </w:r>
      <w:r w:rsidRPr="004152AA">
        <w:rPr>
          <w:rFonts w:ascii="Times New Roman" w:eastAsia="DengXian" w:hAnsi="Times New Roman" w:cs="Times New Roman"/>
        </w:rPr>
        <w:t xml:space="preserve">Using central limit approximations, the study developed a method to estimate the distribution of test information at maximum test length and the corresponding FSEM. The study also developed a hypothesis testing procedure to implement SC. Using </w:t>
      </w:r>
      <w:r w:rsidR="00581071">
        <w:rPr>
          <w:rFonts w:ascii="Times New Roman" w:eastAsia="DengXian" w:hAnsi="Times New Roman" w:cs="Times New Roman"/>
        </w:rPr>
        <w:t>m</w:t>
      </w:r>
      <w:r w:rsidRPr="004152AA">
        <w:rPr>
          <w:rFonts w:ascii="Times New Roman" w:eastAsia="DengXian" w:hAnsi="Times New Roman" w:cs="Times New Roman"/>
        </w:rPr>
        <w:t>onte-</w:t>
      </w:r>
      <w:r w:rsidR="00A961BD">
        <w:rPr>
          <w:rFonts w:ascii="Times New Roman" w:eastAsia="DengXian" w:hAnsi="Times New Roman" w:cs="Times New Roman"/>
        </w:rPr>
        <w:t>c</w:t>
      </w:r>
      <w:r w:rsidRPr="004152AA">
        <w:rPr>
          <w:rFonts w:ascii="Times New Roman" w:eastAsia="DengXian" w:hAnsi="Times New Roman" w:cs="Times New Roman"/>
        </w:rPr>
        <w:t xml:space="preserve">arlo simulations, the study found that (1) the FSEM estimation procedure performed well in the middle range of </w:t>
      </w:r>
      <m:oMath>
        <m:r>
          <w:rPr>
            <w:rFonts w:ascii="Cambria Math" w:eastAsia="DengXian" w:hAnsi="Cambria Math" w:cs="Times New Roman"/>
          </w:rPr>
          <m:t>θ</m:t>
        </m:r>
      </m:oMath>
      <w:r w:rsidRPr="004152AA">
        <w:rPr>
          <w:rFonts w:ascii="Times New Roman" w:eastAsia="DengXian" w:hAnsi="Times New Roman" w:cs="Times New Roman"/>
        </w:rPr>
        <w:t xml:space="preserve"> values but less so at extreme </w:t>
      </w:r>
      <m:oMath>
        <m:r>
          <w:rPr>
            <w:rFonts w:ascii="Cambria Math" w:eastAsia="DengXian" w:hAnsi="Cambria Math" w:cs="Times New Roman"/>
          </w:rPr>
          <m:t>θ</m:t>
        </m:r>
      </m:oMath>
      <w:r w:rsidRPr="004152AA">
        <w:rPr>
          <w:rFonts w:ascii="Times New Roman" w:eastAsia="DengXian" w:hAnsi="Times New Roman" w:cs="Times New Roman"/>
        </w:rPr>
        <w:t xml:space="preserve"> values; (2) the SC procedure had good predictive accuracy, with excellent performance on positive predictive values and good performance on true positive rates and false positive rates; (3) the potential reduction in test length was substantial. Overall, the study showed that SC is a promising procedure to identify low-precision examinees and enhance efficiency in measurement CATs. A </w:t>
      </w:r>
      <w:r w:rsidR="00503F52">
        <w:rPr>
          <w:rFonts w:ascii="Times New Roman" w:eastAsia="DengXian" w:hAnsi="Times New Roman" w:cs="Times New Roman"/>
        </w:rPr>
        <w:t xml:space="preserve">brief </w:t>
      </w:r>
      <w:r w:rsidRPr="004152AA">
        <w:rPr>
          <w:rFonts w:ascii="Times New Roman" w:eastAsia="DengXian" w:hAnsi="Times New Roman" w:cs="Times New Roman"/>
        </w:rPr>
        <w:t xml:space="preserve">guide </w:t>
      </w:r>
      <w:r w:rsidR="00503F52">
        <w:rPr>
          <w:rFonts w:ascii="Times New Roman" w:eastAsia="DengXian" w:hAnsi="Times New Roman" w:cs="Times New Roman"/>
        </w:rPr>
        <w:t>to</w:t>
      </w:r>
      <w:r w:rsidRPr="004152AA">
        <w:rPr>
          <w:rFonts w:ascii="Times New Roman" w:eastAsia="DengXian" w:hAnsi="Times New Roman" w:cs="Times New Roman"/>
        </w:rPr>
        <w:t xml:space="preserve"> implementing SC is provided.</w:t>
      </w:r>
    </w:p>
    <w:p w14:paraId="26F2898A" w14:textId="77777777" w:rsidR="003E1DFA" w:rsidRDefault="003E1DFA" w:rsidP="0087141A">
      <w:pPr>
        <w:ind w:left="360" w:right="360" w:firstLine="0"/>
        <w:contextualSpacing/>
        <w:jc w:val="both"/>
        <w:rPr>
          <w:rFonts w:ascii="Times New Roman" w:eastAsia="DengXian" w:hAnsi="Times New Roman" w:cs="Times New Roman"/>
        </w:rPr>
      </w:pPr>
    </w:p>
    <w:p w14:paraId="19741144" w14:textId="136DFDDD" w:rsidR="004152AA" w:rsidRPr="003A220F" w:rsidRDefault="004152AA" w:rsidP="0087141A">
      <w:pPr>
        <w:ind w:left="360" w:right="360" w:firstLine="0"/>
        <w:contextualSpacing/>
        <w:jc w:val="both"/>
        <w:rPr>
          <w:rFonts w:ascii="Times New Roman" w:eastAsia="DengXian" w:hAnsi="Times New Roman" w:cs="Times New Roman"/>
          <w:i/>
          <w:iCs/>
        </w:rPr>
      </w:pPr>
      <w:r w:rsidRPr="003A220F">
        <w:rPr>
          <w:rFonts w:ascii="Times New Roman" w:eastAsia="DengXian" w:hAnsi="Times New Roman" w:cs="Times New Roman"/>
          <w:i/>
          <w:iCs/>
        </w:rPr>
        <w:t>Keywords:</w:t>
      </w:r>
      <w:r w:rsidR="00993BCE" w:rsidRPr="003A220F">
        <w:rPr>
          <w:rFonts w:ascii="Times New Roman" w:eastAsia="DengXian" w:hAnsi="Times New Roman" w:cs="Times New Roman"/>
          <w:i/>
          <w:iCs/>
        </w:rPr>
        <w:t xml:space="preserve"> </w:t>
      </w:r>
      <w:r w:rsidR="005D74B0" w:rsidRPr="003A220F">
        <w:rPr>
          <w:rFonts w:ascii="Times New Roman" w:eastAsia="DengXian" w:hAnsi="Times New Roman" w:cs="Times New Roman"/>
          <w:i/>
          <w:iCs/>
        </w:rPr>
        <w:t>computerized adaptive tests,</w:t>
      </w:r>
      <w:r w:rsidR="00F031AD" w:rsidRPr="003A220F">
        <w:rPr>
          <w:rFonts w:ascii="Times New Roman" w:eastAsia="DengXian" w:hAnsi="Times New Roman" w:cs="Times New Roman"/>
          <w:i/>
          <w:iCs/>
        </w:rPr>
        <w:t xml:space="preserve"> </w:t>
      </w:r>
      <w:r w:rsidR="00731434" w:rsidRPr="003A220F">
        <w:rPr>
          <w:rFonts w:ascii="Times New Roman" w:eastAsia="DengXian" w:hAnsi="Times New Roman" w:cs="Times New Roman"/>
          <w:i/>
          <w:iCs/>
        </w:rPr>
        <w:t xml:space="preserve">low-precision CATs, </w:t>
      </w:r>
      <w:r w:rsidR="003E1DFA" w:rsidRPr="003A220F">
        <w:rPr>
          <w:rFonts w:ascii="Times New Roman" w:eastAsia="DengXian" w:hAnsi="Times New Roman" w:cs="Times New Roman"/>
          <w:i/>
          <w:iCs/>
        </w:rPr>
        <w:t>stochastic curtailmen</w:t>
      </w:r>
      <w:r w:rsidR="002F5A59" w:rsidRPr="003A220F">
        <w:rPr>
          <w:rFonts w:ascii="Times New Roman" w:eastAsia="DengXian" w:hAnsi="Times New Roman" w:cs="Times New Roman"/>
          <w:i/>
          <w:iCs/>
        </w:rPr>
        <w:t>t,</w:t>
      </w:r>
      <w:r w:rsidR="003E1DFA" w:rsidRPr="003A220F">
        <w:rPr>
          <w:rFonts w:ascii="Times New Roman" w:eastAsia="DengXian" w:hAnsi="Times New Roman" w:cs="Times New Roman"/>
          <w:i/>
          <w:iCs/>
        </w:rPr>
        <w:t xml:space="preserve"> </w:t>
      </w:r>
      <w:r w:rsidR="00993BCE" w:rsidRPr="003A220F">
        <w:rPr>
          <w:rFonts w:ascii="Times New Roman" w:eastAsia="DengXian" w:hAnsi="Times New Roman" w:cs="Times New Roman"/>
          <w:i/>
          <w:iCs/>
        </w:rPr>
        <w:t>termination rules</w:t>
      </w:r>
      <w:r w:rsidR="00F031AD" w:rsidRPr="003A220F">
        <w:rPr>
          <w:rFonts w:ascii="Times New Roman" w:eastAsia="DengXian" w:hAnsi="Times New Roman" w:cs="Times New Roman"/>
          <w:i/>
          <w:iCs/>
        </w:rPr>
        <w:t>, variable</w:t>
      </w:r>
      <w:r w:rsidR="00731434" w:rsidRPr="003A220F">
        <w:rPr>
          <w:rFonts w:ascii="Times New Roman" w:eastAsia="DengXian" w:hAnsi="Times New Roman" w:cs="Times New Roman"/>
          <w:i/>
          <w:iCs/>
        </w:rPr>
        <w:t>-</w:t>
      </w:r>
      <w:r w:rsidR="00F031AD" w:rsidRPr="003A220F">
        <w:rPr>
          <w:rFonts w:ascii="Times New Roman" w:eastAsia="DengXian" w:hAnsi="Times New Roman" w:cs="Times New Roman"/>
          <w:i/>
          <w:iCs/>
        </w:rPr>
        <w:t xml:space="preserve"> </w:t>
      </w:r>
      <w:r w:rsidR="002F5A59" w:rsidRPr="003A220F">
        <w:rPr>
          <w:rFonts w:ascii="Times New Roman" w:eastAsia="DengXian" w:hAnsi="Times New Roman" w:cs="Times New Roman"/>
          <w:i/>
          <w:iCs/>
        </w:rPr>
        <w:t>length CAT</w:t>
      </w:r>
    </w:p>
    <w:p w14:paraId="5D3D5A7F" w14:textId="7234F1C9" w:rsidR="004152AA" w:rsidRDefault="004152AA" w:rsidP="003A220F">
      <w:pPr>
        <w:ind w:firstLine="0"/>
        <w:contextualSpacing/>
        <w:rPr>
          <w:rFonts w:ascii="Times New Roman" w:eastAsia="DengXian" w:hAnsi="Times New Roman" w:cs="Times New Roman"/>
        </w:rPr>
      </w:pPr>
    </w:p>
    <w:p w14:paraId="6FCF6459" w14:textId="77777777" w:rsidR="003A220F" w:rsidRPr="004152AA" w:rsidRDefault="003A220F" w:rsidP="003A220F">
      <w:pPr>
        <w:ind w:firstLine="0"/>
        <w:contextualSpacing/>
        <w:rPr>
          <w:rFonts w:ascii="Times New Roman" w:eastAsia="DengXian" w:hAnsi="Times New Roman" w:cs="Times New Roman"/>
        </w:rPr>
      </w:pPr>
    </w:p>
    <w:bookmarkEnd w:id="0"/>
    <w:p w14:paraId="2413EB52" w14:textId="59B66B66" w:rsidR="00E5199B" w:rsidRDefault="0011029F" w:rsidP="00A75FA0">
      <w:pPr>
        <w:contextualSpacing/>
        <w:jc w:val="both"/>
        <w:rPr>
          <w:rFonts w:ascii="Times New Roman" w:hAnsi="Times New Roman" w:cs="Times New Roman"/>
        </w:rPr>
        <w:sectPr w:rsidR="00E5199B" w:rsidSect="00436504">
          <w:footerReference w:type="default" r:id="rId13"/>
          <w:pgSz w:w="12240" w:h="15840" w:code="1"/>
          <w:pgMar w:top="720" w:right="1440" w:bottom="1080" w:left="1440" w:header="0" w:footer="706" w:gutter="0"/>
          <w:pgNumType w:start="165"/>
          <w:cols w:space="708"/>
          <w:docGrid w:linePitch="360"/>
        </w:sectPr>
      </w:pPr>
      <w:r>
        <w:rPr>
          <w:rFonts w:ascii="Times New Roman" w:hAnsi="Times New Roman" w:cs="Times New Roman"/>
        </w:rPr>
        <w:t>C</w:t>
      </w:r>
      <w:r w:rsidRPr="00904BE7">
        <w:rPr>
          <w:rFonts w:ascii="Times New Roman" w:hAnsi="Times New Roman" w:cs="Times New Roman"/>
        </w:rPr>
        <w:t>omputerized adaptive tests (CATs)</w:t>
      </w:r>
      <w:r>
        <w:rPr>
          <w:rFonts w:ascii="Times New Roman" w:hAnsi="Times New Roman" w:cs="Times New Roman"/>
        </w:rPr>
        <w:t xml:space="preserve">, </w:t>
      </w:r>
      <w:r w:rsidRPr="00904BE7">
        <w:rPr>
          <w:rFonts w:ascii="Times New Roman" w:hAnsi="Times New Roman" w:cs="Times New Roman"/>
        </w:rPr>
        <w:t>which use</w:t>
      </w:r>
      <w:r>
        <w:rPr>
          <w:rFonts w:ascii="Times New Roman" w:hAnsi="Times New Roman" w:cs="Times New Roman"/>
        </w:rPr>
        <w:t xml:space="preserve"> item response theory (IRT) and </w:t>
      </w:r>
      <w:r w:rsidRPr="00904BE7">
        <w:rPr>
          <w:rFonts w:ascii="Times New Roman" w:hAnsi="Times New Roman" w:cs="Times New Roman"/>
        </w:rPr>
        <w:t xml:space="preserve">principles of artificial intelligence </w:t>
      </w:r>
      <w:r>
        <w:rPr>
          <w:rFonts w:ascii="Times New Roman" w:hAnsi="Times New Roman" w:cs="Times New Roman"/>
        </w:rPr>
        <w:t xml:space="preserve">and machine learning </w:t>
      </w:r>
      <w:r w:rsidRPr="00904BE7">
        <w:rPr>
          <w:rFonts w:ascii="Times New Roman" w:hAnsi="Times New Roman" w:cs="Times New Roman"/>
        </w:rPr>
        <w:t xml:space="preserve">to customize item selection for examinees, allow test </w:t>
      </w:r>
      <w:r>
        <w:rPr>
          <w:rFonts w:ascii="Times New Roman" w:hAnsi="Times New Roman" w:cs="Times New Roman"/>
        </w:rPr>
        <w:t xml:space="preserve">items and test </w:t>
      </w:r>
      <w:r w:rsidRPr="00904BE7">
        <w:rPr>
          <w:rFonts w:ascii="Times New Roman" w:hAnsi="Times New Roman" w:cs="Times New Roman"/>
        </w:rPr>
        <w:t xml:space="preserve">length to vary across examinees. </w:t>
      </w:r>
      <w:r>
        <w:rPr>
          <w:rFonts w:ascii="Times New Roman" w:hAnsi="Times New Roman" w:cs="Times New Roman"/>
        </w:rPr>
        <w:t xml:space="preserve">CAT administrators commonly determine </w:t>
      </w:r>
      <w:r w:rsidR="00EC7E9B">
        <w:rPr>
          <w:rFonts w:ascii="Times New Roman" w:hAnsi="Times New Roman" w:cs="Times New Roman"/>
        </w:rPr>
        <w:t>an appro</w:t>
      </w:r>
      <w:r w:rsidR="00383E36">
        <w:rPr>
          <w:rFonts w:ascii="Times New Roman" w:hAnsi="Times New Roman" w:cs="Times New Roman"/>
        </w:rPr>
        <w:t>-</w:t>
      </w:r>
      <w:r w:rsidR="00EC7E9B">
        <w:rPr>
          <w:rFonts w:ascii="Times New Roman" w:hAnsi="Times New Roman" w:cs="Times New Roman"/>
        </w:rPr>
        <w:t xml:space="preserve">priate </w:t>
      </w:r>
      <w:r>
        <w:rPr>
          <w:rFonts w:ascii="Times New Roman" w:hAnsi="Times New Roman" w:cs="Times New Roman"/>
        </w:rPr>
        <w:t xml:space="preserve">test length for each examinee by setting a target </w:t>
      </w:r>
      <w:r w:rsidR="000D51B5">
        <w:rPr>
          <w:rFonts w:ascii="Times New Roman" w:hAnsi="Times New Roman" w:cs="Times New Roman"/>
        </w:rPr>
        <w:t xml:space="preserve">observed </w:t>
      </w:r>
      <w:r>
        <w:rPr>
          <w:rFonts w:ascii="Times New Roman" w:hAnsi="Times New Roman" w:cs="Times New Roman"/>
        </w:rPr>
        <w:t xml:space="preserve">standard error of measurement (SEM) level. </w:t>
      </w:r>
      <w:r w:rsidRPr="00904BE7">
        <w:rPr>
          <w:rFonts w:ascii="Times New Roman" w:hAnsi="Times New Roman" w:cs="Times New Roman"/>
        </w:rPr>
        <w:t>Each additional item administered adds new information about the examinee’</w:t>
      </w:r>
      <w:r>
        <w:rPr>
          <w:rFonts w:ascii="Times New Roman" w:hAnsi="Times New Roman" w:cs="Times New Roman"/>
        </w:rPr>
        <w:t>s</w:t>
      </w:r>
      <w:r w:rsidRPr="00904BE7">
        <w:rPr>
          <w:rFonts w:ascii="Times New Roman" w:hAnsi="Times New Roman" w:cs="Times New Roman"/>
        </w:rPr>
        <w:t xml:space="preserve"> trait level, therefore </w:t>
      </w:r>
      <w:r w:rsidR="00BD0DA6">
        <w:rPr>
          <w:rFonts w:ascii="Times New Roman" w:hAnsi="Times New Roman" w:cs="Times New Roman"/>
        </w:rPr>
        <w:t xml:space="preserve">typically </w:t>
      </w:r>
      <w:r w:rsidRPr="00904BE7">
        <w:rPr>
          <w:rFonts w:ascii="Times New Roman" w:hAnsi="Times New Roman" w:cs="Times New Roman"/>
        </w:rPr>
        <w:t xml:space="preserve">reducing </w:t>
      </w:r>
      <w:r w:rsidR="007F3F0F">
        <w:rPr>
          <w:rFonts w:ascii="Times New Roman" w:hAnsi="Times New Roman" w:cs="Times New Roman"/>
        </w:rPr>
        <w:t>their</w:t>
      </w:r>
      <w:r>
        <w:rPr>
          <w:rFonts w:ascii="Times New Roman" w:hAnsi="Times New Roman" w:cs="Times New Roman"/>
        </w:rPr>
        <w:t xml:space="preserve"> SEM</w:t>
      </w:r>
      <w:r w:rsidRPr="00904BE7">
        <w:rPr>
          <w:rFonts w:ascii="Times New Roman" w:hAnsi="Times New Roman" w:cs="Times New Roman"/>
        </w:rPr>
        <w:t xml:space="preserve">. The test continues administering new items until the </w:t>
      </w:r>
      <w:r>
        <w:rPr>
          <w:rFonts w:ascii="Times New Roman" w:hAnsi="Times New Roman" w:cs="Times New Roman"/>
        </w:rPr>
        <w:t>examinee’s SEM</w:t>
      </w:r>
      <w:r w:rsidRPr="00904BE7">
        <w:rPr>
          <w:rFonts w:ascii="Times New Roman" w:hAnsi="Times New Roman" w:cs="Times New Roman"/>
        </w:rPr>
        <w:t xml:space="preserve"> reach</w:t>
      </w:r>
      <w:r>
        <w:rPr>
          <w:rFonts w:ascii="Times New Roman" w:hAnsi="Times New Roman" w:cs="Times New Roman"/>
        </w:rPr>
        <w:t>es</w:t>
      </w:r>
      <w:r w:rsidRPr="00904BE7">
        <w:rPr>
          <w:rFonts w:ascii="Times New Roman" w:hAnsi="Times New Roman" w:cs="Times New Roman"/>
        </w:rPr>
        <w:t xml:space="preserve"> the target level, </w:t>
      </w:r>
      <w:r>
        <w:rPr>
          <w:rFonts w:ascii="Times New Roman" w:hAnsi="Times New Roman" w:cs="Times New Roman"/>
        </w:rPr>
        <w:t>upon which the test is terminated.</w:t>
      </w:r>
    </w:p>
    <w:p w14:paraId="5E827DD3" w14:textId="7385F205" w:rsidR="0011029F" w:rsidRPr="004F7145" w:rsidRDefault="0011029F" w:rsidP="00A75FA0">
      <w:pPr>
        <w:contextualSpacing/>
        <w:jc w:val="both"/>
        <w:rPr>
          <w:rFonts w:ascii="Times New Roman" w:hAnsi="Times New Roman" w:cs="Times New Roman"/>
        </w:rPr>
      </w:pPr>
      <w:r w:rsidRPr="004F7145">
        <w:rPr>
          <w:rFonts w:ascii="Times New Roman" w:hAnsi="Times New Roman" w:cs="Times New Roman"/>
        </w:rPr>
        <w:t xml:space="preserve">However, for some examinees, their </w:t>
      </w:r>
      <w:r>
        <w:rPr>
          <w:rFonts w:ascii="Times New Roman" w:hAnsi="Times New Roman" w:cs="Times New Roman"/>
        </w:rPr>
        <w:t>SEM</w:t>
      </w:r>
      <w:r w:rsidR="00944658">
        <w:rPr>
          <w:rFonts w:ascii="Times New Roman" w:hAnsi="Times New Roman" w:cs="Times New Roman"/>
        </w:rPr>
        <w:t xml:space="preserve">s </w:t>
      </w:r>
      <w:r w:rsidRPr="004F7145">
        <w:rPr>
          <w:rFonts w:ascii="Times New Roman" w:hAnsi="Times New Roman" w:cs="Times New Roman"/>
        </w:rPr>
        <w:t xml:space="preserve">can never reach the target level, even if </w:t>
      </w:r>
      <w:r w:rsidR="00BD0DA6">
        <w:rPr>
          <w:rFonts w:ascii="Times New Roman" w:hAnsi="Times New Roman" w:cs="Times New Roman"/>
        </w:rPr>
        <w:t xml:space="preserve">a </w:t>
      </w:r>
      <w:r>
        <w:rPr>
          <w:rFonts w:ascii="Times New Roman" w:hAnsi="Times New Roman" w:cs="Times New Roman"/>
        </w:rPr>
        <w:t>maximum number of items is administered</w:t>
      </w:r>
      <w:r w:rsidRPr="004F7145">
        <w:rPr>
          <w:rFonts w:ascii="Times New Roman" w:hAnsi="Times New Roman" w:cs="Times New Roman"/>
        </w:rPr>
        <w:t xml:space="preserve">. </w:t>
      </w:r>
      <w:r>
        <w:rPr>
          <w:rFonts w:ascii="Times New Roman" w:hAnsi="Times New Roman" w:cs="Times New Roman" w:hint="eastAsia"/>
        </w:rPr>
        <w:t>This</w:t>
      </w:r>
      <w:r>
        <w:rPr>
          <w:rFonts w:ascii="Times New Roman" w:hAnsi="Times New Roman" w:cs="Times New Roman"/>
        </w:rPr>
        <w:t xml:space="preserve"> usually happens because there is an insufficient number of informative items at and around the</w:t>
      </w:r>
      <w:r w:rsidR="005427E3">
        <w:rPr>
          <w:rFonts w:ascii="Times New Roman" w:hAnsi="Times New Roman" w:cs="Times New Roman"/>
        </w:rPr>
        <w:t>ir</w:t>
      </w:r>
      <w:r>
        <w:rPr>
          <w:rFonts w:ascii="Times New Roman" w:hAnsi="Times New Roman" w:cs="Times New Roman"/>
        </w:rPr>
        <w:t xml:space="preserve"> trait levels so that they can</w:t>
      </w:r>
      <w:r w:rsidR="009A237F">
        <w:rPr>
          <w:rFonts w:ascii="Times New Roman" w:hAnsi="Times New Roman" w:cs="Times New Roman"/>
        </w:rPr>
        <w:t>not</w:t>
      </w:r>
      <w:r>
        <w:rPr>
          <w:rFonts w:ascii="Times New Roman" w:hAnsi="Times New Roman" w:cs="Times New Roman"/>
        </w:rPr>
        <w:t xml:space="preserve"> be measured precisely and reach the target SEM for termination,</w:t>
      </w:r>
      <w:r w:rsidRPr="004F7145">
        <w:rPr>
          <w:rFonts w:ascii="Times New Roman" w:hAnsi="Times New Roman" w:cs="Times New Roman"/>
        </w:rPr>
        <w:t xml:space="preserve"> or because they </w:t>
      </w:r>
      <w:r w:rsidR="00245594">
        <w:rPr>
          <w:rFonts w:ascii="Times New Roman" w:hAnsi="Times New Roman" w:cs="Times New Roman"/>
        </w:rPr>
        <w:t xml:space="preserve">do not respond to all items according </w:t>
      </w:r>
      <w:r w:rsidR="003128C5">
        <w:rPr>
          <w:rFonts w:ascii="Times New Roman" w:hAnsi="Times New Roman" w:cs="Times New Roman"/>
        </w:rPr>
        <w:t>to the underlying IRT models</w:t>
      </w:r>
      <w:r w:rsidRPr="004F7145">
        <w:rPr>
          <w:rFonts w:ascii="Times New Roman" w:hAnsi="Times New Roman" w:cs="Times New Roman"/>
        </w:rPr>
        <w:t xml:space="preserve">, resulting in conflicting information about their trait levels. These examinees are referred to as “low-precision cases.” When this happens, it is a waste of time and resources for both the examinees and the administrator. A question that has remained unanswered over half a century of CAT is: Is it possible to identify low-precision cases </w:t>
      </w:r>
      <w:r w:rsidR="00BD0DA6">
        <w:rPr>
          <w:rFonts w:ascii="Times New Roman" w:hAnsi="Times New Roman" w:cs="Times New Roman"/>
        </w:rPr>
        <w:t>early in the admin</w:t>
      </w:r>
      <w:r w:rsidR="00497C07">
        <w:rPr>
          <w:rFonts w:ascii="Times New Roman" w:hAnsi="Times New Roman" w:cs="Times New Roman"/>
        </w:rPr>
        <w:t>-</w:t>
      </w:r>
      <w:r w:rsidR="00BD0DA6">
        <w:rPr>
          <w:rFonts w:ascii="Times New Roman" w:hAnsi="Times New Roman" w:cs="Times New Roman"/>
        </w:rPr>
        <w:t xml:space="preserve">istration of a CAT </w:t>
      </w:r>
      <w:r w:rsidRPr="004F7145">
        <w:rPr>
          <w:rFonts w:ascii="Times New Roman" w:hAnsi="Times New Roman" w:cs="Times New Roman"/>
        </w:rPr>
        <w:t>and end their test as early as possible after the test starts?</w:t>
      </w:r>
    </w:p>
    <w:p w14:paraId="2B50F8F0" w14:textId="51D84073" w:rsidR="006771F1" w:rsidRDefault="0011029F" w:rsidP="00A75FA0">
      <w:pPr>
        <w:contextualSpacing/>
        <w:jc w:val="both"/>
        <w:rPr>
          <w:rFonts w:ascii="Times New Roman" w:hAnsi="Times New Roman" w:cs="Times New Roman"/>
        </w:rPr>
      </w:pPr>
      <w:r w:rsidRPr="004F7145">
        <w:rPr>
          <w:rFonts w:ascii="Times New Roman" w:hAnsi="Times New Roman" w:cs="Times New Roman"/>
        </w:rPr>
        <w:t xml:space="preserve">The key to identifying low-precision cases is </w:t>
      </w:r>
      <w:r>
        <w:rPr>
          <w:rFonts w:ascii="Times New Roman" w:hAnsi="Times New Roman" w:cs="Times New Roman"/>
        </w:rPr>
        <w:t xml:space="preserve">to </w:t>
      </w:r>
      <w:r w:rsidRPr="004F7145">
        <w:rPr>
          <w:rFonts w:ascii="Times New Roman" w:hAnsi="Times New Roman" w:cs="Times New Roman"/>
        </w:rPr>
        <w:t>estimat</w:t>
      </w:r>
      <w:r>
        <w:rPr>
          <w:rFonts w:ascii="Times New Roman" w:hAnsi="Times New Roman" w:cs="Times New Roman"/>
        </w:rPr>
        <w:t>e</w:t>
      </w:r>
      <w:r w:rsidRPr="004F7145">
        <w:rPr>
          <w:rFonts w:ascii="Times New Roman" w:hAnsi="Times New Roman" w:cs="Times New Roman"/>
        </w:rPr>
        <w:t xml:space="preserve"> </w:t>
      </w:r>
      <w:r>
        <w:rPr>
          <w:rFonts w:ascii="Times New Roman" w:hAnsi="Times New Roman" w:cs="Times New Roman"/>
        </w:rPr>
        <w:t>an examinee’s SEM</w:t>
      </w:r>
      <w:r w:rsidRPr="004F7145">
        <w:rPr>
          <w:rFonts w:ascii="Times New Roman" w:hAnsi="Times New Roman" w:cs="Times New Roman"/>
        </w:rPr>
        <w:t xml:space="preserve"> </w:t>
      </w:r>
      <w:r>
        <w:rPr>
          <w:rFonts w:ascii="Times New Roman" w:hAnsi="Times New Roman" w:cs="Times New Roman"/>
        </w:rPr>
        <w:t xml:space="preserve">at </w:t>
      </w:r>
      <w:r w:rsidR="002C6766">
        <w:rPr>
          <w:rFonts w:ascii="Times New Roman" w:hAnsi="Times New Roman" w:cs="Times New Roman"/>
        </w:rPr>
        <w:t xml:space="preserve">a designated </w:t>
      </w:r>
      <w:r>
        <w:rPr>
          <w:rFonts w:ascii="Times New Roman" w:hAnsi="Times New Roman" w:cs="Times New Roman"/>
        </w:rPr>
        <w:t xml:space="preserve">full </w:t>
      </w:r>
      <w:r w:rsidR="000A79D2">
        <w:rPr>
          <w:rFonts w:ascii="Times New Roman" w:hAnsi="Times New Roman" w:cs="Times New Roman"/>
        </w:rPr>
        <w:t xml:space="preserve">or maximum </w:t>
      </w:r>
      <w:r>
        <w:rPr>
          <w:rFonts w:ascii="Times New Roman" w:hAnsi="Times New Roman" w:cs="Times New Roman"/>
        </w:rPr>
        <w:t xml:space="preserve">test length (hereafter referred to as FSEM) </w:t>
      </w:r>
      <w:r w:rsidRPr="004F7145">
        <w:rPr>
          <w:rFonts w:ascii="Times New Roman" w:hAnsi="Times New Roman" w:cs="Times New Roman"/>
        </w:rPr>
        <w:t xml:space="preserve">when only a limited number of items have been administered. For example, if the estimated probability that an examinee’s </w:t>
      </w:r>
      <w:r>
        <w:rPr>
          <w:rFonts w:ascii="Times New Roman" w:hAnsi="Times New Roman" w:cs="Times New Roman"/>
        </w:rPr>
        <w:t>FSE</w:t>
      </w:r>
      <w:r w:rsidR="00944658">
        <w:rPr>
          <w:rFonts w:ascii="Times New Roman" w:hAnsi="Times New Roman" w:cs="Times New Roman"/>
        </w:rPr>
        <w:t>M</w:t>
      </w:r>
      <w:r w:rsidRPr="004F7145">
        <w:rPr>
          <w:rFonts w:ascii="Times New Roman" w:hAnsi="Times New Roman" w:cs="Times New Roman"/>
        </w:rPr>
        <w:t xml:space="preserve"> will reach the target </w:t>
      </w:r>
      <w:r w:rsidR="00BD0DA6">
        <w:rPr>
          <w:rFonts w:ascii="Times New Roman" w:hAnsi="Times New Roman" w:cs="Times New Roman"/>
        </w:rPr>
        <w:t xml:space="preserve">SEM </w:t>
      </w:r>
      <w:r w:rsidRPr="004F7145">
        <w:rPr>
          <w:rFonts w:ascii="Times New Roman" w:hAnsi="Times New Roman" w:cs="Times New Roman"/>
        </w:rPr>
        <w:t>level is only 1%, i.e., there is</w:t>
      </w:r>
      <w:r w:rsidR="00BD0DA6">
        <w:rPr>
          <w:rFonts w:ascii="Times New Roman" w:hAnsi="Times New Roman" w:cs="Times New Roman"/>
        </w:rPr>
        <w:t xml:space="preserve"> a</w:t>
      </w:r>
      <w:r w:rsidRPr="004F7145">
        <w:rPr>
          <w:rFonts w:ascii="Times New Roman" w:hAnsi="Times New Roman" w:cs="Times New Roman"/>
        </w:rPr>
        <w:t xml:space="preserve"> 99% chance that the person is a low-precision case, then the test can be terminated early. </w:t>
      </w:r>
      <w:r w:rsidR="003B09D9">
        <w:rPr>
          <w:rFonts w:ascii="Times New Roman" w:hAnsi="Times New Roman" w:cs="Times New Roman"/>
        </w:rPr>
        <w:t>W</w:t>
      </w:r>
      <w:r w:rsidR="006771F1" w:rsidRPr="006771F1">
        <w:rPr>
          <w:rFonts w:ascii="Times New Roman" w:hAnsi="Times New Roman" w:cs="Times New Roman"/>
        </w:rPr>
        <w:t xml:space="preserve">hile traditional termination rules </w:t>
      </w:r>
      <w:r w:rsidR="006D08CA">
        <w:rPr>
          <w:rFonts w:ascii="Times New Roman" w:hAnsi="Times New Roman" w:cs="Times New Roman"/>
        </w:rPr>
        <w:t>[</w:t>
      </w:r>
      <w:r w:rsidR="006771F1" w:rsidRPr="006771F1">
        <w:rPr>
          <w:rFonts w:ascii="Times New Roman" w:hAnsi="Times New Roman" w:cs="Times New Roman"/>
        </w:rPr>
        <w:t xml:space="preserve">e.g., SEM, </w:t>
      </w:r>
      <w:r w:rsidR="00766A5F">
        <w:rPr>
          <w:rFonts w:ascii="Times New Roman" w:hAnsi="Times New Roman" w:cs="Times New Roman"/>
        </w:rPr>
        <w:t>min</w:t>
      </w:r>
      <w:r w:rsidR="006D08CA">
        <w:rPr>
          <w:rFonts w:ascii="Times New Roman" w:hAnsi="Times New Roman" w:cs="Times New Roman"/>
        </w:rPr>
        <w:t>i</w:t>
      </w:r>
      <w:r w:rsidR="00C02588">
        <w:rPr>
          <w:rFonts w:ascii="Times New Roman" w:hAnsi="Times New Roman" w:cs="Times New Roman"/>
        </w:rPr>
        <w:t>-</w:t>
      </w:r>
      <w:r w:rsidR="006D08CA">
        <w:rPr>
          <w:rFonts w:ascii="Times New Roman" w:hAnsi="Times New Roman" w:cs="Times New Roman"/>
        </w:rPr>
        <w:t xml:space="preserve">mum information </w:t>
      </w:r>
      <w:r w:rsidR="002914EE">
        <w:rPr>
          <w:rFonts w:ascii="Times New Roman" w:hAnsi="Times New Roman" w:cs="Times New Roman"/>
        </w:rPr>
        <w:t>(</w:t>
      </w:r>
      <w:r w:rsidR="006771F1" w:rsidRPr="006771F1">
        <w:rPr>
          <w:rFonts w:ascii="Times New Roman" w:hAnsi="Times New Roman" w:cs="Times New Roman"/>
        </w:rPr>
        <w:t>MI</w:t>
      </w:r>
      <w:r w:rsidR="002914EE">
        <w:rPr>
          <w:rFonts w:ascii="Times New Roman" w:hAnsi="Times New Roman" w:cs="Times New Roman"/>
        </w:rPr>
        <w:t>)</w:t>
      </w:r>
      <w:r w:rsidR="002C6A7D">
        <w:rPr>
          <w:rFonts w:ascii="Times New Roman" w:hAnsi="Times New Roman" w:cs="Times New Roman"/>
        </w:rPr>
        <w:t xml:space="preserve">, and </w:t>
      </w:r>
      <w:r w:rsidR="002914EE">
        <w:rPr>
          <w:rFonts w:ascii="Times New Roman" w:hAnsi="Times New Roman" w:cs="Times New Roman"/>
        </w:rPr>
        <w:t>others</w:t>
      </w:r>
      <w:r w:rsidR="004C5621">
        <w:rPr>
          <w:rFonts w:ascii="Times New Roman" w:hAnsi="Times New Roman" w:cs="Times New Roman"/>
        </w:rPr>
        <w:t>]</w:t>
      </w:r>
      <w:r w:rsidR="006771F1" w:rsidRPr="006771F1">
        <w:rPr>
          <w:rFonts w:ascii="Times New Roman" w:hAnsi="Times New Roman" w:cs="Times New Roman"/>
        </w:rPr>
        <w:t xml:space="preserve"> aim to balance precision and test length, they lack a mechanism to probabilistically predict whether an examinee will ultimately achieve the target SEM. What is needed is a method to estimate, early in the test, the probability that an examinee’s final SEM (FSEM) will meet the target threshold—a capability absent in existing </w:t>
      </w:r>
      <w:r w:rsidR="00822A77">
        <w:rPr>
          <w:rFonts w:ascii="Times New Roman" w:hAnsi="Times New Roman" w:cs="Times New Roman"/>
        </w:rPr>
        <w:t xml:space="preserve">CAT termination </w:t>
      </w:r>
      <w:r w:rsidR="006771F1" w:rsidRPr="006771F1">
        <w:rPr>
          <w:rFonts w:ascii="Times New Roman" w:hAnsi="Times New Roman" w:cs="Times New Roman"/>
        </w:rPr>
        <w:t>rules.</w:t>
      </w:r>
    </w:p>
    <w:p w14:paraId="4F2202FC" w14:textId="702D6918" w:rsidR="0011029F" w:rsidRPr="00083C66" w:rsidRDefault="00EB0E02" w:rsidP="00A75FA0">
      <w:pPr>
        <w:contextualSpacing/>
        <w:jc w:val="both"/>
        <w:rPr>
          <w:rFonts w:ascii="Times New Roman" w:hAnsi="Times New Roman" w:cs="Times New Roman"/>
        </w:rPr>
      </w:pPr>
      <w:r w:rsidRPr="00EB0E02">
        <w:rPr>
          <w:rFonts w:ascii="Times New Roman" w:hAnsi="Times New Roman" w:cs="Times New Roman"/>
        </w:rPr>
        <w:t xml:space="preserve">This gap motivates the application of stochastic curtailment (SC), a statistical procedure originally developed for </w:t>
      </w:r>
      <w:r w:rsidR="003B09D9">
        <w:rPr>
          <w:rFonts w:ascii="Times New Roman" w:hAnsi="Times New Roman" w:cs="Times New Roman"/>
        </w:rPr>
        <w:t xml:space="preserve">medical </w:t>
      </w:r>
      <w:r w:rsidRPr="00EB0E02">
        <w:rPr>
          <w:rFonts w:ascii="Times New Roman" w:hAnsi="Times New Roman" w:cs="Times New Roman"/>
        </w:rPr>
        <w:t xml:space="preserve">clinical trials (Davis &amp; Hardy, 1994). SC evaluates whether accumulating data will likely meet a predefined outcome, enabling early termination with </w:t>
      </w:r>
      <w:r w:rsidR="00CF7F75">
        <w:rPr>
          <w:rFonts w:ascii="Times New Roman" w:hAnsi="Times New Roman" w:cs="Times New Roman"/>
        </w:rPr>
        <w:t>mini</w:t>
      </w:r>
      <w:r w:rsidR="00766A5F">
        <w:rPr>
          <w:rFonts w:ascii="Times New Roman" w:hAnsi="Times New Roman" w:cs="Times New Roman"/>
        </w:rPr>
        <w:t>-</w:t>
      </w:r>
      <w:r w:rsidR="00CF7F75">
        <w:rPr>
          <w:rFonts w:ascii="Times New Roman" w:hAnsi="Times New Roman" w:cs="Times New Roman"/>
        </w:rPr>
        <w:t>mized</w:t>
      </w:r>
      <w:r w:rsidRPr="00EB0E02">
        <w:rPr>
          <w:rFonts w:ascii="Times New Roman" w:hAnsi="Times New Roman" w:cs="Times New Roman"/>
        </w:rPr>
        <w:t xml:space="preserve"> risk. Adapting SC to CAT offers a novel solution to the longstanding question: Can we identify low-precision cases early </w:t>
      </w:r>
      <w:r w:rsidR="003B09D9">
        <w:rPr>
          <w:rFonts w:ascii="Times New Roman" w:hAnsi="Times New Roman" w:cs="Times New Roman"/>
        </w:rPr>
        <w:t>in a CAT</w:t>
      </w:r>
      <w:r w:rsidR="003B09D9" w:rsidRPr="00EB0E02">
        <w:rPr>
          <w:rFonts w:ascii="Times New Roman" w:hAnsi="Times New Roman" w:cs="Times New Roman"/>
        </w:rPr>
        <w:t xml:space="preserve"> </w:t>
      </w:r>
      <w:r w:rsidRPr="00EB0E02">
        <w:rPr>
          <w:rFonts w:ascii="Times New Roman" w:hAnsi="Times New Roman" w:cs="Times New Roman"/>
        </w:rPr>
        <w:t>and terminate their tests efficiently?</w:t>
      </w:r>
      <w:bookmarkStart w:id="1" w:name="OLE_LINK3"/>
      <w:bookmarkStart w:id="2" w:name="OLE_LINK4"/>
      <w:r w:rsidR="00A75FA0">
        <w:rPr>
          <w:rFonts w:ascii="Times New Roman" w:hAnsi="Times New Roman" w:cs="Times New Roman"/>
        </w:rPr>
        <w:t xml:space="preserve"> </w:t>
      </w:r>
      <w:r w:rsidR="0011029F">
        <w:rPr>
          <w:rFonts w:ascii="Times New Roman" w:hAnsi="Times New Roman" w:cs="Times New Roman"/>
        </w:rPr>
        <w:t xml:space="preserve">To date, </w:t>
      </w:r>
      <w:r w:rsidR="00944658" w:rsidRPr="00533673">
        <w:rPr>
          <w:rFonts w:ascii="Times New Roman" w:hAnsi="Times New Roman" w:cs="Times New Roman"/>
        </w:rPr>
        <w:t xml:space="preserve">although there have been some applications of SC to </w:t>
      </w:r>
      <w:r w:rsidR="00533673" w:rsidRPr="00533673">
        <w:rPr>
          <w:rFonts w:ascii="Times New Roman" w:hAnsi="Times New Roman" w:cs="Times New Roman"/>
        </w:rPr>
        <w:t>psychological</w:t>
      </w:r>
      <w:r w:rsidR="00944658" w:rsidRPr="00533673">
        <w:rPr>
          <w:rFonts w:ascii="Times New Roman" w:hAnsi="Times New Roman" w:cs="Times New Roman"/>
        </w:rPr>
        <w:t xml:space="preserve"> testing</w:t>
      </w:r>
      <w:r w:rsidR="00BD0DA6">
        <w:rPr>
          <w:rFonts w:ascii="Times New Roman" w:hAnsi="Times New Roman" w:cs="Times New Roman"/>
        </w:rPr>
        <w:t xml:space="preserve"> using sequential testing procedures </w:t>
      </w:r>
      <w:r w:rsidR="00602B86">
        <w:rPr>
          <w:rFonts w:ascii="Times New Roman" w:hAnsi="Times New Roman" w:cs="Times New Roman"/>
        </w:rPr>
        <w:fldChar w:fldCharType="begin"/>
      </w:r>
      <w:r w:rsidR="00D12BFA">
        <w:rPr>
          <w:rFonts w:ascii="Times New Roman" w:hAnsi="Times New Roman" w:cs="Times New Roman"/>
        </w:rPr>
        <w:instrText xml:space="preserve"> ADDIN ZOTERO_ITEM CSL_CITATION {"citationID":"u6BTybx2","properties":{"formattedCitation":"(Finkelman, 2008, 2010; Finkelman et al., 2011, 2012; Sie et al., 2015)","plainCitation":"(Finkelman, 2008, 2010; Finkelman et al., 2011, 2012; Sie et al., 2015)","noteIndex":0},"citationItems":[{"id":125,"uris":["http://zotero.org/users/local/EI1iTou7/items/L3LJ2ZW6"],"itemData":{"id":125,"type":"article-journal","abstract":"Sequential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testing","author":[{"family":"Finkelman","given":"Matthew"}],"issued":{"date-parts":[["2008"]]}}},{"id":131,"uris":["http://zotero.org/users/local/EI1iTou7/items/GAEFMG4P"],"itemData":{"id":131,"type":"article-journal","abstract":"In sequential mastery testing (SMT), assessment via computer is used to classify examinees into one of two mutually exclusive categories. Unlike paper-and-pencil tests, SMT has the capability to use variable-length stopping rules. One approach to shortening variable-length tests is stochastic curtailment, which halts examination if the probability of changing classification decisions is low. The estimation of such a probability is therefore a critical component of a stochastically curtailed test. This article examines several variations on stochastic curtailment where the key probability is estimated more aggressively than the standard formulation, resulting in additional savings in average test length (ATL). In two simulation sets, the variations successfully reduced the ATL, and in many cases the average loss, compared with the standard formulation.","container-title":"Applied Psychological Measurement","DOI":"10.1177/0146621609336113","journalAbbreviation":"Applied Psychological Measurement","title":"Variations on stochastic curtailment in sequential mastery testing.","author":[{"family":"Finkelman","given":"Matthew"}],"issued":{"date-parts":[["2010"]]}}},{"id":129,"uris":["http://zotero.org/users/local/EI1iTou7/items/UGMIJ6S5"],"itemData":{"id":129,"type":"article-journal","abstract":"Stochastic curtailment is a sequential method to terminate a study when continuing to the end would be unlikely to change the outcome. This method has been researched most commonly in the context of clinical trials. The current paper explores its use in a different setting: the administration of a health questionnaire to patients via computer. A classification procedure augmenting logistic regression with stochastic curtailment is introduced to avoid burdening the patients with unnecessary questions. In a real-data simulation using responses from the Medicare Health Outcomes Survey, the new procedure substantially reduced the average number of questions administered with a minimal loss of classification accuracy. Copyright © 2011 John Wiley &amp; Sons, Ltd.","container-title":"Statistics in Medicine","DOI":"10.1002/sim.4231","journalAbbreviation":"Statistics in Medicine","title":"Stochastic curtailment of health questionnaires: A method to reduce respondent burden","author":[{"family":"Finkelman","given":"Matthew"},{"family":"He","given":"Yulei"},{"family":"Kim","given":"Wonsuk"},{"family":"Lai","given":"Albert M."}],"issued":{"date-parts":[["2011"]]}}},{"id":133,"uris":["http://zotero.org/users/local/EI1iTou7/items/G5HK2YQE"],"itemData":{"id":133,"type":"article-journal","abstract":"The Center for Epidemiologic Studies-Depression (CES-D) scale is a well-known self-report instrument that is used to measure depressive symptomatology. Respondents who take the full- length version of the CES-D are administered a total of 20 items. This article investigates the use of curtailment and stochastic curtailment (SC), two sequential analysis methods that have recently been proposed for health questionnaires, to reduce the respondent burden associated with taking the CES-D. A post hoc simulation based on 1,392 adolescents' responses to the CES-D was used to compare these methods with a previously proposed computerized adaptive testing (CAT) approach. Curtailment lowered average test lengths by as much as 22% while always matching the classification decision of the full-length CES-D. SC and CAT achieved fur- ther reductions in average test length, with SC's classifications exhibiting more concordance with the full-length CES-D than do CAT's. Advantages and disadvantages of each method are discussed.","container-title":"Applied Psychological Measurement","DOI":"10.1177/0146621612451647","journalAbbreviation":"Applied Psychological Measurement","title":"Curtailment and stochastic curtailment to shorten the CES-D","author":[{"family":"Finkelman","given":"Matthew"},{"family":"Smits","given":"Niels"},{"family":"Kim","given":"Wonsuk"},{"family":"Riley","given":"Barth"}],"issued":{"date-parts":[["2012"]]}}},{"id":137,"uris":["http://zotero.org/users/local/EI1iTou7/items/KJZYRRG3"],"itemData":{"id":137,"type":"article-journal","abstract":"A well-known stopping rule in adaptive mastery testing is to terminate the assessment once the examinee���s ability confidence interval lies entirely above or below the cut-off score. This article proposes new procedures that seek to improve such a variable-length stopping rule by coupling it with curtailment and stochastic curtailment. Under the new procedures, test termination can occur earlier if the probability is high enough that the current classification decision remains the same should the test continue. Computation of this probability utilizes normality of an asymptotically equivalent version of the maximum likelihood ability estimate. In two simulation sets, the new procedures showed a substantial reduction in average test length while maintaining similar classification accuracy to the original method.","container-title":"Applied psychological measurement","DOI":"10.1177/0146621614561314","ISSN":"0146-6216","issue":"4","journalAbbreviation":"APPL PSYCH MEAS","note":"publisher-place: Los Angeles, CA\npublisher: Los Angeles, CA: SAGE Publications","page":"278-292","title":"Stochastic curtailment in adaptive mastery testing: Improving the efficiency of confidence interval-based stopping rules","volume":"39","author":[{"family":"Sie","given":"Haskell"},{"family":"Finkelman","given":"Matthew D."},{"family":"Bartroff","given":"Jay"},{"family":"Thompson","given":"Nathan A."}],"issued":{"date-parts":[["2015"]]}}}],"schema":"https://github.com/citation-style-language/schema/raw/master/csl-citation.json"} </w:instrText>
      </w:r>
      <w:r w:rsidR="00602B86">
        <w:rPr>
          <w:rFonts w:ascii="Times New Roman" w:hAnsi="Times New Roman" w:cs="Times New Roman"/>
        </w:rPr>
        <w:fldChar w:fldCharType="separate"/>
      </w:r>
      <w:r w:rsidR="00D12BFA">
        <w:rPr>
          <w:rFonts w:ascii="Times New Roman" w:hAnsi="Times New Roman" w:cs="Times New Roman"/>
          <w:noProof/>
        </w:rPr>
        <w:t>(Finkelman, 2008, 2010; Finkelman et al., 2011, 2012; Sie et al., 2015)</w:t>
      </w:r>
      <w:r w:rsidR="00602B86">
        <w:rPr>
          <w:rFonts w:ascii="Times New Roman" w:hAnsi="Times New Roman" w:cs="Times New Roman"/>
        </w:rPr>
        <w:fldChar w:fldCharType="end"/>
      </w:r>
      <w:r w:rsidR="00944658" w:rsidRPr="00533673">
        <w:rPr>
          <w:rFonts w:ascii="Times New Roman" w:hAnsi="Times New Roman" w:cs="Times New Roman"/>
        </w:rPr>
        <w:t xml:space="preserve">, </w:t>
      </w:r>
      <w:r w:rsidR="00533673" w:rsidRPr="00533673">
        <w:rPr>
          <w:rFonts w:ascii="Times New Roman" w:hAnsi="Times New Roman" w:cs="Times New Roman"/>
        </w:rPr>
        <w:t>there is no</w:t>
      </w:r>
      <w:r w:rsidR="0011029F" w:rsidRPr="00533673">
        <w:rPr>
          <w:rFonts w:ascii="Times New Roman" w:hAnsi="Times New Roman" w:cs="Times New Roman"/>
        </w:rPr>
        <w:t xml:space="preserve"> SC procedure applicable to the measurement of trait levels </w:t>
      </w:r>
      <w:r w:rsidR="005425F6">
        <w:rPr>
          <w:rFonts w:ascii="Times New Roman" w:hAnsi="Times New Roman" w:cs="Times New Roman"/>
        </w:rPr>
        <w:t>using</w:t>
      </w:r>
      <w:r w:rsidR="005425F6" w:rsidRPr="00533673">
        <w:rPr>
          <w:rFonts w:ascii="Times New Roman" w:hAnsi="Times New Roman" w:cs="Times New Roman"/>
        </w:rPr>
        <w:t xml:space="preserve"> </w:t>
      </w:r>
      <w:r w:rsidR="0011029F" w:rsidRPr="00533673">
        <w:rPr>
          <w:rFonts w:ascii="Times New Roman" w:hAnsi="Times New Roman" w:cs="Times New Roman"/>
        </w:rPr>
        <w:t>CATs.</w:t>
      </w:r>
      <w:r w:rsidR="0011029F">
        <w:rPr>
          <w:rFonts w:ascii="Times New Roman" w:hAnsi="Times New Roman" w:cs="Times New Roman"/>
        </w:rPr>
        <w:t xml:space="preserve"> </w:t>
      </w:r>
      <w:bookmarkEnd w:id="1"/>
      <w:bookmarkEnd w:id="2"/>
    </w:p>
    <w:p w14:paraId="5F1B1DB2" w14:textId="4A8F1C07" w:rsidR="0011029F" w:rsidRPr="00567059" w:rsidRDefault="0011029F" w:rsidP="00A75FA0">
      <w:pPr>
        <w:contextualSpacing/>
        <w:jc w:val="both"/>
        <w:rPr>
          <w:rFonts w:ascii="Times New Roman" w:hAnsi="Times New Roman" w:cs="Times New Roman"/>
        </w:rPr>
      </w:pPr>
      <w:r>
        <w:rPr>
          <w:rFonts w:ascii="Times New Roman" w:hAnsi="Times New Roman" w:cs="Times New Roman"/>
        </w:rPr>
        <w:t xml:space="preserve">This research </w:t>
      </w:r>
      <w:r w:rsidR="00944658">
        <w:rPr>
          <w:rFonts w:ascii="Times New Roman" w:hAnsi="Times New Roman" w:cs="Times New Roman"/>
        </w:rPr>
        <w:t>has two major goals</w:t>
      </w:r>
      <w:r w:rsidR="005E7134">
        <w:rPr>
          <w:rFonts w:ascii="Times New Roman" w:hAnsi="Times New Roman" w:cs="Times New Roman"/>
        </w:rPr>
        <w:t>:</w:t>
      </w:r>
      <w:r w:rsidR="00944658">
        <w:rPr>
          <w:rFonts w:ascii="Times New Roman" w:hAnsi="Times New Roman" w:cs="Times New Roman"/>
        </w:rPr>
        <w:t xml:space="preserve"> </w:t>
      </w:r>
      <w:r>
        <w:rPr>
          <w:rFonts w:ascii="Times New Roman" w:hAnsi="Times New Roman" w:cs="Times New Roman"/>
        </w:rPr>
        <w:t xml:space="preserve">(1) </w:t>
      </w:r>
      <w:r w:rsidRPr="00764B81">
        <w:rPr>
          <w:rFonts w:ascii="Times New Roman" w:hAnsi="Times New Roman" w:cs="Times New Roman"/>
        </w:rPr>
        <w:t>develop</w:t>
      </w:r>
      <w:r w:rsidR="00944658">
        <w:rPr>
          <w:rFonts w:ascii="Times New Roman" w:hAnsi="Times New Roman" w:cs="Times New Roman"/>
        </w:rPr>
        <w:t>ing</w:t>
      </w:r>
      <w:r w:rsidRPr="00776AA1">
        <w:rPr>
          <w:rFonts w:ascii="Times New Roman" w:hAnsi="Times New Roman" w:cs="Times New Roman"/>
        </w:rPr>
        <w:t xml:space="preserve"> and </w:t>
      </w:r>
      <w:r w:rsidRPr="00764B81">
        <w:rPr>
          <w:rFonts w:ascii="Times New Roman" w:hAnsi="Times New Roman" w:cs="Times New Roman"/>
        </w:rPr>
        <w:t>evaluat</w:t>
      </w:r>
      <w:r w:rsidR="00944658">
        <w:rPr>
          <w:rFonts w:ascii="Times New Roman" w:hAnsi="Times New Roman" w:cs="Times New Roman"/>
        </w:rPr>
        <w:t>ing</w:t>
      </w:r>
      <w:r>
        <w:rPr>
          <w:rFonts w:ascii="Times New Roman" w:hAnsi="Times New Roman" w:cs="Times New Roman"/>
        </w:rPr>
        <w:t xml:space="preserve"> a statistical procedure to estimate FSEM during a CAT process, and (2) </w:t>
      </w:r>
      <w:r w:rsidRPr="00764B81">
        <w:rPr>
          <w:rFonts w:ascii="Times New Roman" w:hAnsi="Times New Roman" w:cs="Times New Roman"/>
        </w:rPr>
        <w:t>develop</w:t>
      </w:r>
      <w:r w:rsidR="00944658">
        <w:rPr>
          <w:rFonts w:ascii="Times New Roman" w:hAnsi="Times New Roman" w:cs="Times New Roman"/>
        </w:rPr>
        <w:t>ing</w:t>
      </w:r>
      <w:r w:rsidRPr="00776AA1">
        <w:rPr>
          <w:rFonts w:ascii="Times New Roman" w:hAnsi="Times New Roman" w:cs="Times New Roman"/>
        </w:rPr>
        <w:t xml:space="preserve"> and </w:t>
      </w:r>
      <w:r w:rsidRPr="00764B81">
        <w:rPr>
          <w:rFonts w:ascii="Times New Roman" w:hAnsi="Times New Roman" w:cs="Times New Roman"/>
        </w:rPr>
        <w:t>evaluat</w:t>
      </w:r>
      <w:r w:rsidR="00944658">
        <w:rPr>
          <w:rFonts w:ascii="Times New Roman" w:hAnsi="Times New Roman" w:cs="Times New Roman"/>
        </w:rPr>
        <w:t>ing</w:t>
      </w:r>
      <w:r w:rsidRPr="00764B81">
        <w:rPr>
          <w:rFonts w:ascii="Times New Roman" w:hAnsi="Times New Roman" w:cs="Times New Roman"/>
        </w:rPr>
        <w:t xml:space="preserve"> </w:t>
      </w:r>
      <w:r w:rsidRPr="00776AA1">
        <w:rPr>
          <w:rFonts w:ascii="Times New Roman" w:hAnsi="Times New Roman" w:cs="Times New Roman"/>
        </w:rPr>
        <w:t>a</w:t>
      </w:r>
      <w:r>
        <w:rPr>
          <w:rFonts w:ascii="Times New Roman" w:hAnsi="Times New Roman" w:cs="Times New Roman"/>
        </w:rPr>
        <w:t xml:space="preserve"> SC procedure based on the FSEM estimation procedure. It will not only contribute to the literature on SC and test termination in CAT, but also bring substantial benefits to those implementing CATs by saving time and resources for both examinees and administrators in low-precision cases.</w:t>
      </w:r>
    </w:p>
    <w:p w14:paraId="1DB52822" w14:textId="77777777" w:rsidR="00A01A6B" w:rsidRDefault="00A01A6B" w:rsidP="00DC3098">
      <w:pPr>
        <w:contextualSpacing/>
        <w:rPr>
          <w:rFonts w:ascii="Times New Roman" w:hAnsi="Times New Roman" w:cs="Times New Roman"/>
          <w:b/>
          <w:bCs/>
        </w:rPr>
      </w:pPr>
    </w:p>
    <w:p w14:paraId="200351FA" w14:textId="2795178C" w:rsidR="005B1BAF" w:rsidRPr="00115745" w:rsidRDefault="004D36E6" w:rsidP="00A75FA0">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Related Research</w:t>
      </w:r>
    </w:p>
    <w:p w14:paraId="581C45F1" w14:textId="77777777" w:rsidR="00A75FA0" w:rsidRDefault="00A75FA0" w:rsidP="00A75FA0">
      <w:pPr>
        <w:ind w:firstLine="0"/>
        <w:contextualSpacing/>
        <w:rPr>
          <w:rFonts w:ascii="Times New Roman" w:hAnsi="Times New Roman" w:cs="Times New Roman"/>
          <w:b/>
          <w:bCs/>
        </w:rPr>
      </w:pPr>
    </w:p>
    <w:p w14:paraId="2E4F2682" w14:textId="09BD80B8" w:rsidR="0011029F" w:rsidRPr="004D36E6" w:rsidRDefault="00E66A74" w:rsidP="00890F88">
      <w:pPr>
        <w:contextualSpacing/>
        <w:jc w:val="both"/>
        <w:rPr>
          <w:rFonts w:ascii="Times New Roman" w:hAnsi="Times New Roman" w:cs="Times New Roman"/>
          <w:b/>
          <w:bCs/>
        </w:rPr>
      </w:pPr>
      <w:r w:rsidRPr="00E66A74">
        <w:rPr>
          <w:rFonts w:ascii="Times New Roman" w:hAnsi="Times New Roman" w:cs="Times New Roman"/>
        </w:rPr>
        <w:t>T</w:t>
      </w:r>
      <w:r w:rsidR="0011029F">
        <w:rPr>
          <w:rFonts w:ascii="Times New Roman" w:hAnsi="Times New Roman" w:cs="Times New Roman"/>
        </w:rPr>
        <w:t xml:space="preserve">he termination rule of a variable-length CAT, i.e., under what conditions will the CAT be ended, is one of its essential elements </w:t>
      </w:r>
      <w:r w:rsidR="0011029F">
        <w:rPr>
          <w:rFonts w:ascii="Times New Roman" w:hAnsi="Times New Roman" w:cs="Times New Roman"/>
        </w:rPr>
        <w:fldChar w:fldCharType="begin"/>
      </w:r>
      <w:r w:rsidR="0011029F">
        <w:rPr>
          <w:rFonts w:ascii="Times New Roman" w:hAnsi="Times New Roman" w:cs="Times New Roman"/>
        </w:rPr>
        <w:instrText xml:space="preserve"> ADDIN ZOTERO_ITEM CSL_CITATION {"citationID":"uFRlpyjX","properties":{"formattedCitation":"(D. J. Weiss &amp; Kingsbury, 1984)","plainCitation":"(D. J. Weiss &amp; Kingsbury, 1984)","dontUpdate":true,"noteIndex":0},"citationItems":[{"id":66,"uris":["http://zotero.org/users/local/EI1iTou7/items/BQFPHHIV"],"itemData":{"id":66,"type":"article-journal","container-title":"Journal of Educational Measurement","DOI":"10.1111/j.1745-3984.1984.tb01040.x","ISSN":"0022-0655, 1745-3984","issue":"4","journalAbbreviation":"J Educational Measurement","language":"en","page":"361-375","source":"DOI.org (Crossref)","title":"Application of computerized adaptive testing to educational problems","volume":"21","author":[{"family":"Weiss","given":"David J."},{"family":"Kingsbury","given":"G. Gage"}],"issued":{"date-parts":[["1984",12]]}}}],"schema":"https://github.com/citation-style-language/schema/raw/master/csl-citation.json"} </w:instrText>
      </w:r>
      <w:r w:rsidR="0011029F">
        <w:rPr>
          <w:rFonts w:ascii="Times New Roman" w:hAnsi="Times New Roman" w:cs="Times New Roman"/>
        </w:rPr>
        <w:fldChar w:fldCharType="separate"/>
      </w:r>
      <w:r w:rsidR="0011029F">
        <w:rPr>
          <w:rFonts w:ascii="Times New Roman" w:hAnsi="Times New Roman" w:cs="Times New Roman"/>
          <w:noProof/>
        </w:rPr>
        <w:t>(Weiss &amp; Kingsbury, 1984</w:t>
      </w:r>
      <w:r w:rsidR="007D0075">
        <w:rPr>
          <w:rFonts w:ascii="Times New Roman" w:hAnsi="Times New Roman" w:cs="Times New Roman"/>
          <w:noProof/>
        </w:rPr>
        <w:t xml:space="preserve">; </w:t>
      </w:r>
      <w:r w:rsidR="002E442E">
        <w:rPr>
          <w:rFonts w:ascii="Times New Roman" w:hAnsi="Times New Roman" w:cs="Times New Roman" w:hint="eastAsia"/>
          <w:noProof/>
        </w:rPr>
        <w:t xml:space="preserve">van </w:t>
      </w:r>
      <w:r w:rsidR="00274180">
        <w:rPr>
          <w:rFonts w:ascii="Times New Roman" w:hAnsi="Times New Roman" w:cs="Times New Roman"/>
          <w:noProof/>
        </w:rPr>
        <w:t>d</w:t>
      </w:r>
      <w:r w:rsidR="002E442E">
        <w:rPr>
          <w:rFonts w:ascii="Times New Roman" w:hAnsi="Times New Roman" w:cs="Times New Roman" w:hint="eastAsia"/>
          <w:noProof/>
        </w:rPr>
        <w:t xml:space="preserve">er Linden &amp; Glas, 2010; </w:t>
      </w:r>
      <w:r w:rsidR="006037A8" w:rsidRPr="00391DEC">
        <w:rPr>
          <w:rFonts w:ascii="Times New Roman" w:hAnsi="Times New Roman" w:cs="Times New Roman"/>
          <w:noProof/>
        </w:rPr>
        <w:t>W</w:t>
      </w:r>
      <w:r w:rsidR="007D0075" w:rsidRPr="00391DEC">
        <w:rPr>
          <w:rFonts w:ascii="Times New Roman" w:hAnsi="Times New Roman" w:cs="Times New Roman"/>
          <w:noProof/>
        </w:rPr>
        <w:t xml:space="preserve">eiss &amp; </w:t>
      </w:r>
      <w:r w:rsidR="00274180">
        <w:rPr>
          <w:rFonts w:ascii="Times New Roman" w:hAnsi="Times New Roman" w:cs="Times New Roman"/>
          <w:noProof/>
        </w:rPr>
        <w:t>Ş</w:t>
      </w:r>
      <w:r w:rsidR="007D0075" w:rsidRPr="00391DEC">
        <w:rPr>
          <w:rFonts w:ascii="Times New Roman" w:hAnsi="Times New Roman" w:cs="Times New Roman"/>
          <w:noProof/>
        </w:rPr>
        <w:t>a</w:t>
      </w:r>
      <w:r w:rsidR="006037A8" w:rsidRPr="00391DEC">
        <w:rPr>
          <w:rFonts w:ascii="Times New Roman" w:hAnsi="Times New Roman" w:cs="Times New Roman"/>
          <w:noProof/>
        </w:rPr>
        <w:t>hin, 202</w:t>
      </w:r>
      <w:r w:rsidR="003B1199">
        <w:rPr>
          <w:rFonts w:ascii="Times New Roman" w:hAnsi="Times New Roman" w:cs="Times New Roman"/>
          <w:noProof/>
        </w:rPr>
        <w:t>4</w:t>
      </w:r>
      <w:r w:rsidR="004402C1">
        <w:rPr>
          <w:rFonts w:ascii="Times New Roman" w:hAnsi="Times New Roman" w:cs="Times New Roman" w:hint="eastAsia"/>
          <w:noProof/>
        </w:rPr>
        <w:t xml:space="preserve"> </w:t>
      </w:r>
      <w:r w:rsidR="0011029F" w:rsidRPr="00391DEC">
        <w:rPr>
          <w:rFonts w:ascii="Times New Roman" w:hAnsi="Times New Roman" w:cs="Times New Roman"/>
          <w:noProof/>
        </w:rPr>
        <w:t>)</w:t>
      </w:r>
      <w:r w:rsidR="0011029F">
        <w:rPr>
          <w:rFonts w:ascii="Times New Roman" w:hAnsi="Times New Roman" w:cs="Times New Roman"/>
        </w:rPr>
        <w:fldChar w:fldCharType="end"/>
      </w:r>
      <w:r w:rsidR="0011029F">
        <w:rPr>
          <w:rFonts w:ascii="Times New Roman" w:hAnsi="Times New Roman" w:cs="Times New Roman"/>
        </w:rPr>
        <w:t xml:space="preserve">. One of the most commonly used termination rules is the SEM rule, which states that the test proceeds until the observed SEM of the </w:t>
      </w:r>
      <m:oMath>
        <m:r>
          <w:rPr>
            <w:rFonts w:ascii="Cambria Math" w:hAnsi="Cambria Math" w:cs="Times New Roman"/>
          </w:rPr>
          <m:t>θ</m:t>
        </m:r>
      </m:oMath>
      <w:r w:rsidR="0011029F">
        <w:rPr>
          <w:rFonts w:ascii="Times New Roman" w:hAnsi="Times New Roman" w:cs="Times New Roman"/>
        </w:rPr>
        <w:t xml:space="preserve"> estimate equals or falls below a pre-specified level </w:t>
      </w:r>
      <w:r w:rsidR="0011029F">
        <w:rPr>
          <w:rFonts w:ascii="Times New Roman" w:hAnsi="Times New Roman" w:cs="Times New Roman"/>
        </w:rPr>
        <w:fldChar w:fldCharType="begin"/>
      </w:r>
      <w:r w:rsidR="0011029F">
        <w:rPr>
          <w:rFonts w:ascii="Times New Roman" w:hAnsi="Times New Roman" w:cs="Times New Roman"/>
        </w:rPr>
        <w:instrText xml:space="preserve"> ADDIN ZOTERO_ITEM CSL_CITATION {"citationID":"6ysdmM2u","properties":{"unsorted":true,"formattedCitation":"(D. J. Weiss &amp; Kingsbury, 1984)","plainCitation":"(D. J. Weiss &amp; Kingsbury, 1984)","dontUpdate":true,"noteIndex":0},"citationItems":[{"id":66,"uris":["http://zotero.org/users/local/EI1iTou7/items/BQFPHHIV"],"itemData":{"id":66,"type":"article-journal","container-title":"Journal of Educational Measurement","DOI":"10.1111/j.1745-3984.1984.tb01040.x","ISSN":"0022-0655, 1745-3984","issue":"4","journalAbbreviation":"J Educational Measurement","language":"en","page":"361-375","source":"DOI.org (Crossref)","title":"Application of computerized adaptive testing to educational problems","volume":"21","author":[{"family":"Weiss","given":"David J."},{"family":"Kingsbury","given":"G. Gage"}],"issued":{"date-parts":[["1984",12]]}}}],"schema":"https://github.com/citation-style-language/schema/raw/master/csl-citation.json"} </w:instrText>
      </w:r>
      <w:r w:rsidR="0011029F">
        <w:rPr>
          <w:rFonts w:ascii="Times New Roman" w:hAnsi="Times New Roman" w:cs="Times New Roman"/>
        </w:rPr>
        <w:fldChar w:fldCharType="separate"/>
      </w:r>
      <w:r w:rsidR="0011029F">
        <w:rPr>
          <w:rFonts w:ascii="Times New Roman" w:hAnsi="Times New Roman" w:cs="Times New Roman"/>
          <w:noProof/>
        </w:rPr>
        <w:t>(Weiss &amp; Kingsbury, 1984)</w:t>
      </w:r>
      <w:r w:rsidR="0011029F">
        <w:rPr>
          <w:rFonts w:ascii="Times New Roman" w:hAnsi="Times New Roman" w:cs="Times New Roman"/>
        </w:rPr>
        <w:fldChar w:fldCharType="end"/>
      </w:r>
      <w:r w:rsidR="0011029F">
        <w:rPr>
          <w:rFonts w:ascii="Times New Roman" w:hAnsi="Times New Roman" w:cs="Times New Roman"/>
        </w:rPr>
        <w:t xml:space="preserve">. Theoretically, the SEM rule ensures that every examinee can be measured with equal precision regardless of their true </w:t>
      </w:r>
      <m:oMath>
        <m:r>
          <w:rPr>
            <w:rFonts w:ascii="Cambria Math" w:hAnsi="Cambria Math" w:cs="Times New Roman"/>
          </w:rPr>
          <m:t>θ</m:t>
        </m:r>
      </m:oMath>
      <w:r w:rsidR="0011029F">
        <w:rPr>
          <w:rFonts w:ascii="Times New Roman" w:hAnsi="Times New Roman" w:cs="Times New Roman"/>
        </w:rPr>
        <w:t xml:space="preserve"> levels, as long as the item bank has sufficient information across the </w:t>
      </w:r>
      <m:oMath>
        <m:r>
          <w:rPr>
            <w:rFonts w:ascii="Cambria Math" w:hAnsi="Cambria Math" w:cs="Times New Roman"/>
          </w:rPr>
          <m:t>θ</m:t>
        </m:r>
      </m:oMath>
      <w:r w:rsidR="00944658">
        <w:rPr>
          <w:rFonts w:ascii="Times New Roman" w:hAnsi="Times New Roman" w:cs="Times New Roman"/>
        </w:rPr>
        <w:t xml:space="preserve"> </w:t>
      </w:r>
      <w:r w:rsidR="0011029F">
        <w:rPr>
          <w:rFonts w:ascii="Times New Roman" w:hAnsi="Times New Roman" w:cs="Times New Roman"/>
        </w:rPr>
        <w:t xml:space="preserve">regions of interest </w:t>
      </w:r>
      <w:r w:rsidR="0011029F">
        <w:rPr>
          <w:rFonts w:ascii="Times New Roman" w:hAnsi="Times New Roman" w:cs="Times New Roman"/>
        </w:rPr>
        <w:fldChar w:fldCharType="begin"/>
      </w:r>
      <w:r w:rsidR="0011029F">
        <w:rPr>
          <w:rFonts w:ascii="Times New Roman" w:hAnsi="Times New Roman" w:cs="Times New Roman"/>
        </w:rPr>
        <w:instrText xml:space="preserve"> ADDIN ZOTERO_ITEM CSL_CITATION {"citationID":"yM5ELuG5","properties":{"formattedCitation":"(Dodd et al., 1989, 1993; Revuelta &amp; Ponsoda, 1998; S. Wang &amp; Wang, 2001)","plainCitation":"(Dodd et al., 1989, 1993; Revuelta &amp; Ponsoda, 1998; S. Wang &amp; Wang, 2001)","dontUpdate":true,"noteIndex":0},"citationItems":[{"id":141,"uris":["http://zotero.org/users/local/EI1iTou7/items/3WSWT8SQ"],"itemData":{"id":141,"type":"article-journal","abstract":"The purpose of the present research was to develop general guidelines to assist practitioners in setting up operational computerized adaptive testing (CAT) sys tems based on the graded response model. Simulated data were used to investigate the effects of systematic manipulation of various aspects of the CAT procedures for the model. The effects of three major variables were examined: item pool size, the stepsize used along the trait continuum until maximum likelihood estima tion could be calculated, and the stopping rule em ployed. The findings suggest three guidelines for graded response CAT procedures: (1) item pools with as few as 30 items may be adequate for CAT; (2) the variable-stepsize method is more useful than the fixed- stepsize methods; and (3) the minimum-standard-error stopping rule will yield fewer cases of nonconverg ence, administer fewer items, and produce higher cor relations of CAT θ estimates with full-scale estimates and the known θs than the minimum-information stop ping rule. The i...","container-title":"Applied Psychological Measurement","DOI":"10.1177/014662168901300202","journalAbbreviation":"Applied Psychological Measurement","title":"Operational characteristics of adaptive testing procedures using the graded response model","author":[{"family":"Dodd","given":"Barbara G."},{"family":"Koch","given":"William R."},{"family":"Ayala","given":"Ralph J. De"}],"issued":{"date-parts":[["1989"]]}}},{"id":143,"uris":["http://zotero.org/users/local/EI1iTou7/items/4LIS5IVC"],"itemData":{"id":143,"type":"article-journal","abstract":"Simulated datasets were used to research the effects of the systematic variation of three major variables on the performance of computerized adaptive testing (CAT) procedures for the partial credit model. The three variables studied were the stopping rule for terminating the CATs, item pool size, and the distribution of the difficulty of the items in the pool. Results indicated that the standard error stopping rule performed better across the variety of CAT conditions than the minimum information stopping rule. In addition it was found that item pools that consisted of as few as 30 items were adequate for CAT provided that the item pool was of medium difficulty. The implications of these findings for implementing CAT systems based on the partial credit model are discussed.","container-title":"Educational and Psychological Measurement","DOI":"10.1177/0013164493053001005","journalAbbreviation":"Educational and Psychological Measurement","title":"Computerized adaptive testing using the partial credit model: Effects of item pool characteristics and different stopping rules","author":[{"family":"Dodd","given":"Barbara G."},{"family":"Koch","given":"William R."},{"family":"Ayala","given":"Ralph J. De"},{"family":"Ayala","given":"Ralph De"}],"issued":{"date-parts":[["1993"]]}}},{"id":145,"uris":["http://zotero.org/users/local/EI1iTou7/items/PTJRSVGN"],"itemData":{"id":145,"type":"article-journal","abstract":"Two new methods for item exposure control were proposed. In the Progressive method, as the test progresses, the influence of a random component on item selection is reduced and the importance of item information is increasingly more prominent. In the Restricted Maximum Information method, no item is allowed to be exposed in more than a predetermined proportion of tests. Both methods were compared with six other item-selection methods (Maximum Information, One Parameter, McBride and Martin, Randomesque, Sympson and Hetter, and Random Item Selection) with regard to test precision and item exposure variables. Results showed that the Restricted method was useful to reduce maximum exposure rates and that the Progressive method reduced the number of unused items. Both did well regarding precision. Thus, a combined Progressive-Restricted method may be useful to control item exposure without a serious decrease in test precision. One of the main goals of computerized adaptive testing (CAT) is to obtain precise ability estimates with a small number of items. To achieve this goal, items are selected specifically for each examinee from a large bank. Selection is based on characteristics of examinees (their provisional estimated ability) and items (their difficulty and discrimination parameters). Thus, a different subset of items may be administered to each person (Hambleton, Swaminathan, &amp; Rogers, 1991).","container-title":"Journal of Educational Measurement","DOI":"10.1111/j.1745-3984.1998.tb00541.x","journalAbbreviation":"Journal of Educational Measurement","title":"A comparison of item exposure control methods in computerized adaptive testing","author":[{"family":"Revuelta","given":"Javier"},{"family":"Ponsoda","given":"Vicente"}],"issued":{"date-parts":[["1998"]]}}},{"id":147,"uris":["http://zotero.org/users/local/EI1iTou7/items/SXCVAPUY"],"itemData":{"id":147,"type":"article-journal","abstract":"This monte carlo study evaluated the relative accuracy of Warm’s (1989) weighted likelihood estimate (WLE) compared to the maximum likelihood estimate (MLE), expected a posteriori (EAP) estimate, and maximum a posteriori (MAP) estimate. The generalized partial-credit model was used under a variety of computerized adaptive testing (CAT) conditions. The results indicated that WLE was more accurate than MLE with a fixed-length CAT, consistent with previous findings. WLE and MLE had smaller bias and larger standard errors than EAP and MAP. EAP was more accurate than MAP in a variety of CAT conditions. Although root mean squared errors were different among the four estimation methods, no statistically significant mean differences were found. EAP and MAP had advantages over WLE and MLE in terms of test efficiency. These results suggest that the test termination rule has more impact on the accuracy of θ estimation methods than does the item bank size.","container-title":"Applied Psychological Measurement","DOI":"10.1177/01466210122032163","journalAbbreviation":"Applied Psychological Measurement","title":"Precision of Warm’s weighted likelihood estimates for a polytomous model in computerized adaptive testing","author":[{"family":"Wang","given":"Shudong"},{"family":"Wang","given":"Tianyou"}],"issued":{"date-parts":[["2001"]]}}}],"schema":"https://github.com/citation-style-language/schema/raw/master/csl-citation.json"} </w:instrText>
      </w:r>
      <w:r w:rsidR="0011029F">
        <w:rPr>
          <w:rFonts w:ascii="Times New Roman" w:hAnsi="Times New Roman" w:cs="Times New Roman"/>
        </w:rPr>
        <w:fldChar w:fldCharType="separate"/>
      </w:r>
      <w:r w:rsidR="0011029F">
        <w:rPr>
          <w:rFonts w:ascii="Times New Roman" w:hAnsi="Times New Roman" w:cs="Times New Roman"/>
          <w:noProof/>
        </w:rPr>
        <w:t>(Dodd et al., 1989, 1993; Revuelta &amp; Ponsoda, 1998; Wang &amp; Wang, 2001)</w:t>
      </w:r>
      <w:r w:rsidR="0011029F">
        <w:rPr>
          <w:rFonts w:ascii="Times New Roman" w:hAnsi="Times New Roman" w:cs="Times New Roman"/>
        </w:rPr>
        <w:fldChar w:fldCharType="end"/>
      </w:r>
      <w:r w:rsidR="0011029F">
        <w:rPr>
          <w:rFonts w:ascii="Times New Roman" w:hAnsi="Times New Roman" w:cs="Times New Roman"/>
        </w:rPr>
        <w:t xml:space="preserve">. However, in cases when some regions of </w:t>
      </w:r>
      <m:oMath>
        <m:r>
          <w:rPr>
            <w:rFonts w:ascii="Cambria Math" w:hAnsi="Cambria Math" w:cs="Times New Roman"/>
          </w:rPr>
          <m:t>θ</m:t>
        </m:r>
      </m:oMath>
      <w:r w:rsidR="0011029F">
        <w:rPr>
          <w:rFonts w:ascii="Times New Roman" w:hAnsi="Times New Roman" w:cs="Times New Roman"/>
        </w:rPr>
        <w:t xml:space="preserve"> do not have sufficient informative items, examinees whose </w:t>
      </w:r>
      <m:oMath>
        <m:r>
          <w:rPr>
            <w:rFonts w:ascii="Cambria Math" w:hAnsi="Cambria Math" w:cs="Times New Roman"/>
          </w:rPr>
          <m:t>θ</m:t>
        </m:r>
      </m:oMath>
      <w:r w:rsidR="0011029F">
        <w:rPr>
          <w:rFonts w:ascii="Times New Roman" w:hAnsi="Times New Roman" w:cs="Times New Roman"/>
        </w:rPr>
        <w:t xml:space="preserve"> levels are in those regions might not reach the pre-specified SEM level, even if all items in the bank are exhausted. A common scenario </w:t>
      </w:r>
      <w:r w:rsidR="00361CB7">
        <w:rPr>
          <w:rFonts w:ascii="Times New Roman" w:hAnsi="Times New Roman" w:cs="Times New Roman"/>
        </w:rPr>
        <w:t xml:space="preserve">under which </w:t>
      </w:r>
      <w:r w:rsidR="0011029F">
        <w:rPr>
          <w:rFonts w:ascii="Times New Roman" w:hAnsi="Times New Roman" w:cs="Times New Roman"/>
        </w:rPr>
        <w:t xml:space="preserve">low-precision cases </w:t>
      </w:r>
      <w:r w:rsidR="008B24A3">
        <w:rPr>
          <w:rFonts w:ascii="Times New Roman" w:hAnsi="Times New Roman" w:cs="Times New Roman"/>
        </w:rPr>
        <w:t xml:space="preserve">will occur </w:t>
      </w:r>
      <w:r w:rsidR="0011029F">
        <w:rPr>
          <w:rFonts w:ascii="Times New Roman" w:hAnsi="Times New Roman" w:cs="Times New Roman"/>
        </w:rPr>
        <w:t xml:space="preserve">is examinees with extreme </w:t>
      </w:r>
      <m:oMath>
        <m:r>
          <w:rPr>
            <w:rFonts w:ascii="Cambria Math" w:hAnsi="Cambria Math" w:cs="Times New Roman"/>
          </w:rPr>
          <m:t>θ</m:t>
        </m:r>
      </m:oMath>
      <w:r w:rsidR="0011029F">
        <w:rPr>
          <w:rFonts w:ascii="Times New Roman" w:hAnsi="Times New Roman" w:cs="Times New Roman"/>
        </w:rPr>
        <w:t xml:space="preserve"> levels tested under an item bank with a peaked information function, in which the number of informative items at extreme </w:t>
      </w:r>
      <m:oMath>
        <m:r>
          <w:rPr>
            <w:rFonts w:ascii="Cambria Math" w:hAnsi="Cambria Math" w:cs="Times New Roman"/>
          </w:rPr>
          <m:t>θ</m:t>
        </m:r>
      </m:oMath>
      <w:r w:rsidR="0011029F">
        <w:rPr>
          <w:rFonts w:ascii="Times New Roman" w:hAnsi="Times New Roman" w:cs="Times New Roman"/>
        </w:rPr>
        <w:t xml:space="preserve"> levels is small </w:t>
      </w:r>
      <w:r w:rsidR="0011029F">
        <w:rPr>
          <w:rFonts w:ascii="Times New Roman" w:hAnsi="Times New Roman" w:cs="Times New Roman"/>
        </w:rPr>
        <w:fldChar w:fldCharType="begin"/>
      </w:r>
      <w:r w:rsidR="0011029F">
        <w:rPr>
          <w:rFonts w:ascii="Times New Roman" w:hAnsi="Times New Roman" w:cs="Times New Roman"/>
        </w:rPr>
        <w:instrText xml:space="preserve"> ADDIN ZOTERO_ITEM CSL_CITATION {"citationID":"DX1R4uAg","properties":{"formattedCitation":"(Choi et al., 2011)","plainCitation":"(Choi et al., 2011)","noteIndex":0},"citationItems":[{"id":62,"uris":["http://zotero.org/users/local/EI1iTou7/items/GPVN93D2"],"itemData":{"id":62,"type":"article-journal","abstract":"The goal of the current study was to introduce a new stopping rule for computerized adaptive testing. The predicted standard error reduction stopping rule (PSER) uses the predictive posterior variance to determine the reduction in standard error that would result from the administration of additional items. The performance of the PSER was compared to that of the minimum standard error stopping rule and a modified version of the minimum information stopping rule in a series of simulated adaptive tests, drawn from a number of item pools. Results indicate that the PSER makes efficient use of CAT item pools, administering fewer items when predictive gains in information are small and increasing measurement precision when information is abundant.","container-title":"Educational and Psychological Measurement","DOI":"10.1177/0013164410387338","ISSN":"0013-1644, 1552-3888","issue":"1","journalAbbreviation":"Educational and Psychological Measurement","language":"en","page":"37-53","source":"DOI.org (Crossref)","title":"A new stopping rule for computerized adaptive testing","volume":"71","author":[{"family":"Choi","given":"Seung W."},{"family":"Grady","given":"Matthew W."},{"family":"Dodd","given":"Barbara G."}],"issued":{"date-parts":[["2011",2]]}}}],"schema":"https://github.com/citation-style-language/schema/raw/master/csl-citation.json"} </w:instrText>
      </w:r>
      <w:r w:rsidR="0011029F">
        <w:rPr>
          <w:rFonts w:ascii="Times New Roman" w:hAnsi="Times New Roman" w:cs="Times New Roman"/>
        </w:rPr>
        <w:fldChar w:fldCharType="separate"/>
      </w:r>
      <w:r w:rsidR="0011029F">
        <w:rPr>
          <w:rFonts w:ascii="Times New Roman" w:hAnsi="Times New Roman" w:cs="Times New Roman"/>
          <w:noProof/>
        </w:rPr>
        <w:t>(Choi et al., 2011)</w:t>
      </w:r>
      <w:r w:rsidR="0011029F">
        <w:rPr>
          <w:rFonts w:ascii="Times New Roman" w:hAnsi="Times New Roman" w:cs="Times New Roman"/>
        </w:rPr>
        <w:fldChar w:fldCharType="end"/>
      </w:r>
      <w:r w:rsidR="0011029F">
        <w:rPr>
          <w:rFonts w:ascii="Times New Roman" w:hAnsi="Times New Roman" w:cs="Times New Roman"/>
        </w:rPr>
        <w:t xml:space="preserve">. </w:t>
      </w:r>
    </w:p>
    <w:p w14:paraId="1BC776D5" w14:textId="67CA2C85" w:rsidR="00A42729" w:rsidRDefault="0011029F" w:rsidP="00890F88">
      <w:pPr>
        <w:contextualSpacing/>
        <w:jc w:val="both"/>
        <w:rPr>
          <w:rFonts w:ascii="Times New Roman" w:hAnsi="Times New Roman" w:cs="Times New Roman"/>
        </w:rPr>
      </w:pPr>
      <w:r>
        <w:rPr>
          <w:rFonts w:ascii="Times New Roman" w:hAnsi="Times New Roman" w:cs="Times New Roman"/>
        </w:rPr>
        <w:t xml:space="preserve">A number of alternative termination rules have been proposed to deal with the limitations of the SEM rule, such as the MI rule </w:t>
      </w:r>
      <w:r>
        <w:rPr>
          <w:rFonts w:ascii="Times New Roman" w:hAnsi="Times New Roman" w:cs="Times New Roman"/>
        </w:rPr>
        <w:fldChar w:fldCharType="begin"/>
      </w:r>
      <w:r>
        <w:rPr>
          <w:rFonts w:ascii="Times New Roman" w:hAnsi="Times New Roman" w:cs="Times New Roman"/>
        </w:rPr>
        <w:instrText xml:space="preserve"> ADDIN ZOTERO_ITEM CSL_CITATION {"citationID":"vcep7GuM","properties":{"formattedCitation":"(Gialluca &amp; Weiss, 1979; Maurelli &amp; Weiss, 1981)","plainCitation":"(Gialluca &amp; Weiss, 1979; Maurelli &amp; Weiss, 1981)","noteIndex":0},"citationItems":[{"id":189,"uris":["http://zotero.org/users/local/EI1iTou7/items/Q75NXJJS"],"itemData":{"id":189,"type":"article-journal","abstract":"Abstract : A real-data simulation was conducted to investigate the efficacy of an adaptive testing strategy designed for achievement test batteries applied to a classroom achievement test. This testing strategy combined adaptive item selection routines both within and between the subtests of the test battery. Comparisons were made between the conventionally administered tests and the simulated adaptive tests in terms of test length, psychometric information, and correlations of achievement estimates. Design of the study also permitted (1) separation of the effects of the adaptive intra-subtest item selection procedure and inter-subtest branching, (2) evaluation of the effects of different intra-subtest termination criteria, (3) use of classical regression equations and regression equations corrected for errors of measurement in the predictors, and (4) cross-validation stability of the inter-subtest branching regression predictions. Data consisted of the responses from 1,600 students to classroom-administered final exams in a general biology course at the University of Minnesota. Results from this study generally supported the generality of this adaptive testing strategy for reducing achievement test length with no adverse impact on the quality of the measurements. Suggestions are made for further research with this testing strategy.","page":"(Research Report 79-6). University of Minnesota, Department of Psychology, Psychometric Methods Program. Available at www.iacat.org/biblio.","title":"Efficiency of an adaptive inter-subset branching strategy in the measurement of classroom achievement","author":[{"family":"Gialluca","given":"Kathleen A."},{"family":"Weiss","given":"David"}],"issued":{"date-parts":[["1979"]]}}},{"id":191,"uris":["http://zotero.org/users/local/EI1iTou7/items/9V8AZASV"],"itemData":{"id":191,"type":"article-journal","abstract":"Abstract : A monte carlo simulation was conducted to assess the effects in an adaptive testing strategy for test batteries of varying subtest order, subtest termination criterion, and variable versus fixed entry on the psychometric properties of an existent achievement test battery. Comparisons were made among conventionally administered tests and adaptive tests using adaptive intra-subtest item selection with and without inter-subtest branching. Data consisted of responses of 300 simulees to a 201-item achievement test battery. Mean test battery length was reduced from 42.5% to 52.3% using adaptive intra-subtest item selection with variable termination. Reductions in mean subtest lengths ranged from 27% to 67%. When inter-subtest branching was added, additional test length reductions of 1% to 2% were observed for individual subtests. The reductions in test length were achieved with no significant loss of fidelity or psychometric information. The addition of inter-subtest branching resulted in levels of mean test battery information more similar to those of the full test battery, even with mean test battery reductions of 50% in number of items administered. Subtest order was shown to have no effect on the evaluative criteria employed. The results generally supported previous studies of this adaptive testing strategy. Suggestions for future research are presented. (Author)","page":"(Research Report 81-4). Minneapolis: University of Minnesota, Department of Psychology, Psychometric Methods Program, Computerized Adaptive Testing Laboratory.","title":"Factors influencing the psychometric characteristics of an adaptive testing strategy for test batteries","author":[{"family":"Maurelli","given":"Vincent A."},{"family":"Weiss","given":"David"}],"issued":{"date-parts":[["1981"]]}}}],"schema":"https://github.com/citation-style-language/schema/raw/master/csl-citation.json"}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(Gialluca &amp; Weiss, 1979; Maurelli &amp; Weiss, 1981)</w:t>
      </w:r>
      <w:r>
        <w:rPr>
          <w:rFonts w:ascii="Times New Roman" w:hAnsi="Times New Roman" w:cs="Times New Roman"/>
        </w:rPr>
        <w:fldChar w:fldCharType="end"/>
      </w:r>
      <w:r>
        <w:rPr>
          <w:rFonts w:ascii="Times New Roman" w:hAnsi="Times New Roman" w:cs="Times New Roman"/>
        </w:rPr>
        <w:t xml:space="preserve">, the predicted standard error reduction (PSER) rule </w:t>
      </w:r>
      <w:r>
        <w:rPr>
          <w:rFonts w:ascii="Times New Roman" w:hAnsi="Times New Roman" w:cs="Times New Roman"/>
        </w:rPr>
        <w:fldChar w:fldCharType="begin"/>
      </w:r>
      <w:r>
        <w:rPr>
          <w:rFonts w:ascii="Times New Roman" w:hAnsi="Times New Roman" w:cs="Times New Roman"/>
        </w:rPr>
        <w:instrText xml:space="preserve"> ADDIN ZOTERO_ITEM CSL_CITATION {"citationID":"UE65NPwq","properties":{"formattedCitation":"(Choi et al., 2011)","plainCitation":"(Choi et al., 2011)","noteIndex":0},"citationItems":[{"id":62,"uris":["http://zotero.org/users/local/EI1iTou7/items/GPVN93D2"],"itemData":{"id":62,"type":"article-journal","abstract":"The goal of the current study was to introduce a new stopping rule for computerized adaptive testing. The predicted standard error reduction stopping rule (PSER) uses the predictive posterior variance to determine the reduction in standard error that would result from the administration of additional items. The performance of the PSER was compared to that of the minimum standard error stopping rule and a modified version of the minimum information stopping rule in a series of simulated adaptive tests, drawn from a number of item pools. Results indicate that the PSER makes efficient use of CAT item pools, administering fewer items when predictive gains in information are small and increasing measurement precision when information is abundant.","container-title":"Educational and Psychological Measurement","DOI":"10.1177/0013164410387338","ISSN":"0013-1644, 1552-3888","issue":"1","journalAbbreviation":"Educational and Psychological Measurement","language":"en","page":"37-53","source":"DOI.org (Crossref)","title":"A new stopping rule for computerized adaptive testing","volume":"71","author":[{"family":"Choi","given":"Seung W."},{"family":"Grady","given":"Matthew W."},{"family":"Dodd","given":"Barbara G."}],"issued":{"date-parts":[["2011",2]]}}}],"schema":"https://github.com/citation-style-language/schema/raw/master/csl-citation.json"}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(Choi et al., 2011)</w:t>
      </w:r>
      <w:r>
        <w:rPr>
          <w:rFonts w:ascii="Times New Roman" w:hAnsi="Times New Roman" w:cs="Times New Roman"/>
        </w:rPr>
        <w:fldChar w:fldCharType="end"/>
      </w:r>
      <w:r>
        <w:rPr>
          <w:rFonts w:ascii="Times New Roman" w:hAnsi="Times New Roman" w:cs="Times New Roman"/>
        </w:rPr>
        <w:t xml:space="preserve">, and the change in </w:t>
      </w:r>
      <m:oMath>
        <m:r>
          <w:rPr>
            <w:rFonts w:ascii="Cambria Math" w:hAnsi="Cambria Math" w:cs="Times New Roman"/>
          </w:rPr>
          <m:t>θ</m:t>
        </m:r>
      </m:oMath>
      <w:r>
        <w:rPr>
          <w:rFonts w:ascii="Times New Roman" w:hAnsi="Times New Roman" w:cs="Times New Roman"/>
        </w:rPr>
        <w:t xml:space="preserve"> (CT) rule </w:t>
      </w:r>
      <w:r>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{"citationID":"jJANfgc4","properties":{"formattedCitation":"(Babcock &amp; Weiss, 2012a; C. Wang et al., 2019)","plainCitation":"(Babcock &amp; Weiss, 2012a; C. Wang et al., 2019)","dontUpdate":true,"noteIndex":0},"citationItems":[{"id":"gZNZZYXZ/U0ibKZ4x","uris":["http://zotero.org/users/local/EI1iTou7/items/M3BEDHIN"],"itemData":{"id":47,"type":"article-journal","abstract":"This simulation study examined a number of computerized adaptive testing (CAT) termination rules based on the item response theory framework. Results showed that longer CATs yielded more accurate trait estimation, but there were diminishing returns with a very large number of items. Standard error termination performed quite well in terms of both administering a small number of items and having high accuracy of trait estimation if the standard error level used was low enough, but it was sensitive to the item bank information structure. Change in estimated θ performed comparably to standard error termination, but was less sensitive to the bank information structure. Fixed-length CATs performed either slightly worse or comparable to their variable-length termination counterparts; previous findings stating that variable-length CATs are biased were the result of artifacts, which are discussed. Recommendations for CAT termination are provided.","container-title":"Journal of Computerized Adaptive Testing","DOI":"10.7333/1212-0101001","ISSN":"21656592","journalAbbreviation":"JCAT","language":"en","page":"1-18","source":"DOI.org (Crossref)","title":"Termination Criteria in Computerized Adaptive Tests: Do Variable - Length CATs Provide Efficient and Effective Measurement?","title-short":"Termination Criteria in Computerized Adaptive Tests","author":[{"family":"Babcock","given":"Ben"},{"family":"Weiss","given":"David"}],"issued":{"date-parts":[["2012",12,16]]}}},{"id":51,"uris":["http://zotero.org/users/local/EI1iTou7/items/X4MX47SJ"],"itemData":{"id":51,"type":"article-journal","abstract":"In computerized adaptive testing (CAT), a variable-length stopping rule refers to ending item administration after a pre-speciﬁed measurement precision standard has been satisﬁed. The goal is to provide equal measurement precision for all examinees regardless of their true latent trait level. Several stopping rules have been proposed in unidimensional CAT, such as the minimum information rule or the maximum standard error rule. These rules have also been extended to multidimensional CAT and cognitive diagnostic CAT, and they all share the same idea of monitoring measurement error. Recently, Babcock and Weiss (J Comput Adapt Test 2012. https://doi.org/10.7333/1212-0101001) proposed an “absolute change in theta” (CT) rule, which is useful when an item bank is exhaustive of good items for one or more ranges of the trait continuum. Choi, Grady and Dodd (Educ Psychol Meas 70:1–17, 2010) also argued that a CAT should stop when the standard error does not change, implying that the item bank is likely exhausted. Although these stopping rules have been evaluated and compared in different simulation studies, the relationships among the various rules remain unclear, and therefore there lacks a clear guideline regarding when to use which rule. This paper presents analytic results to show the connections among various stopping rules within both unidimensional and multidimensional CAT. In particular, it is argued that the CT-rule alone can be unstable and it can end the test prematurely. However, the CT-rule can be a useful secondary rule to monitor the point of diminished returns. To further provide empirical evidence, three simulation studies are reported using both the 2PL model and the multidimensional graded response model.","container-title":"Psychometrika","DOI":"10.1007/s11336-018-9644-7","ISSN":"0033-3123, 1860-0980","issue":"3","journalAbbreviation":"Psychometrika","language":"en","page":"749-771","source":"DOI.org (Crossref)","title":"Variable-length stopping rules for multidimensional computerized adaptive testing","volume":"84","author":[{"family":"Wang","given":"Chun"},{"family":"Weiss","given":"David J."},{"family":"Shang","given":"Zhuoran"}],"issued":{"date-parts":[["2019",9]]}}}],"schema":"https://github.com/citation-style-language/schema/raw/master/csl-citation.json"} </w:instrText>
      </w:r>
      <w:r>
        <w:rPr>
          <w:rFonts w:ascii="Times New Roman" w:hAnsi="Times New Roman" w:cs="Times New Roman"/>
        </w:rPr>
        <w:fldChar w:fldCharType="separate"/>
      </w:r>
      <w:r w:rsidR="00D562A8">
        <w:rPr>
          <w:rFonts w:ascii="Times New Roman" w:hAnsi="Times New Roman" w:cs="Times New Roman"/>
          <w:noProof/>
        </w:rPr>
        <w:t>(Babcock &amp; Weiss, 2012; Wang et al., 2019)</w:t>
      </w:r>
      <w:r>
        <w:rPr>
          <w:rFonts w:ascii="Times New Roman" w:hAnsi="Times New Roman" w:cs="Times New Roman"/>
        </w:rPr>
        <w:fldChar w:fldCharType="end"/>
      </w:r>
      <w:r>
        <w:rPr>
          <w:rFonts w:ascii="Times New Roman" w:hAnsi="Times New Roman" w:cs="Times New Roman"/>
        </w:rPr>
        <w:t xml:space="preserve">. Each rule has been shown to be able to reduce the needless administration of uninformative items to some extent, but each has its own limitations </w:t>
      </w:r>
      <w:r>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{"citationID":"ESrD7P2S","properties":{"formattedCitation":"(Babcock &amp; Weiss, 2012; C. Wang et al., 2019)","plainCitation":"(Babcock &amp; Weiss, 2012; C. Wang et al., 2019)","dontUpdate":true,"noteIndex":0},"citationItems":[{"id":"gZNZZYXZ/U0ibKZ4x","uris":["http://zotero.org/users/local/EI1iTou7/items/M3BEDHIN"],"itemData":{"id":47,"type":"article-journal","abstract":"This simulation study examined a number of computerized adaptive testing (CAT) termination rules based on the item response theory framework. Results showed that longer CATs yielded more accurate trait estimation, but there were diminishing returns with a very large number of items. Standard error termination performed quite well in terms of both administering a small number of items and having high accuracy of trait estimation if the standard error level used was low enough, but it was sensitive to the item bank information structure. Change in estimated θ performed comparably to standard error termination, but was less sensitive to the bank information structure. Fixed-length CATs performed either slightly worse or comparable to their variable-length termination counterparts; previous findings stating that variable-length CATs are biased were the result of artifacts, which are discussed. Recommendations for CAT termination are provided.","container-title":"Journal of Computerized Adaptive Testing","DOI":"10.7333/1212-0101001","ISSN":"21656592","journalAbbreviation":"JCAT","language":"en","page":"1-18","source":"DOI.org (Crossref)","title":"Termination Criteria in Computerized Adaptive Tests: Do Variable - Length CATs Provide Efficient and Effective Measurement?","title-short":"Termination Criteria in Computerized Adaptive Tests","author":[{"family":"Babcock","given":"Ben"},{"family":"Weiss","given":"David"}],"issued":{"date-parts":[["2012",12,16]]}}},{"id":51,"uris":["http://zotero.org/users/local/EI1iTou7/items/X4MX47SJ"],"itemData":{"id":51,"type":"article-journal","abstract":"In computerized adaptive testing (CAT), a variable-length stopping rule refers to ending item administration after a pre-speciﬁed measurement precision standard has been satisﬁed. The goal is to provide equal measurement precision for all examinees regardless of their true latent trait level. Several stopping rules have been proposed in unidimensional CAT, such as the minimum information rule or the maximum standard error rule. These rules have also been extended to multidimensional CAT and cognitive diagnostic CAT, and they all share the same idea of monitoring measurement error. Recently, Babcock and Weiss (J Comput Adapt Test 2012. https://doi.org/10.7333/1212-0101001) proposed an “absolute change in theta” (CT) rule, which is useful when an item bank is exhaustive of good items for one or more ranges of the trait continuum. Choi, Grady and Dodd (Educ Psychol Meas 70:1–17, 2010) also argued that a CAT should stop when the standard error does not change, implying that the item bank is likely exhausted. Although these stopping rules have been evaluated and compared in different simulation studies, the relationships among the various rules remain unclear, and therefore there lacks a clear guideline regarding when to use which rule. This paper presents analytic results to show the connections among various stopping rules within both unidimensional and multidimensional CAT. In particular, it is argued that the CT-rule alone can be unstable and it can end the test prematurely. However, the CT-rule can be a useful secondary rule to monitor the point of diminished returns. To further provide empirical evidence, three simulation studies are reported using both the 2PL model and the multidimensional graded response model.","container-title":"Psychometrika","DOI":"10.1007/s11336-018-9644-7","ISSN":"0033-3123, 1860-0980","issue":"3","journalAbbreviation":"Psychometrika","language":"en","page":"749-771","source":"DOI.org (Crossref)","title":"Variable-length stopping rules for multidimensional computerized adaptive testing","volume":"84","author":[{"family":"Wang","given":"Chun"},{"family":"Weiss","given":"David J."},{"family":"Shang","given":"Zhuoran"}],"issued":{"date-parts":[["2019",9]]}}}],"schema":"https://github.com/citation-style-language/schema/raw/master/csl-citation.json"}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(Babcock &amp; Weiss, 2012; Wang et al., 2019)</w:t>
      </w:r>
      <w:r>
        <w:rPr>
          <w:rFonts w:ascii="Times New Roman" w:hAnsi="Times New Roman" w:cs="Times New Roman"/>
        </w:rPr>
        <w:fldChar w:fldCharType="end"/>
      </w:r>
      <w:r>
        <w:rPr>
          <w:rFonts w:ascii="Times New Roman" w:hAnsi="Times New Roman" w:cs="Times New Roman"/>
        </w:rPr>
        <w:t xml:space="preserve">. </w:t>
      </w:r>
      <w:r w:rsidR="00B50F65" w:rsidRPr="00B50F65">
        <w:rPr>
          <w:rFonts w:ascii="Times New Roman" w:hAnsi="Times New Roman" w:cs="Times New Roman"/>
        </w:rPr>
        <w:t xml:space="preserve">The MI rule stops the test once every </w:t>
      </w:r>
      <w:r w:rsidR="00B50F65" w:rsidRPr="00EC3938">
        <w:rPr>
          <w:rFonts w:ascii="Times New Roman" w:hAnsi="Times New Roman" w:cs="Times New Roman"/>
        </w:rPr>
        <w:t>remaining</w:t>
      </w:r>
      <w:r w:rsidR="00B50F65" w:rsidRPr="00B50F65">
        <w:rPr>
          <w:rFonts w:ascii="Times New Roman" w:hAnsi="Times New Roman" w:cs="Times New Roman"/>
        </w:rPr>
        <w:t xml:space="preserve"> item falls below a fixed information threshold; in banks with peaked information functions this </w:t>
      </w:r>
      <w:r w:rsidR="00CE1EA2">
        <w:rPr>
          <w:rFonts w:ascii="Times New Roman" w:hAnsi="Times New Roman" w:cs="Times New Roman"/>
        </w:rPr>
        <w:t>can</w:t>
      </w:r>
      <w:r w:rsidR="00670482">
        <w:rPr>
          <w:rFonts w:ascii="Times New Roman" w:hAnsi="Times New Roman" w:cs="Times New Roman"/>
        </w:rPr>
        <w:t xml:space="preserve"> </w:t>
      </w:r>
      <w:r w:rsidR="00B50F65" w:rsidRPr="00B50F65">
        <w:rPr>
          <w:rFonts w:ascii="Times New Roman" w:hAnsi="Times New Roman" w:cs="Times New Roman"/>
        </w:rPr>
        <w:t xml:space="preserve"> truncate </w:t>
      </w:r>
      <w:r w:rsidR="004B6C74">
        <w:rPr>
          <w:rFonts w:ascii="Times New Roman" w:hAnsi="Times New Roman" w:cs="Times New Roman"/>
        </w:rPr>
        <w:t>tests</w:t>
      </w:r>
      <w:r w:rsidR="00B50F65" w:rsidRPr="00B50F65">
        <w:rPr>
          <w:rFonts w:ascii="Times New Roman" w:hAnsi="Times New Roman" w:cs="Times New Roman"/>
        </w:rPr>
        <w:t xml:space="preserve"> prematurely, because a large </w:t>
      </w:r>
      <w:r w:rsidR="00004F7D">
        <w:rPr>
          <w:rFonts w:ascii="Times New Roman" w:hAnsi="Times New Roman" w:cs="Times New Roman"/>
        </w:rPr>
        <w:t>bank</w:t>
      </w:r>
      <w:r w:rsidR="00B50F65" w:rsidRPr="00B50F65">
        <w:rPr>
          <w:rFonts w:ascii="Times New Roman" w:hAnsi="Times New Roman" w:cs="Times New Roman"/>
        </w:rPr>
        <w:t xml:space="preserve"> of low-discrimination items </w:t>
      </w:r>
      <w:r w:rsidR="00CE1EA2">
        <w:rPr>
          <w:rFonts w:ascii="Times New Roman" w:hAnsi="Times New Roman" w:cs="Times New Roman"/>
        </w:rPr>
        <w:t>might</w:t>
      </w:r>
      <w:r w:rsidR="00B50F65" w:rsidRPr="00B50F65">
        <w:rPr>
          <w:rFonts w:ascii="Times New Roman" w:hAnsi="Times New Roman" w:cs="Times New Roman"/>
        </w:rPr>
        <w:t xml:space="preserve"> still, in aggregate, provide enough information to attain the target SEM had they been administered, thereby biasing scores for examinees located in the </w:t>
      </w:r>
      <w:r w:rsidR="003B09D9">
        <w:rPr>
          <w:rFonts w:ascii="Times New Roman" w:hAnsi="Times New Roman" w:cs="Times New Roman"/>
        </w:rPr>
        <w:t>extremes</w:t>
      </w:r>
      <w:r w:rsidR="003B09D9" w:rsidRPr="00B50F65">
        <w:rPr>
          <w:rFonts w:ascii="Times New Roman" w:hAnsi="Times New Roman" w:cs="Times New Roman"/>
        </w:rPr>
        <w:t xml:space="preserve"> </w:t>
      </w:r>
      <w:r w:rsidR="00B50F65" w:rsidRPr="00B50F65">
        <w:rPr>
          <w:rFonts w:ascii="Times New Roman" w:hAnsi="Times New Roman" w:cs="Times New Roman"/>
        </w:rPr>
        <w:t xml:space="preserve">of the trait continuum. The PSER rule projects how much the SEM would shrink if another item were delivered and ends the test when the </w:t>
      </w:r>
      <w:r w:rsidR="00B50F65" w:rsidRPr="00EC3938">
        <w:rPr>
          <w:rFonts w:ascii="Times New Roman" w:hAnsi="Times New Roman" w:cs="Times New Roman"/>
        </w:rPr>
        <w:t>expected</w:t>
      </w:r>
      <w:r w:rsidR="00B50F65" w:rsidRPr="000754EA">
        <w:rPr>
          <w:rFonts w:ascii="Times New Roman" w:hAnsi="Times New Roman" w:cs="Times New Roman"/>
        </w:rPr>
        <w:t xml:space="preserve"> </w:t>
      </w:r>
      <w:r w:rsidR="00B50F65" w:rsidRPr="00B50F65">
        <w:rPr>
          <w:rFonts w:ascii="Times New Roman" w:hAnsi="Times New Roman" w:cs="Times New Roman"/>
        </w:rPr>
        <w:t>gain is minimal; however, those projections are model-based and can be badly mis</w:t>
      </w:r>
      <w:r w:rsidR="000B743A">
        <w:rPr>
          <w:rFonts w:ascii="Times New Roman" w:hAnsi="Times New Roman" w:cs="Times New Roman"/>
        </w:rPr>
        <w:t>-</w:t>
      </w:r>
      <w:r w:rsidR="00B50F65" w:rsidRPr="00B50F65">
        <w:rPr>
          <w:rFonts w:ascii="Times New Roman" w:hAnsi="Times New Roman" w:cs="Times New Roman"/>
        </w:rPr>
        <w:t xml:space="preserve">calibrated when the current </w:t>
      </w:r>
      <w:r w:rsidR="00B50F65" w:rsidRPr="003B09D9">
        <w:rPr>
          <w:rFonts w:ascii="Times New Roman" w:hAnsi="Times New Roman" w:cs="Times New Roman"/>
          <w:i/>
          <w:iCs/>
        </w:rPr>
        <w:t>θ</w:t>
      </w:r>
      <w:r w:rsidR="00B50F65" w:rsidRPr="00B50F65">
        <w:rPr>
          <w:rFonts w:ascii="Times New Roman" w:hAnsi="Times New Roman" w:cs="Times New Roman"/>
        </w:rPr>
        <w:t xml:space="preserve"> estimate is unstable or when the algorithm’s look-ahead horizon is set too short—each scenario inflating premature terminations and widening between-person precision inequities. Finally, the CT rule monitors successive </w:t>
      </w:r>
      <w:r w:rsidR="00B50F65" w:rsidRPr="003B09D9">
        <w:rPr>
          <w:rFonts w:ascii="Times New Roman" w:hAnsi="Times New Roman" w:cs="Times New Roman"/>
          <w:i/>
          <w:iCs/>
        </w:rPr>
        <w:t>θ</w:t>
      </w:r>
      <w:r w:rsidR="00B50F65" w:rsidRPr="00B50F65">
        <w:rPr>
          <w:rFonts w:ascii="Times New Roman" w:hAnsi="Times New Roman" w:cs="Times New Roman"/>
        </w:rPr>
        <w:t xml:space="preserve"> estimates and terminates once their absolute difference drops below a pre-specified threshold; because it ignores the SEM, it can declare convergence even when information is sparse (yielding imprecise scores), or it can prolong testing for exam</w:t>
      </w:r>
      <w:r w:rsidR="00051105">
        <w:rPr>
          <w:rFonts w:ascii="Times New Roman" w:hAnsi="Times New Roman" w:cs="Times New Roman"/>
        </w:rPr>
        <w:t>-</w:t>
      </w:r>
      <w:r w:rsidR="00B50F65" w:rsidRPr="00B50F65">
        <w:rPr>
          <w:rFonts w:ascii="Times New Roman" w:hAnsi="Times New Roman" w:cs="Times New Roman"/>
        </w:rPr>
        <w:t xml:space="preserve">inees near item-bank information peaks where </w:t>
      </w:r>
      <w:r w:rsidR="00B50F65" w:rsidRPr="003B09D9">
        <w:rPr>
          <w:rFonts w:ascii="Times New Roman" w:hAnsi="Times New Roman" w:cs="Times New Roman"/>
          <w:i/>
          <w:iCs/>
        </w:rPr>
        <w:t xml:space="preserve">θ </w:t>
      </w:r>
      <w:r w:rsidR="00B50F65" w:rsidRPr="00B50F65">
        <w:rPr>
          <w:rFonts w:ascii="Times New Roman" w:hAnsi="Times New Roman" w:cs="Times New Roman"/>
        </w:rPr>
        <w:t>estimates oscillate minutely but SEM is already satisfactory; moreover, its convergence constant is typically chosen ad hoc, so its operating charac</w:t>
      </w:r>
      <w:r w:rsidR="002F4EB6">
        <w:rPr>
          <w:rFonts w:ascii="Times New Roman" w:hAnsi="Times New Roman" w:cs="Times New Roman"/>
        </w:rPr>
        <w:t>-</w:t>
      </w:r>
      <w:r w:rsidR="00B50F65" w:rsidRPr="00B50F65">
        <w:rPr>
          <w:rFonts w:ascii="Times New Roman" w:hAnsi="Times New Roman" w:cs="Times New Roman"/>
        </w:rPr>
        <w:t xml:space="preserve">teristics vary unpredictably across banks and </w:t>
      </w:r>
      <w:r w:rsidR="003B09D9" w:rsidRPr="00CB0A55">
        <w:rPr>
          <w:rFonts w:ascii="Times New Roman" w:hAnsi="Times New Roman" w:cs="Times New Roman"/>
          <w:i/>
          <w:iCs/>
        </w:rPr>
        <w:sym w:font="Symbol" w:char="F071"/>
      </w:r>
      <w:r w:rsidR="003B09D9">
        <w:rPr>
          <w:rFonts w:ascii="Times New Roman" w:hAnsi="Times New Roman" w:cs="Times New Roman"/>
        </w:rPr>
        <w:t xml:space="preserve">  </w:t>
      </w:r>
      <w:r w:rsidR="00B50F65" w:rsidRPr="00B50F65">
        <w:rPr>
          <w:rFonts w:ascii="Times New Roman" w:hAnsi="Times New Roman" w:cs="Times New Roman"/>
        </w:rPr>
        <w:t>regions.</w:t>
      </w:r>
    </w:p>
    <w:p w14:paraId="6509F297" w14:textId="07E64FFB" w:rsidR="0011029F" w:rsidRDefault="0011029F" w:rsidP="00890F88">
      <w:pPr>
        <w:contextualSpacing/>
        <w:jc w:val="both"/>
        <w:rPr>
          <w:rFonts w:ascii="Times New Roman" w:hAnsi="Times New Roman" w:cs="Times New Roman"/>
        </w:rPr>
      </w:pPr>
      <w:r>
        <w:rPr>
          <w:rFonts w:ascii="Times New Roman" w:hAnsi="Times New Roman" w:cs="Times New Roman"/>
        </w:rPr>
        <w:t>Researchers have also proposed compound rules that combine the SEM rule and another rule to yield the advantages of both, such as the SEM</w:t>
      </w:r>
      <w:r w:rsidR="004113EF">
        <w:rPr>
          <w:rFonts w:ascii="Times New Roman" w:hAnsi="Times New Roman" w:cs="Times New Roman"/>
        </w:rPr>
        <w:t>+</w:t>
      </w:r>
      <w:r>
        <w:rPr>
          <w:rFonts w:ascii="Times New Roman" w:hAnsi="Times New Roman" w:cs="Times New Roman"/>
        </w:rPr>
        <w:t xml:space="preserve">MI rule </w:t>
      </w:r>
      <w:r>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{"citationID":"ODZVFb8B","properties":{"formattedCitation":"(Babcock &amp; Weiss, 2012a)","plainCitation":"(Babcock &amp; Weiss, 2012a)","dontUpdate":true,"noteIndex":0},"citationItems":[{"id":"gZNZZYXZ/U0ibKZ4x","uris":["http://zotero.org/users/local/EI1iTou7/items/M3BEDHIN"],"itemData":{"id":47,"type":"article-journal","abstract":"This simulation study examined a number of computerized adaptive testing (CAT) termination rules based on the item response theory framework. Results showed that longer CATs yielded more accurate trait estimation, but there were diminishing returns with a very large number of items. Standard error termination performed quite well in terms of both administering a small number of items and having high accuracy of trait estimation if the standard error level used was low enough, but it was sensitive to the item bank information structure. Change in estimated θ performed comparably to standard error termination, but was less sensitive to the bank information structure. Fixed-length CATs performed either slightly worse or comparable to their variable-length termination counterparts; previous findings stating that variable-length CATs are biased were the result of artifacts, which are discussed. Recommendations for CAT termination are provided.","container-title":"Journal of Computerized Adaptive Testing","DOI":"10.7333/1212-0101001","ISSN":"21656592","journalAbbreviation":"JCAT","language":"en","page":"1-18","source":"DOI.org (Crossref)","title":"Termination Criteria in Computerized Adaptive Tests: Do Variable - Length CATs Provide Efficient and Effective Measurement?","title-short":"Termination Criteria in Computerized Adaptive Tests","author":[{"family":"Babcock","given":"Ben"},{"family":"Weiss","given":"David"}],"issued":{"date-parts":[["2012",12,16]]}}}],"schema":"https://github.com/citation-style-language/schema/raw/master/csl-citation.json"}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(Babcock &amp; Weiss, 2012)</w:t>
      </w:r>
      <w:r>
        <w:rPr>
          <w:rFonts w:ascii="Times New Roman" w:hAnsi="Times New Roman" w:cs="Times New Roman"/>
        </w:rPr>
        <w:fldChar w:fldCharType="end"/>
      </w:r>
      <w:r w:rsidR="00192E34">
        <w:rPr>
          <w:rFonts w:ascii="Times New Roman" w:hAnsi="Times New Roman" w:cs="Times New Roman"/>
        </w:rPr>
        <w:t xml:space="preserve"> and the SEM </w:t>
      </w:r>
      <w:r w:rsidR="004B1748">
        <w:rPr>
          <w:rFonts w:ascii="Times New Roman" w:hAnsi="Times New Roman" w:cs="Times New Roman"/>
        </w:rPr>
        <w:t xml:space="preserve">+ </w:t>
      </w:r>
      <w:r w:rsidR="00192E34">
        <w:rPr>
          <w:rFonts w:ascii="Times New Roman" w:hAnsi="Times New Roman" w:cs="Times New Roman"/>
        </w:rPr>
        <w:t>change</w:t>
      </w:r>
      <w:r w:rsidR="00DD061C">
        <w:rPr>
          <w:rFonts w:ascii="Times New Roman" w:hAnsi="Times New Roman" w:cs="Times New Roman"/>
        </w:rPr>
        <w:t>-</w:t>
      </w:r>
      <w:r w:rsidR="00192E34">
        <w:rPr>
          <w:rFonts w:ascii="Times New Roman" w:hAnsi="Times New Roman" w:cs="Times New Roman"/>
        </w:rPr>
        <w:t>in</w:t>
      </w:r>
      <w:r w:rsidR="00DD061C">
        <w:rPr>
          <w:rFonts w:ascii="Times New Roman" w:hAnsi="Times New Roman" w:cs="Times New Roman"/>
        </w:rPr>
        <w:t>-</w:t>
      </w:r>
      <m:oMath>
        <m:r>
          <w:rPr>
            <w:rFonts w:ascii="Cambria Math" w:hAnsi="Cambria Math" w:cs="Times New Roman"/>
          </w:rPr>
          <m:t>θ</m:t>
        </m:r>
      </m:oMath>
      <w:r w:rsidR="00192E34">
        <w:rPr>
          <w:rFonts w:ascii="Times New Roman" w:hAnsi="Times New Roman" w:cs="Times New Roman"/>
        </w:rPr>
        <w:t xml:space="preserve"> rule </w:t>
      </w:r>
      <w:r w:rsidR="00192E34">
        <w:rPr>
          <w:rFonts w:ascii="Times New Roman" w:hAnsi="Times New Roman" w:cs="Times New Roman"/>
        </w:rPr>
        <w:fldChar w:fldCharType="begin"/>
      </w:r>
      <w:r w:rsidR="00192E34">
        <w:rPr>
          <w:rFonts w:ascii="Times New Roman" w:hAnsi="Times New Roman" w:cs="Times New Roman"/>
        </w:rPr>
        <w:instrText xml:space="preserve"> ADDIN ZOTERO_ITEM CSL_CITATION {"citationID":"q6ndQSMd","properties":{"formattedCitation":"(C. Wang et al., 2019)","plainCitation":"(C. Wang et al., 2019)","noteIndex":0},"citationItems":[{"id":51,"uris":["http://zotero.org/users/local/EI1iTou7/items/X4MX47SJ"],"itemData":{"id":51,"type":"article-journal","abstract":"In computerized adaptive testing (CAT), a variable-length stopping rule refers to ending item administration after a pre-speciﬁed measurement precision standard has been satisﬁed. The goal is to provide equal measurement precision for all examinees regardless of their true latent trait level. Several stopping rules have been proposed in unidimensional CAT, such as the minimum information rule or the maximum standard error rule. These rules have also been extended to multidimensional CAT and cognitive diagnostic CAT, and they all share the same idea of monitoring measurement error. Recently, Babcock and Weiss (J Comput Adapt Test 2012. https://doi.org/10.7333/1212-0101001) proposed an “absolute change in theta” (CT) rule, which is useful when an item bank is exhaustive of good items for one or more ranges of the trait continuum. Choi, Grady and Dodd (Educ Psychol Meas 70:1–17, 2010) also argued that a CAT should stop when the standard error does not change, implying that the item bank is likely exhausted. Although these stopping rules have been evaluated and compared in different simulation studies, the relationships among the various rules remain unclear, and therefore there lacks a clear guideline regarding when to use which rule. This paper presents analytic results to show the connections among various stopping rules within both unidimensional and multidimensional CAT. In particular, it is argued that the CT-rule alone can be unstable and it can end the test prematurely. However, the CT-rule can be a useful secondary rule to monitor the point of diminished returns. To further provide empirical evidence, three simulation studies are reported using both the 2PL model and the multidimensional graded response model.","container-title":"Psychometrika","DOI":"10.1007/s11336-018-9644-7","ISSN":"0033-3123, 1860-0980","issue":"3","journalAbbreviation":"Psychometrika","language":"en","page":"749-771","source":"DOI.org (Crossref)","title":"Variable-length stopping rules for multidimensional computerized adaptive testing","volume":"84","author":[{"family":"Wang","given":"Chun"},{"family":"Weiss","given":"David J."},{"family":"Shang","given":"Zhuoran"}],"issued":{"date-parts":[["2019",9]]}}}],"schema":"https://github.com/citation-style-language/schema/raw/master/csl-citation.json"} </w:instrText>
      </w:r>
      <w:r w:rsidR="00192E34">
        <w:rPr>
          <w:rFonts w:ascii="Times New Roman" w:hAnsi="Times New Roman" w:cs="Times New Roman"/>
        </w:rPr>
        <w:fldChar w:fldCharType="separate"/>
      </w:r>
      <w:r w:rsidR="00192E34">
        <w:rPr>
          <w:rFonts w:ascii="Times New Roman" w:hAnsi="Times New Roman" w:cs="Times New Roman"/>
          <w:noProof/>
        </w:rPr>
        <w:t>(Wang et al., 2019)</w:t>
      </w:r>
      <w:r w:rsidR="00192E34">
        <w:rPr>
          <w:rFonts w:ascii="Times New Roman" w:hAnsi="Times New Roman" w:cs="Times New Roman"/>
        </w:rPr>
        <w:fldChar w:fldCharType="end"/>
      </w:r>
      <w:r>
        <w:rPr>
          <w:rFonts w:ascii="Times New Roman" w:hAnsi="Times New Roman" w:cs="Times New Roman"/>
        </w:rPr>
        <w:t>. However, there are still unresolved issues</w:t>
      </w:r>
      <w:r w:rsidR="0048441A">
        <w:rPr>
          <w:rFonts w:ascii="Times New Roman" w:hAnsi="Times New Roman" w:cs="Times New Roman"/>
        </w:rPr>
        <w:t xml:space="preserve"> using the</w:t>
      </w:r>
      <w:r w:rsidR="000F13B3">
        <w:rPr>
          <w:rFonts w:ascii="Times New Roman" w:hAnsi="Times New Roman" w:cs="Times New Roman"/>
        </w:rPr>
        <w:t>se</w:t>
      </w:r>
      <w:r w:rsidR="0048441A">
        <w:rPr>
          <w:rFonts w:ascii="Times New Roman" w:hAnsi="Times New Roman" w:cs="Times New Roman"/>
        </w:rPr>
        <w:t xml:space="preserve"> compound rule</w:t>
      </w:r>
      <w:r w:rsidR="000F13B3">
        <w:rPr>
          <w:rFonts w:ascii="Times New Roman" w:hAnsi="Times New Roman" w:cs="Times New Roman"/>
        </w:rPr>
        <w:t>s</w:t>
      </w:r>
      <w:r w:rsidR="0048441A">
        <w:rPr>
          <w:rFonts w:ascii="Times New Roman" w:hAnsi="Times New Roman" w:cs="Times New Roman"/>
        </w:rPr>
        <w:t>.</w:t>
      </w:r>
      <w:r w:rsidR="00E2432A">
        <w:rPr>
          <w:rFonts w:ascii="Times New Roman" w:hAnsi="Times New Roman" w:cs="Times New Roman"/>
        </w:rPr>
        <w:t xml:space="preserve"> </w:t>
      </w:r>
      <w:r>
        <w:rPr>
          <w:rFonts w:ascii="Times New Roman" w:hAnsi="Times New Roman" w:cs="Times New Roman"/>
        </w:rPr>
        <w:t xml:space="preserve">First, compound rules </w:t>
      </w:r>
      <w:r w:rsidR="00CA056B">
        <w:rPr>
          <w:rFonts w:ascii="Times New Roman" w:hAnsi="Times New Roman" w:cs="Times New Roman"/>
        </w:rPr>
        <w:t>might</w:t>
      </w:r>
      <w:r>
        <w:rPr>
          <w:rFonts w:ascii="Times New Roman" w:hAnsi="Times New Roman" w:cs="Times New Roman"/>
        </w:rPr>
        <w:t xml:space="preserve"> still lead to premature termination; for example, the SEM</w:t>
      </w:r>
      <w:r w:rsidR="00F13B5E">
        <w:rPr>
          <w:rFonts w:ascii="Times New Roman" w:hAnsi="Times New Roman" w:cs="Times New Roman"/>
        </w:rPr>
        <w:t>+</w:t>
      </w:r>
      <w:r>
        <w:rPr>
          <w:rFonts w:ascii="Times New Roman" w:hAnsi="Times New Roman" w:cs="Times New Roman"/>
        </w:rPr>
        <w:t xml:space="preserve">MI rule states that a CAT will be terminated if either the observed SEM drops below the pre-specified level </w:t>
      </w:r>
      <w:r w:rsidR="0048441A">
        <w:rPr>
          <w:rFonts w:ascii="Times New Roman" w:hAnsi="Times New Roman" w:cs="Times New Roman"/>
        </w:rPr>
        <w:t>under</w:t>
      </w:r>
      <w:r>
        <w:rPr>
          <w:rFonts w:ascii="Times New Roman" w:hAnsi="Times New Roman" w:cs="Times New Roman"/>
        </w:rPr>
        <w:t xml:space="preserve"> the SEM rule or all non-administered items have less information than </w:t>
      </w:r>
      <w:r w:rsidR="00BE0AD3">
        <w:rPr>
          <w:rFonts w:ascii="Times New Roman" w:hAnsi="Times New Roman" w:cs="Times New Roman"/>
        </w:rPr>
        <w:t xml:space="preserve">some specified </w:t>
      </w:r>
      <w:r>
        <w:rPr>
          <w:rFonts w:ascii="Times New Roman" w:hAnsi="Times New Roman" w:cs="Times New Roman"/>
        </w:rPr>
        <w:t xml:space="preserve">minimal amount of information </w:t>
      </w:r>
      <w:r>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{"citationID":"l9yseRAH","properties":{"formattedCitation":"(Babcock &amp; Weiss, 2012a)","plainCitation":"(Babcock &amp; Weiss, 2012a)","dontUpdate":true,"noteIndex":0},"citationItems":[{"id":"gZNZZYXZ/U0ibKZ4x","uris":["http://zotero.org/users/local/EI1iTou7/items/M3BEDHIN"],"itemData":{"id":47,"type":"article-journal","abstract":"This simulation study examined a number of computerized adaptive testing (CAT) termination rules based on the item response theory framework. Results showed that longer CATs yielded more accurate trait estimation, but there were diminishing returns with a very large number of items. Standard error termination performed quite well in terms of both administering a small number of items and having high accuracy of trait estimation if the standard error level used was low enough, but it was sensitive to the item bank information structure. Change in estimated θ performed comparably to standard error termination, but was less sensitive to the bank information structure. Fixed-length CATs performed either slightly worse or comparable to their variable-length termination counterparts; previous findings stating that variable-length CATs are biased were the result of artifacts, which are discussed. Recommendations for CAT termination are provided.","container-title":"Journal of Computerized Adaptive Testing","DOI":"10.7333/1212-0101001","ISSN":"21656592","journalAbbreviation":"JCAT","language":"en","page":"1-18","source":"DOI.org (Crossref)","title":"Termination Criteria in Computerized Adaptive Tests: Do Variable - Length CATs Provide Efficient and Effective Measurement?","title-short":"Termination Criteria in Computerized Adaptive Tests","author":[{"family":"Babcock","given":"Ben"},{"family":"Weiss","given":"David"}],"issued":{"date-parts":[["2012",12,16]]}}}],"schema":"https://github.com/citation-style-language/schema/raw/master/csl-citation.json"}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(Babcock &amp; Weiss, 2012)</w:t>
      </w:r>
      <w:r>
        <w:rPr>
          <w:rFonts w:ascii="Times New Roman" w:hAnsi="Times New Roman" w:cs="Times New Roman"/>
        </w:rPr>
        <w:fldChar w:fldCharType="end"/>
      </w:r>
      <w:r>
        <w:rPr>
          <w:rFonts w:ascii="Times New Roman" w:hAnsi="Times New Roman" w:cs="Times New Roman"/>
        </w:rPr>
        <w:t xml:space="preserve">. However, for a large item bank with a peaked information function, there might be an abundant number of low-informative items such that the pre-specified SEM is attainable across the entire range of </w:t>
      </w:r>
      <m:oMath>
        <m:r>
          <w:rPr>
            <w:rFonts w:ascii="Cambria Math" w:hAnsi="Cambria Math" w:cs="Times New Roman"/>
          </w:rPr>
          <m:t>θ</m:t>
        </m:r>
      </m:oMath>
      <w:r>
        <w:rPr>
          <w:rFonts w:ascii="Times New Roman" w:hAnsi="Times New Roman" w:cs="Times New Roman"/>
        </w:rPr>
        <w:t xml:space="preserve">. </w:t>
      </w:r>
      <w:r w:rsidR="006C1170">
        <w:rPr>
          <w:rFonts w:ascii="Times New Roman" w:hAnsi="Times New Roman" w:cs="Times New Roman"/>
        </w:rPr>
        <w:t>But</w:t>
      </w:r>
      <w:r>
        <w:rPr>
          <w:rFonts w:ascii="Times New Roman" w:hAnsi="Times New Roman" w:cs="Times New Roman"/>
        </w:rPr>
        <w:t xml:space="preserve"> if a large number of these items carry less information than the minimal information stated in the MI rule, the CAT will be terminated without administering these items, which would have increased the measurement precision to the target level had they been administered. An example is the K-12 reading achievement item bank studied by Lee (2019). It has 1,089 items, but the average of their discrimination parameters is only </w:t>
      </w:r>
      <w:r w:rsidR="00E3102A">
        <w:rPr>
          <w:rFonts w:ascii="Times New Roman" w:hAnsi="Times New Roman" w:cs="Times New Roman"/>
        </w:rPr>
        <w:t>.</w:t>
      </w:r>
      <w:r>
        <w:rPr>
          <w:rFonts w:ascii="Times New Roman" w:hAnsi="Times New Roman" w:cs="Times New Roman"/>
        </w:rPr>
        <w:t>88</w:t>
      </w:r>
      <w:r w:rsidR="00E22687">
        <w:rPr>
          <w:rFonts w:ascii="Times New Roman" w:hAnsi="Times New Roman" w:cs="Times New Roman"/>
        </w:rPr>
        <w:t xml:space="preserve"> </w:t>
      </w:r>
      <w:r w:rsidR="00F92062">
        <w:rPr>
          <w:rFonts w:ascii="Times New Roman" w:hAnsi="Times New Roman" w:cs="Times New Roman"/>
        </w:rPr>
        <w:t>(w</w:t>
      </w:r>
      <w:r w:rsidR="00E22687">
        <w:rPr>
          <w:rFonts w:ascii="Times New Roman" w:hAnsi="Times New Roman" w:cs="Times New Roman"/>
        </w:rPr>
        <w:t xml:space="preserve">ith D </w:t>
      </w:r>
      <w:r w:rsidR="00F92062">
        <w:rPr>
          <w:rFonts w:ascii="Times New Roman" w:hAnsi="Times New Roman" w:cs="Times New Roman"/>
        </w:rPr>
        <w:t>=</w:t>
      </w:r>
      <w:r w:rsidR="00E22687">
        <w:rPr>
          <w:rFonts w:ascii="Times New Roman" w:hAnsi="Times New Roman" w:cs="Times New Roman"/>
        </w:rPr>
        <w:t xml:space="preserve"> 1.7)</w:t>
      </w:r>
      <w:r>
        <w:rPr>
          <w:rFonts w:ascii="Times New Roman" w:hAnsi="Times New Roman" w:cs="Times New Roman"/>
        </w:rPr>
        <w:t>, meaning that many of them provide relatively small amounts of</w:t>
      </w:r>
      <w:r w:rsidR="0048441A">
        <w:rPr>
          <w:rFonts w:ascii="Times New Roman" w:hAnsi="Times New Roman" w:cs="Times New Roman"/>
        </w:rPr>
        <w:t xml:space="preserve"> information</w:t>
      </w:r>
      <w:r>
        <w:rPr>
          <w:rFonts w:ascii="Times New Roman" w:hAnsi="Times New Roman" w:cs="Times New Roman"/>
        </w:rPr>
        <w:t>.</w:t>
      </w:r>
    </w:p>
    <w:p w14:paraId="49AC7F5E" w14:textId="6AEB0B58" w:rsidR="0011029F" w:rsidRDefault="0011029F" w:rsidP="001A6F61">
      <w:pPr>
        <w:contextualSpacing/>
        <w:jc w:val="both"/>
        <w:rPr>
          <w:rFonts w:ascii="Times New Roman" w:hAnsi="Times New Roman" w:cs="Times New Roman"/>
        </w:rPr>
      </w:pPr>
      <w:r>
        <w:rPr>
          <w:rFonts w:ascii="Times New Roman" w:hAnsi="Times New Roman" w:cs="Times New Roman"/>
        </w:rPr>
        <w:t xml:space="preserve">Moreover, to change the termination rule from the SEM rule to another rule during a CAT, therefore sacrificing precision for efficiency, might not be aligned with the goals of the test. For example, in educational testing, measuring each examinee with equal precision (i.e., equiprecise measurement) is essential to ensure fairness </w:t>
      </w:r>
      <w:r>
        <w:rPr>
          <w:rFonts w:ascii="Times New Roman" w:hAnsi="Times New Roman" w:cs="Times New Roman"/>
        </w:rPr>
        <w:fldChar w:fldCharType="begin"/>
      </w:r>
      <w:r>
        <w:rPr>
          <w:rFonts w:ascii="Times New Roman" w:hAnsi="Times New Roman" w:cs="Times New Roman"/>
        </w:rPr>
        <w:instrText xml:space="preserve"> ADDIN ZOTERO_ITEM CSL_CITATION {"citationID":"syGcM4O7","properties":{"formattedCitation":"(D. J. Weiss &amp; Kingsbury, 1984)","plainCitation":"(D. J. Weiss &amp; Kingsbury, 1984)","dontUpdate":true,"noteIndex":0},"citationItems":[{"id":66,"uris":["http://zotero.org/users/local/EI1iTou7/items/BQFPHHIV"],"itemData":{"id":66,"type":"article-journal","container-title":"Journal of Educational Measurement","DOI":"10.1111/j.1745-3984.1984.tb01040.x","ISSN":"0022-0655, 1745-3984","issue":"4","journalAbbreviation":"J Educational Measurement","language":"en","page":"361-375","source":"DOI.org (Crossref)","title":"Application of computerized adaptive testing to educational problems","volume":"21","author":[{"family":"Weiss","given":"David J."},{"family":"Kingsbury","given":"G. Gage"}],"issued":{"date-parts":[["1984",12]]}}}],"schema":"https://github.com/citation-style-language/schema/raw/master/csl-citation.json"}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(Weiss &amp; Kingsbury, 1984)</w:t>
      </w:r>
      <w:r>
        <w:rPr>
          <w:rFonts w:ascii="Times New Roman" w:hAnsi="Times New Roman" w:cs="Times New Roman"/>
        </w:rPr>
        <w:fldChar w:fldCharType="end"/>
      </w:r>
      <w:r>
        <w:rPr>
          <w:rFonts w:ascii="Times New Roman" w:hAnsi="Times New Roman" w:cs="Times New Roman"/>
        </w:rPr>
        <w:t>; i</w:t>
      </w:r>
      <w:r w:rsidRPr="003261C8">
        <w:rPr>
          <w:rFonts w:ascii="Times New Roman" w:hAnsi="Times New Roman" w:cs="Times New Roman"/>
        </w:rPr>
        <w:t>n health outcomes research</w:t>
      </w:r>
      <w:r>
        <w:rPr>
          <w:rFonts w:ascii="Times New Roman" w:hAnsi="Times New Roman" w:cs="Times New Roman"/>
        </w:rPr>
        <w:t>,</w:t>
      </w:r>
      <w:r w:rsidRPr="003261C8">
        <w:rPr>
          <w:rFonts w:ascii="Times New Roman" w:hAnsi="Times New Roman" w:cs="Times New Roman"/>
        </w:rPr>
        <w:t xml:space="preserve"> a</w:t>
      </w:r>
      <w:r w:rsidR="0048441A">
        <w:rPr>
          <w:rFonts w:ascii="Times New Roman" w:hAnsi="Times New Roman" w:cs="Times New Roman"/>
        </w:rPr>
        <w:t>n</w:t>
      </w:r>
      <w:r w:rsidRPr="003261C8">
        <w:rPr>
          <w:rFonts w:ascii="Times New Roman" w:hAnsi="Times New Roman" w:cs="Times New Roman"/>
        </w:rPr>
        <w:t xml:space="preserve"> SE</w:t>
      </w:r>
      <w:r>
        <w:rPr>
          <w:rFonts w:ascii="Times New Roman" w:hAnsi="Times New Roman" w:cs="Times New Roman"/>
        </w:rPr>
        <w:t>M</w:t>
      </w:r>
      <w:r w:rsidRPr="003261C8">
        <w:rPr>
          <w:rFonts w:ascii="Times New Roman" w:hAnsi="Times New Roman" w:cs="Times New Roman"/>
        </w:rPr>
        <w:t xml:space="preserve"> stopping rule has been used because there is a </w:t>
      </w:r>
      <w:r>
        <w:rPr>
          <w:rFonts w:ascii="Times New Roman" w:hAnsi="Times New Roman" w:cs="Times New Roman"/>
        </w:rPr>
        <w:t>need</w:t>
      </w:r>
      <w:r w:rsidRPr="003261C8">
        <w:rPr>
          <w:rFonts w:ascii="Times New Roman" w:hAnsi="Times New Roman" w:cs="Times New Roman"/>
        </w:rPr>
        <w:t xml:space="preserve"> to measure individuals with severe medical problems </w:t>
      </w:r>
      <w:r w:rsidR="001C2279">
        <w:rPr>
          <w:rFonts w:ascii="Times New Roman" w:hAnsi="Times New Roman" w:cs="Times New Roman"/>
        </w:rPr>
        <w:t xml:space="preserve">accurately </w:t>
      </w:r>
      <w:r>
        <w:rPr>
          <w:rFonts w:ascii="Times New Roman" w:hAnsi="Times New Roman" w:cs="Times New Roman"/>
        </w:rPr>
        <w:fldChar w:fldCharType="begin"/>
      </w:r>
      <w:r>
        <w:rPr>
          <w:rFonts w:ascii="Times New Roman" w:hAnsi="Times New Roman" w:cs="Times New Roman"/>
        </w:rPr>
        <w:instrText xml:space="preserve"> ADDIN ZOTERO_ITEM CSL_CITATION {"citationID":"E4HnU2LR","properties":{"formattedCitation":"(Ware et al., 2000, 2003, 2005)","plainCitation":"(Ware et al., 2000, 2003, 2005)","noteIndex":0},"citationItems":[{"id":157,"uris":["http://zotero.org/users/local/EI1iTou7/items/S33HAVFX"],"itemData":{"id":157,"type":"article-journal","abstract":"We have the potential to substantially advance the field of health status assessment by constructing and calibrating questionnaires based on item response theory (IRT) and administering them using computerized adaptive methods. This opportunity could hardly come at a better time. The health care industry needs more practical tools to monitor population health on a large scale as well as more precise tools to identify those who need and are most likely to benefit from treatment. Furthermore, we need to standardize the concepts and metrics of health sufficiently to permit comparisons of results across assessment tools and across diverse applications. To achieve the full potential of IRT models, many methodological issues must be addressed, including those raised by Hays et al1 and McHorney and Cohen.2 In responding to these authors, we have chosen to emphasize the practical implications of IRT models, particularly their usefulness for purposes of computerized adaptive health assessments. We briefly summarize ongoing efforts to calibrate and dynamically administer widely used measures of headache impact, note similarities and differences in our analytic approaches, and comment on the implications of IRT methodology.","container-title":"Medical Care","DOI":"10.1097/00005650-200009002-00011","journalAbbreviation":"Medical Care","title":"Practical implications of item response theory and computerized adaptive testing: a brief summary of ongoing studies of widely used headache impact scales.","author":[{"family":"Ware","given":"John E."},{"family":"Bjorner","given":"Jakob B."},{"family":"Kosinski","given":"Mark"}],"issued":{"date-parts":[["2000"]]}}},{"id":153,"uris":["http://zotero.org/users/local/EI1iTou7/items/B7AUWZYZ"],"itemData":{"id":153,"type":"article-journal","abstract":"Objective: To evaluate the feasibility of computerized adaptive testing (CAT) and the reliability and validity of CAT-based estimates of headache impact scores in comparison with 'static' surveys. Methods: Responses to the 54-item Headache Impact Test (HIT) were re-analyzed for recent headache sufferers (n = 1016) who completed telephone interviews during the National Survey of Headache Impact (NSHI). Item response theory (IRT) calibrations and the computerized dynamic health assessment (DYNHA?) software were used to simulate CAT assessments by selecting the most informative items for each person and estimating impact scores according to pre-set precision standards (CAT-HIT). Results were compared with IRT estimates based on all items (total-HIT), computerized 6-item dynamic estimates (CAT-HIT-6), and a developmental version of a 'static' 6-item form (HIT-6-D). Analyses focused on: respondent burden (survey length and administration time), score distributions ('ceiling' and 'floor' effects), reliability and standard errors, and clinical validity (diagnosis, level of severity). A random sample (n = 245) was re-assessed to test responsiveness. A second study (n = 103) compared actual CAT surveys and an improved 'static' HIT-6 among current headache sufferers sampled on the Internet. Respondents completed measures from the first study and the generic SF-8Tm Health Survey; some (n = 540) were re-tested on the Internet after 2 weeks. Results: In the first study, simulated CAT-HIT and total-HIT scores were highly correlated (r = 0.92) without 'ceiling' or 'floor' effects and with a substantial reduction (90.8%) in respondent burden. Six of the 54 items accounted for the great majority of item administrations (3603/5028, 77.6%). CAT-HIT reliability estimates were very high (0.975-0.992) in the range where 95% of respondents scored, and relative validity (RV) coefficients were high for diagnosis (RV = 0.87) and severity (RV = 0.89); patient-level classifications were accurate 91.3% for a diagnosis of migraine. For all three criteria of change, CAT-HIT scores were more responsive than all other measures. In the second study, estimates of respondent burden, item usage, reliability and clinical validity were replicated. The test-retest reliability of CAT-HIT was 0.79 and alternate forms coefficients ranged from 0.85 to 0.91. All correlations with the generic SF-8 were negative. Conclusions: CAT-based administrations of headache impact items achieved very large reductions in respondent burden without compromising validity for purposes of patient screening or monitoring changes in headache impact over time. IRT models and CAT-based dynamic health assessments warrant testing among patients with other conditions.","container-title":"Quality of Life Research","DOI":"10.1023/a:1026115230284","journalAbbreviation":"Quality of Life Research","title":"Applications of computerized adaptive testing (CAT) to the assessment of headache impact","author":[{"family":"Ware","given":"John E."},{"family":"Kosinski","given":"Mark"},{"family":"Bjornerl","given":"Jakob B."},{"family":"Bayliss","given":"Martha S."},{"family":"Batenhorst","given":"Alice S."},{"family":"Tepper","given":"Stewart J."},{"family":"Dowson","given":"Andrew J."}],"issued":{"date-parts":[["2003"]]}}},{"id":155,"uris":["http://zotero.org/users/local/EI1iTou7/items/QBKX27G6"],"itemData":{"id":155,"type":"article-journal","container-title":"Rehabilitation Psychology","DOI":"10.1037/0090-5550.50.1.71","journalAbbreviation":"Rehabilitation Psychology","title":"Item response theory and computerized adaptive testing: Implications for outcomes measurement in rehabilitation","author":[{"family":"Ware","given":"John E."},{"family":"Gandek","given":"Barbara"},{"family":"Sinclair","given":"Samuel Justin"},{"family":"Bjorner","given":"Jakob B."}],"issued":{"date-parts":[["2005"]]}}}],"schema":"https://github.com/citation-style-language/schema/raw/master/csl-citation.json"}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(Ware et al., 2000, 2003, 2005)</w:t>
      </w:r>
      <w:r>
        <w:rPr>
          <w:rFonts w:ascii="Times New Roman" w:hAnsi="Times New Roman" w:cs="Times New Roman"/>
        </w:rPr>
        <w:fldChar w:fldCharType="end"/>
      </w:r>
      <w:r w:rsidRPr="003261C8">
        <w:rPr>
          <w:rFonts w:ascii="Times New Roman" w:hAnsi="Times New Roman" w:cs="Times New Roman"/>
        </w:rPr>
        <w:t>.</w:t>
      </w:r>
      <w:r>
        <w:rPr>
          <w:rFonts w:ascii="Times New Roman" w:hAnsi="Times New Roman" w:cs="Times New Roman"/>
        </w:rPr>
        <w:t xml:space="preserve"> </w:t>
      </w:r>
    </w:p>
    <w:p w14:paraId="799F244B" w14:textId="59E4F92F" w:rsidR="0011029F" w:rsidRDefault="0011029F" w:rsidP="001A6F61">
      <w:pPr>
        <w:contextualSpacing/>
        <w:jc w:val="both"/>
        <w:rPr>
          <w:rFonts w:ascii="Times New Roman" w:hAnsi="Times New Roman" w:cs="Times New Roman"/>
        </w:rPr>
      </w:pPr>
      <w:r>
        <w:rPr>
          <w:rFonts w:ascii="Times New Roman" w:hAnsi="Times New Roman" w:cs="Times New Roman"/>
        </w:rPr>
        <w:t xml:space="preserve">Therefore, switching to a secondary termination rule or a compound rule does not fully resolve the issue of </w:t>
      </w:r>
      <w:r w:rsidR="000C6564">
        <w:rPr>
          <w:rFonts w:ascii="Times New Roman" w:hAnsi="Times New Roman" w:cs="Times New Roman"/>
        </w:rPr>
        <w:t>low</w:t>
      </w:r>
      <w:r w:rsidR="000F13B3">
        <w:rPr>
          <w:rFonts w:ascii="Times New Roman" w:hAnsi="Times New Roman" w:cs="Times New Roman"/>
        </w:rPr>
        <w:t xml:space="preserve"> </w:t>
      </w:r>
      <w:r w:rsidR="000C6564">
        <w:rPr>
          <w:rFonts w:ascii="Times New Roman" w:hAnsi="Times New Roman" w:cs="Times New Roman"/>
        </w:rPr>
        <w:t>precision</w:t>
      </w:r>
      <w:r>
        <w:rPr>
          <w:rFonts w:ascii="Times New Roman" w:hAnsi="Times New Roman" w:cs="Times New Roman"/>
        </w:rPr>
        <w:t xml:space="preserve">. During a CAT process, whenever it </w:t>
      </w:r>
      <w:r w:rsidR="0048441A">
        <w:rPr>
          <w:rFonts w:ascii="Times New Roman" w:hAnsi="Times New Roman" w:cs="Times New Roman"/>
        </w:rPr>
        <w:t xml:space="preserve">is </w:t>
      </w:r>
      <w:r>
        <w:rPr>
          <w:rFonts w:ascii="Times New Roman" w:hAnsi="Times New Roman" w:cs="Times New Roman"/>
        </w:rPr>
        <w:t xml:space="preserve">doubtful whether an examinee can attain the pre-specified SEM, it will be extremely helpful if the FSEM of the examinee can be estimated. If the FSEM can </w:t>
      </w:r>
      <w:r w:rsidR="00BA4845">
        <w:rPr>
          <w:rFonts w:ascii="Times New Roman" w:hAnsi="Times New Roman" w:cs="Times New Roman"/>
        </w:rPr>
        <w:t xml:space="preserve">be predicted </w:t>
      </w:r>
      <w:r w:rsidR="00451A1A">
        <w:rPr>
          <w:rFonts w:ascii="Times New Roman" w:hAnsi="Times New Roman" w:cs="Times New Roman"/>
        </w:rPr>
        <w:t xml:space="preserve">to </w:t>
      </w:r>
      <w:r>
        <w:rPr>
          <w:rFonts w:ascii="Times New Roman" w:hAnsi="Times New Roman" w:cs="Times New Roman"/>
        </w:rPr>
        <w:t xml:space="preserve">reach the pre-specified SEM level, the CAT process can proceed as planned </w:t>
      </w:r>
      <w:r w:rsidR="00451A1A">
        <w:rPr>
          <w:rFonts w:ascii="Times New Roman" w:hAnsi="Times New Roman" w:cs="Times New Roman"/>
        </w:rPr>
        <w:t>(</w:t>
      </w:r>
      <w:r w:rsidR="00E47859">
        <w:rPr>
          <w:rFonts w:ascii="Times New Roman" w:hAnsi="Times New Roman" w:cs="Times New Roman"/>
        </w:rPr>
        <w:t xml:space="preserve">and FSEM evaluated after each item) </w:t>
      </w:r>
      <w:r>
        <w:rPr>
          <w:rFonts w:ascii="Times New Roman" w:hAnsi="Times New Roman" w:cs="Times New Roman"/>
        </w:rPr>
        <w:t xml:space="preserve">and </w:t>
      </w:r>
      <w:r w:rsidR="00E47859">
        <w:rPr>
          <w:rFonts w:ascii="Times New Roman" w:hAnsi="Times New Roman" w:cs="Times New Roman"/>
        </w:rPr>
        <w:t xml:space="preserve">potentially </w:t>
      </w:r>
      <w:r>
        <w:rPr>
          <w:rFonts w:ascii="Times New Roman" w:hAnsi="Times New Roman" w:cs="Times New Roman"/>
        </w:rPr>
        <w:t xml:space="preserve">be terminated by the SEM rule; otherwise, the administrator </w:t>
      </w:r>
      <w:r w:rsidR="00733A82">
        <w:rPr>
          <w:rFonts w:ascii="Times New Roman" w:hAnsi="Times New Roman" w:cs="Times New Roman"/>
        </w:rPr>
        <w:t>might</w:t>
      </w:r>
      <w:r>
        <w:rPr>
          <w:rFonts w:ascii="Times New Roman" w:hAnsi="Times New Roman" w:cs="Times New Roman"/>
        </w:rPr>
        <w:t xml:space="preserve"> decide to terminate the CAT, change the target SEM level, or switch to a different termination rule, depending on the measurement objectives of the test. Moreover, in the CAT termination literature to date, none of these termination methods, either single or compound, estimate</w:t>
      </w:r>
      <w:r w:rsidR="00E31ACB">
        <w:rPr>
          <w:rFonts w:ascii="Times New Roman" w:hAnsi="Times New Roman" w:cs="Times New Roman"/>
        </w:rPr>
        <w:t>s</w:t>
      </w:r>
      <w:r>
        <w:rPr>
          <w:rFonts w:ascii="Times New Roman" w:hAnsi="Times New Roman" w:cs="Times New Roman"/>
        </w:rPr>
        <w:t xml:space="preserve"> the FSEM </w:t>
      </w:r>
      <w:r w:rsidR="00E31ACB">
        <w:rPr>
          <w:rFonts w:ascii="Times New Roman" w:hAnsi="Times New Roman" w:cs="Times New Roman"/>
        </w:rPr>
        <w:t>or</w:t>
      </w:r>
      <w:r>
        <w:rPr>
          <w:rFonts w:ascii="Times New Roman" w:hAnsi="Times New Roman" w:cs="Times New Roman"/>
        </w:rPr>
        <w:t xml:space="preserve"> evaluate</w:t>
      </w:r>
      <w:r w:rsidR="00E31ACB">
        <w:rPr>
          <w:rFonts w:ascii="Times New Roman" w:hAnsi="Times New Roman" w:cs="Times New Roman"/>
        </w:rPr>
        <w:t>s</w:t>
      </w:r>
      <w:r>
        <w:rPr>
          <w:rFonts w:ascii="Times New Roman" w:hAnsi="Times New Roman" w:cs="Times New Roman"/>
        </w:rPr>
        <w:t xml:space="preserve"> how </w:t>
      </w:r>
      <w:r w:rsidR="00E31ACB">
        <w:rPr>
          <w:rFonts w:ascii="Times New Roman" w:hAnsi="Times New Roman" w:cs="Times New Roman"/>
        </w:rPr>
        <w:t>the method functions</w:t>
      </w:r>
      <w:r>
        <w:rPr>
          <w:rFonts w:ascii="Times New Roman" w:hAnsi="Times New Roman" w:cs="Times New Roman"/>
        </w:rPr>
        <w:t xml:space="preserve"> relative to the actual SEM</w:t>
      </w:r>
      <w:r w:rsidR="00E31ACB">
        <w:rPr>
          <w:rFonts w:ascii="Times New Roman" w:hAnsi="Times New Roman" w:cs="Times New Roman"/>
        </w:rPr>
        <w:t xml:space="preserve"> </w:t>
      </w:r>
      <w:r w:rsidR="000F13B3">
        <w:rPr>
          <w:rFonts w:ascii="Times New Roman" w:hAnsi="Times New Roman" w:cs="Times New Roman"/>
        </w:rPr>
        <w:t xml:space="preserve">during </w:t>
      </w:r>
      <w:r w:rsidR="00E31ACB">
        <w:rPr>
          <w:rFonts w:ascii="Times New Roman" w:hAnsi="Times New Roman" w:cs="Times New Roman"/>
        </w:rPr>
        <w:t>the test</w:t>
      </w:r>
      <w:r>
        <w:rPr>
          <w:rFonts w:ascii="Times New Roman" w:hAnsi="Times New Roman" w:cs="Times New Roman"/>
        </w:rPr>
        <w:t xml:space="preserve">. In order to estimate FSEM, the </w:t>
      </w:r>
      <w:r w:rsidRPr="00DF4423">
        <w:rPr>
          <w:rFonts w:ascii="Times New Roman" w:hAnsi="Times New Roman" w:cs="Times New Roman"/>
        </w:rPr>
        <w:t xml:space="preserve">statistical procedure </w:t>
      </w:r>
      <w:r>
        <w:rPr>
          <w:rFonts w:ascii="Times New Roman" w:hAnsi="Times New Roman" w:cs="Times New Roman"/>
        </w:rPr>
        <w:t>of</w:t>
      </w:r>
      <w:r w:rsidRPr="00DF4423">
        <w:rPr>
          <w:rFonts w:ascii="Times New Roman" w:hAnsi="Times New Roman" w:cs="Times New Roman"/>
        </w:rPr>
        <w:t xml:space="preserve"> </w:t>
      </w:r>
      <w:r>
        <w:rPr>
          <w:rFonts w:ascii="Times New Roman" w:hAnsi="Times New Roman" w:cs="Times New Roman"/>
        </w:rPr>
        <w:t>SC can be applied.</w:t>
      </w:r>
    </w:p>
    <w:p w14:paraId="620BCB56" w14:textId="7C921555" w:rsidR="0011029F" w:rsidRDefault="0011029F" w:rsidP="001A6F61">
      <w:pPr>
        <w:contextualSpacing/>
        <w:jc w:val="both"/>
        <w:rPr>
          <w:rFonts w:ascii="Times New Roman" w:hAnsi="Times New Roman" w:cs="Times New Roman"/>
        </w:rPr>
      </w:pPr>
      <w:r>
        <w:rPr>
          <w:rFonts w:ascii="Times New Roman" w:hAnsi="Times New Roman" w:cs="Times New Roman"/>
        </w:rPr>
        <w:t>SC</w:t>
      </w:r>
      <w:r w:rsidRPr="00DF4423">
        <w:rPr>
          <w:rFonts w:ascii="Times New Roman" w:hAnsi="Times New Roman" w:cs="Times New Roman"/>
        </w:rPr>
        <w:t xml:space="preserve"> </w:t>
      </w:r>
      <w:r>
        <w:rPr>
          <w:rFonts w:ascii="Times New Roman" w:hAnsi="Times New Roman" w:cs="Times New Roman"/>
        </w:rPr>
        <w:t xml:space="preserve">procedures were initially developed for phase II </w:t>
      </w:r>
      <w:r w:rsidRPr="00DF4423">
        <w:rPr>
          <w:rFonts w:ascii="Times New Roman" w:hAnsi="Times New Roman" w:cs="Times New Roman"/>
        </w:rPr>
        <w:t>clinical trials in</w:t>
      </w:r>
      <w:r>
        <w:rPr>
          <w:rFonts w:ascii="Times New Roman" w:hAnsi="Times New Roman" w:cs="Times New Roman"/>
        </w:rPr>
        <w:t xml:space="preserve"> drug </w:t>
      </w:r>
      <w:r w:rsidR="000F13B3">
        <w:rPr>
          <w:rFonts w:ascii="Times New Roman" w:hAnsi="Times New Roman" w:cs="Times New Roman"/>
        </w:rPr>
        <w:t xml:space="preserve">evaluation </w:t>
      </w:r>
      <w:r w:rsidRPr="00DF4423">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{"citationID":"VHQQeXHM","properties":{"unsorted":true,"formattedCitation":"(Halperin et al., 1982; Davis &amp; Hardy, 1994; Ayanlowo &amp; Redden, 2007; Law et al., 2020, 2022)","plainCitation":"(Halperin et al., 1982; Davis &amp; Hardy, 1994; Ayanlowo &amp; Redden, 2007; Law et al., 2020, 2022)","noteIndex":0},"citationItems":[{"id":101,"uris":["http://zotero.org/users/local/EI1iTou7/items/G8IEBN77"],"itemData":{"id":101,"type":"article-journal","abstract":"Abstract   In data monitoring of long-term clinical trials, it is routine to consider the question of whether a trial should be terminated before its scheduled end. Termination may seem reasonable either because it appears that the null hypothesis (H0) is likely to be disproved at the end of the trial or, even under optimistic assumptions, it is quite unlikely to be disproved. This idea has recently been formalized and characterized (with respect to Type 1 and Type 2 error) by Lan, Simon, and Halperin [Comm Stat in press]; their results provide a quantitative rationale for using as a monitoring tool, the conditional probability given current results and particular hypotheses that the treatment group will be superior (in the statistical sense) at the designed end of the trial. If the conditional probability under H0 is sufficiently high, rejection of H0 is indicated; if the conditional probability under Ha is sufficiently low, acceptance of H0 is indicated. Details of the implementation of this idea are considered for the case where the outcome variable is dichotomous and the statistic comparing the two groups at the trial's end is simply the standardized observed difference in proportions of events. The case of simultaneous entry and no competing risk is considered in detail with subsequent discussion of the alterations required if staggered entry and/or competing risk are relevant; simplifications which are possible in the case of staggered entry are described. Unsurprisingly, our results depend on assumptions made about further experience. Possible approaches to the extrapolation problem thus created are briefly described.","container-title":"Controlled Clinical Trials","DOI":"10.1016/0197-2456(82)90022-8","journalAbbreviation":"Controlled Clinical Trials","title":"An aid to data monitoring in long-term clinical trials","author":[{"family":"Halperin","given":"Max"},{"family":"Lan","given":"K. K. Gordon"},{"family":"Ware","given":"James H."},{"family":"Johnson","given":"Norman J."},{"family":"DeMets","given":"David L."}],"issued":{"date-parts":[["1982"]]}}},{"id":"gZNZZYXZ/DGOhJBgp","uris":["http://zotero.org/users/local/EI1iTou7/items/K3J356ZX"],"itemData":{"id":95,"type":"article-journal","abstract":"Abstract   Interim analyses have become an essential part of the monitoring process of clinical trials. Stochastic curtailment has been used in such analyses. This procedure allows for calculation of the probability of rejecting the null hypothesis at the end of a trial given the current data and assuming the null or an alternative hypothesis for the remainder of the trial. Such information can be used to decide whether a trial should continue or be stopped early dur to either treatment benefit on harm or because of lack of power to show an effect. Using stochastic curtailment, stopping rules for one- of two-sided test trials can be easily visualized by constructing boundaries based on the null and alternative hypotheses. Interim  Z  test statistics falling above or below these boundaries can aid in interim monitoring decisions. Methods for constructing boundaries, expected trial times and examples of clinical trials in cardiovascular and vision research where stochastic curtailment was used are presented.","container-title":"Journal of Clinical Epidemiology","DOI":"10.1016/0895-4356(94)90119-8","journalAbbreviation":"Journal of Clinical Epidemiology","title":"Data monitoring in clinical trials: the case for stochastic curtailment.","author":[{"family":"Davis","given":"Barry R."},{"family":"Hardy","given":"Robert J."}],"issued":{"date-parts":[["1994"]]}}},{"id":103,"uris":["http://zotero.org/users/local/EI1iTou7/items/TCA8TVPV"],"itemData":{"id":103,"type":"article-journal","abstract":"Phase II trials often test the null hypothesis H0: p </w:instrText>
      </w:r>
      <w:r w:rsidR="004B7ED5">
        <w:rPr>
          <w:rFonts w:ascii="Cambria Math" w:hAnsi="Cambria Math" w:cs="Cambria Math"/>
        </w:rPr>
        <w:instrText>⩽</w:instrText>
      </w:r>
      <w:r w:rsidR="004B7ED5">
        <w:rPr>
          <w:rFonts w:ascii="Times New Roman" w:hAnsi="Times New Roman" w:cs="Times New Roman"/>
        </w:rPr>
        <w:instrText xml:space="preserve"> p0versus H1: p </w:instrText>
      </w:r>
      <w:r w:rsidR="004B7ED5">
        <w:rPr>
          <w:rFonts w:ascii="Cambria Math" w:hAnsi="Cambria Math" w:cs="Cambria Math"/>
        </w:rPr>
        <w:instrText>⩾</w:instrText>
      </w:r>
      <w:r w:rsidR="004B7ED5">
        <w:rPr>
          <w:rFonts w:ascii="Times New Roman" w:hAnsi="Times New Roman" w:cs="Times New Roman"/>
        </w:rPr>
        <w:instrText xml:space="preserve">p1, where p is the true unknown proportion responding to the new treatment, p0 is the greatest response proportion which is deemed clinically ineffective, and p1 is the smallest response proportion which is deemed clinically effective. In order to expose the fewest number of patients to an ineffective therapy, phase II clinical trials should terminate early when the trial fails to produce sufficient evidence of therapeutic activity (i.e. if p </w:instrText>
      </w:r>
      <w:r w:rsidR="004B7ED5">
        <w:rPr>
          <w:rFonts w:ascii="Cambria Math" w:hAnsi="Cambria Math" w:cs="Cambria Math"/>
        </w:rPr>
        <w:instrText>⩽</w:instrText>
      </w:r>
      <w:r w:rsidR="004B7ED5">
        <w:rPr>
          <w:rFonts w:ascii="Times New Roman" w:hAnsi="Times New Roman" w:cs="Times New Roman"/>
        </w:rPr>
        <w:instrText>p0). Simultaneously, if a treatment is highly effective (i.e. if p</w:instrText>
      </w:r>
      <w:r w:rsidR="004B7ED5">
        <w:rPr>
          <w:rFonts w:ascii="Cambria Math" w:hAnsi="Cambria Math" w:cs="Cambria Math"/>
        </w:rPr>
        <w:instrText>⩾</w:instrText>
      </w:r>
      <w:r w:rsidR="004B7ED5">
        <w:rPr>
          <w:rFonts w:ascii="Times New Roman" w:hAnsi="Times New Roman" w:cs="Times New Roman"/>
        </w:rPr>
        <w:instrText xml:space="preserve">p1), the trial should declare the drug effective in the fewest patients possible to allow for advancement to a phase III comparative trial. Several statistical designs, including Simon's minimax and optimal designs, have been developed that meet these requirements. In this paper, we propose three alternative designs that rely upon stochastic curtailment based on conditional power. We compare and contrast the properties of the three approaches: (1) stochastically curtailed (SC) binomial tests, (2) stochastically curtailed (SC) Simon's optimal design, and (3) SC Simon's minimax design to those of Simon's minimax and Simon's optimal designs. For each of these designs we compare and contrast the number of opportunities for study termination, the expected sample size of the trial under the null hypothesis (p </w:instrText>
      </w:r>
      <w:r w:rsidR="004B7ED5">
        <w:rPr>
          <w:rFonts w:ascii="Cambria Math" w:hAnsi="Cambria Math" w:cs="Cambria Math"/>
        </w:rPr>
        <w:instrText>⩽</w:instrText>
      </w:r>
      <w:r w:rsidR="004B7ED5">
        <w:rPr>
          <w:rFonts w:ascii="Times New Roman" w:hAnsi="Times New Roman" w:cs="Times New Roman"/>
        </w:rPr>
        <w:instrText>p0), and the effective type I and type II errors. We also present graphical tools for monitoring phase II clinical trials with stochastic curtailment using conditional power. Copyright © 2006 John Wiley &amp; Sons, Ltd.","container-title":"Statistics in Medicine","DOI":"10.1002/sim.2653","journalAbbreviation":"Statistics in Medicine","title":"Stochastically curtailed phase II clinical trials","author":[{"family":"Ayanlowo","given":"A. O."},{"family":"Redden","given":"David T."}],"issued":{"date-parts":[["2007"]]}}},{"id":105,"uris":["http://zotero.org/users/local/EI1iTou7/items/9RTTF8PJ"],"itemData":{"id":105,"type":"article-journal","abstract":"Randomised controlled trials are considered the gold standard in trial design. However, phase II oncology trials with a binary outcome are often single-arm. Although a number of reasons exist for choosing a single-arm trial, the primary reason is that single-arm designs require fewer participants than their randomised equivalents. Therefore, the development of novel methodology that makes randomised designs more efficient is of value to the trials community. This article introduces a randomised two-arm binary outcome trial design that includes stochastic curtailment (SC), allowing for the possibility of stopping a trial before the final conclusions are known with certainty. In addition to SC, the proposed design involves the use of a randomised block design, which allows investigators to control the number of interim analyses. This approach is compared with existing designs that also use early stopping, through the use of a loss function comprised of a weighted sum of design characteristics. Comparisons are also made using an example from a real trial. The comparisons show that for many possible loss functions, the proposed design is superior to existing designs. Further, the proposed design may be more practical, by allowing a flexible number of interim analyses. One existing design produces superior design realisations when the anticipated response rate is low. However, when using this design, the probability of rejecting the null hypothesis is sensitive to misspecification of the null response rate. Therefore, when considering randomised designs in phase II, we recommend the proposed appro</w:instrText>
      </w:r>
      <w:r w:rsidR="004B7ED5">
        <w:rPr>
          <w:rFonts w:ascii="Times New Roman" w:hAnsi="Times New Roman" w:cs="Times New Roman" w:hint="eastAsia"/>
        </w:rPr>
        <w:instrText>ach be preferred over other sequential designs.","container-title":"Pharmaceutical Statistics","DOI":"10.1002/pst.2067","journalAbbreviation":"Pharmaceutical Statistics","title":"A stochastically curtailed two</w:instrText>
      </w:r>
      <w:r w:rsidR="004B7ED5">
        <w:rPr>
          <w:rFonts w:ascii="Times New Roman" w:hAnsi="Times New Roman" w:cs="Times New Roman" w:hint="eastAsia"/>
        </w:rPr>
        <w:instrText>‐</w:instrText>
      </w:r>
      <w:r w:rsidR="004B7ED5">
        <w:rPr>
          <w:rFonts w:ascii="Times New Roman" w:hAnsi="Times New Roman" w:cs="Times New Roman" w:hint="eastAsia"/>
        </w:rPr>
        <w:instrText>arm randomised phase II trial design for bina</w:instrText>
      </w:r>
      <w:r w:rsidR="004B7ED5">
        <w:rPr>
          <w:rFonts w:ascii="Times New Roman" w:hAnsi="Times New Roman" w:cs="Times New Roman"/>
        </w:rPr>
        <w:instrText>ry outcomes","author":[{"family":"Law","given":"Martin"},{"family":"Grayling","given":"Michael J."},{"family":"Mander","given":"Adrian"}],"issued":{"date-parts":[["2020"]]}}},{"id":107,"uris":["http://zotero.org/users/local/EI1iTou7/items/DAYLSVU5"],"itemData":{"id":107,"type":"article-journal","abstract":"Phase II clinical trials are a critical aspect of the drug development process. With drug development costs ever increasing, novel designs that can improve the efficiency of phase II trials are extremely valuable.Phase II clinical trials for cancer treatments often measure a binary outcome. The final trial decision is generally to continue or cease development. When this decision is based solely on the result of a hypothesis test, the result may be known with certainty before the planned end of the trial. Unfortunately, there is often no opportunity for early stopping when this occurs.Some existing designs do permit early stopping in this case, accordingly reducing the required sample size and potentially speeding up drug development. However, more improvements can be achieved by stopping early when the final trial decision is very likely, rather than certain, known as stochastic curtailment. While some authors have proposed approaches of this form, these approaches have various limitations.In this work we address these limitations by proposing new design approaches for single-arm phase II binary outcome trials that use stochastic curtailment. We use exact distributions, avoid simulation, consider a wider range of possible designs and permit early stopping for promising treatments. As a result, we are able to obtain trial designs that have considerably reduced sample sizes on average.","container-title":"Journal of Biopharmaceutical Statistics","DOI":"1</w:instrText>
      </w:r>
      <w:r w:rsidR="004B7ED5">
        <w:rPr>
          <w:rFonts w:ascii="Times New Roman" w:hAnsi="Times New Roman" w:cs="Times New Roman" w:hint="eastAsia"/>
        </w:rPr>
        <w:instrText>0.1080/10543406.2021.2009498","journalAbbreviation":"Journal of Biopharmaceutical Statistics","title":"A stochastically curtailed single</w:instrText>
      </w:r>
      <w:r w:rsidR="004B7ED5">
        <w:rPr>
          <w:rFonts w:ascii="Times New Roman" w:hAnsi="Times New Roman" w:cs="Times New Roman" w:hint="eastAsia"/>
        </w:rPr>
        <w:instrText>‐</w:instrText>
      </w:r>
      <w:r w:rsidR="004B7ED5">
        <w:rPr>
          <w:rFonts w:ascii="Times New Roman" w:hAnsi="Times New Roman" w:cs="Times New Roman" w:hint="eastAsia"/>
        </w:rPr>
        <w:instrText>arm phase II trial design for binary outcomes","author":[{"family":"Law","given":"Martin"},{"family":"Grayling","given</w:instrText>
      </w:r>
      <w:r w:rsidR="004B7ED5">
        <w:rPr>
          <w:rFonts w:ascii="Times New Roman" w:hAnsi="Times New Roman" w:cs="Times New Roman"/>
        </w:rPr>
        <w:instrText xml:space="preserve">":"Michael J."},{"family":"Mander","given":"Adrian"}],"issued":{"date-parts":[["2022"]]}}}],"schema":"https://github.com/citation-style-language/schema/raw/master/csl-citation.json"} </w:instrText>
      </w:r>
      <w:r w:rsidRPr="00DF4423">
        <w:rPr>
          <w:rFonts w:ascii="Times New Roman" w:hAnsi="Times New Roman" w:cs="Times New Roman"/>
        </w:rPr>
        <w:fldChar w:fldCharType="separate"/>
      </w:r>
      <w:r>
        <w:rPr>
          <w:rFonts w:ascii="Times New Roman" w:hAnsi="Times New Roman" w:cs="Times New Roman"/>
        </w:rPr>
        <w:t>(Halperin et al., 1982; Davis &amp; Hardy, 1994; Ayanlowo &amp; Redden, 2007; Law et al., 2020, 2022)</w:t>
      </w:r>
      <w:r w:rsidRPr="00DF4423">
        <w:rPr>
          <w:rFonts w:ascii="Times New Roman" w:hAnsi="Times New Roman" w:cs="Times New Roman"/>
        </w:rPr>
        <w:fldChar w:fldCharType="end"/>
      </w:r>
      <w:r w:rsidR="00EF0927">
        <w:rPr>
          <w:rFonts w:ascii="Times New Roman" w:hAnsi="Times New Roman" w:cs="Times New Roman"/>
        </w:rPr>
        <w:t xml:space="preserve"> to predict </w:t>
      </w:r>
      <w:r w:rsidR="00301611">
        <w:rPr>
          <w:rFonts w:ascii="Times New Roman" w:hAnsi="Times New Roman" w:cs="Times New Roman"/>
        </w:rPr>
        <w:t xml:space="preserve">if adding more subjects to the trial has the potential to result </w:t>
      </w:r>
      <w:r w:rsidR="00EA4A7D">
        <w:rPr>
          <w:rFonts w:ascii="Times New Roman" w:hAnsi="Times New Roman" w:cs="Times New Roman"/>
        </w:rPr>
        <w:t xml:space="preserve">in a defined positive outcome (e.g., improvement in symptoms for a specified </w:t>
      </w:r>
      <w:r w:rsidR="00521A0F">
        <w:rPr>
          <w:rFonts w:ascii="Times New Roman" w:hAnsi="Times New Roman" w:cs="Times New Roman"/>
        </w:rPr>
        <w:t>proportion of patients)</w:t>
      </w:r>
      <w:r w:rsidR="003F10BD">
        <w:rPr>
          <w:rFonts w:ascii="Times New Roman" w:hAnsi="Times New Roman" w:cs="Times New Roman"/>
        </w:rPr>
        <w:t>; if the prediction is negative the trial is stopped, and if positive it is continued.</w:t>
      </w:r>
      <w:r w:rsidRPr="00DF4423">
        <w:rPr>
          <w:rFonts w:ascii="Times New Roman" w:hAnsi="Times New Roman" w:cs="Times New Roman"/>
        </w:rPr>
        <w:t xml:space="preserve"> </w:t>
      </w:r>
      <w:r>
        <w:rPr>
          <w:rFonts w:ascii="Times New Roman" w:hAnsi="Times New Roman" w:cs="Times New Roman"/>
        </w:rPr>
        <w:t>SC has been adapted to psychological testing since the 2000s, but only to classification tests such as the sequential mastery test (SMT</w:t>
      </w:r>
      <w:r w:rsidR="000F13B3">
        <w:rPr>
          <w:rFonts w:ascii="Times New Roman" w:hAnsi="Times New Roman" w:cs="Times New Roman"/>
        </w:rPr>
        <w:t xml:space="preserve">; </w:t>
      </w:r>
      <w:r>
        <w:rPr>
          <w:rFonts w:ascii="Times New Roman" w:hAnsi="Times New Roman" w:cs="Times New Roman"/>
        </w:rPr>
        <w:fldChar w:fldCharType="begin"/>
      </w:r>
      <w:r w:rsidR="002F60A1">
        <w:rPr>
          <w:rFonts w:ascii="Times New Roman" w:hAnsi="Times New Roman" w:cs="Times New Roman"/>
        </w:rPr>
        <w:instrText xml:space="preserve"> ADDIN ZOTERO_ITEM CSL_CITATION {"citationID":"XvsGEdXm","properties":{"formattedCitation":"(Finkelman, 2008, 2010)","plainCitation":"(Finkelman, 2008, 2010)","dontUpdate":true,"noteIndex":0},"citationItems":[{"id":125,"uris":["http://zotero.org/users/local/EI1iTou7/items/L3LJ2ZW6"],"itemData":{"id":125,"type":"article-journal","abstract":"Sequential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testing","author":[{"family":"Finkelman","given":"Matthew"}],"issued":{"date-parts":[["2008"]]}},"label":"page"},{"id":131,"uris":["http://zotero.org/users/local/EI1iTou7/items/GAEFMG4P"],"itemData":{"id":131,"type":"article-journal","abstract":"In sequential mastery testing (SMT), assessment via computer is used to classify examinees into one of two mutually exclusive categories. Unlike paper-and-pencil tests, SMT has the capability to use variable-length stopping rules. One approach to shortening variable-length tests is stochastic curtailment, which halts examination if the probability of changing classification decisions is low. The estimation of such a probability is therefore a critical component of a stochastically curtailed test. This article examines several variations on stochastic curtailment where the key probability is estimated more aggressively than the standard formulation, resulting in additional savings in average test length (ATL). In two simulation sets, the variations successfully reduced the ATL, and in many cases the average loss, compared with the standard formulation.","container-title":"Applied Psychological Measurement","DOI":"10.1177/0146621609336113","journalAbbreviation":"Applied Psychological Measurement","title":"Variations on stochastic curtailment in sequential mastery testing.","author":[{"family":"Finkelman","given":"Matthew"}],"issued":{"date-parts":[["2010"]]}}}],"schema":"https://github.com/citation-style-language/schema/raw/master/csl-citation.json"}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Finkelman, 2008, 2010)</w:t>
      </w:r>
      <w:r>
        <w:rPr>
          <w:rFonts w:ascii="Times New Roman" w:hAnsi="Times New Roman" w:cs="Times New Roman"/>
        </w:rPr>
        <w:fldChar w:fldCharType="end"/>
      </w:r>
      <w:r w:rsidR="00EB257C">
        <w:rPr>
          <w:rFonts w:ascii="Times New Roman" w:hAnsi="Times New Roman" w:cs="Times New Roman"/>
        </w:rPr>
        <w:t xml:space="preserve">, in which </w:t>
      </w:r>
      <w:r>
        <w:rPr>
          <w:rFonts w:ascii="Times New Roman" w:hAnsi="Times New Roman" w:cs="Times New Roman"/>
        </w:rPr>
        <w:t xml:space="preserve">an examinee receives a </w:t>
      </w:r>
      <w:r w:rsidR="00EB257C">
        <w:rPr>
          <w:rFonts w:ascii="Times New Roman" w:hAnsi="Times New Roman" w:cs="Times New Roman"/>
        </w:rPr>
        <w:t xml:space="preserve">binary </w:t>
      </w:r>
      <w:r>
        <w:rPr>
          <w:rFonts w:ascii="Times New Roman" w:hAnsi="Times New Roman" w:cs="Times New Roman"/>
        </w:rPr>
        <w:t>classification decision</w:t>
      </w:r>
      <w:r w:rsidR="00E14C4F">
        <w:rPr>
          <w:rFonts w:ascii="Times New Roman" w:hAnsi="Times New Roman" w:cs="Times New Roman"/>
        </w:rPr>
        <w:t xml:space="preserve"> (e.g., master/non</w:t>
      </w:r>
      <w:r w:rsidR="00536650">
        <w:rPr>
          <w:rFonts w:ascii="Times New Roman" w:hAnsi="Times New Roman" w:cs="Times New Roman"/>
        </w:rPr>
        <w:t>-</w:t>
      </w:r>
      <w:r w:rsidR="00E14C4F">
        <w:rPr>
          <w:rFonts w:ascii="Times New Roman" w:hAnsi="Times New Roman" w:cs="Times New Roman"/>
        </w:rPr>
        <w:t>master</w:t>
      </w:r>
      <w:r w:rsidR="00536650">
        <w:rPr>
          <w:rFonts w:ascii="Times New Roman" w:hAnsi="Times New Roman" w:cs="Times New Roman"/>
        </w:rPr>
        <w:t>)</w:t>
      </w:r>
      <w:r>
        <w:rPr>
          <w:rFonts w:ascii="Times New Roman" w:hAnsi="Times New Roman" w:cs="Times New Roman"/>
        </w:rPr>
        <w:t>.</w:t>
      </w:r>
      <w:r w:rsidR="00EB257C">
        <w:rPr>
          <w:rFonts w:ascii="Times New Roman" w:hAnsi="Times New Roman" w:cs="Times New Roman"/>
        </w:rPr>
        <w:t xml:space="preserve"> To reduce test length, the truncated sequential probability ratio test (TSPRT</w:t>
      </w:r>
      <w:r w:rsidR="00536650">
        <w:rPr>
          <w:rFonts w:ascii="Times New Roman" w:hAnsi="Times New Roman" w:cs="Times New Roman"/>
        </w:rPr>
        <w:t xml:space="preserve">; </w:t>
      </w:r>
      <w:r w:rsidR="00EB257C">
        <w:rPr>
          <w:rFonts w:ascii="Times New Roman" w:hAnsi="Times New Roman" w:cs="Times New Roman"/>
        </w:rPr>
        <w:fldChar w:fldCharType="begin"/>
      </w:r>
      <w:r w:rsidR="00EB257C">
        <w:rPr>
          <w:rFonts w:ascii="Times New Roman" w:hAnsi="Times New Roman" w:cs="Times New Roman"/>
        </w:rPr>
        <w:instrText xml:space="preserve"> ADDIN ZOTERO_ITEM CSL_CITATION {"citationID":"AeLq2juh","properties":{"formattedCitation":"(Finkelman, 2008, 2010)","plainCitation":"(Finkelman, 2008, 2010)","noteIndex":0},"citationItems":[{"id":125,"uris":["http://zotero.org/users/local/EI1iTou7/items/L3LJ2ZW6"],"itemData":{"id":125,"type":"article-journal","abstract":"Sequential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testing","author":[{"family":"Finkelman","given":"Matthew"}],"issued":{"date-parts":[["2008"]]}},"label":"page"},{"id":131,"uris":["http://zotero.org/users/local/EI1iTou7/items/GAEFMG4P"],"itemData":{"id":131,"type":"article-journal","abstract":"In sequential mastery testing (SMT), assessment via computer is used to classify examinees into one of two mutually exclusive categories. Unlike paper-and-pencil tests, SMT has the capability to use variable-length stopping rules. One approach to shortening variable-length tests is stochastic curtailment, which halts examination if the probability of changing classification decisions is low. The estimation of such a probability is therefore a critical component of a stochastically curtailed test. This article examines several variations on stochastic curtailment where the key probability is estimated more aggressively than the standard formulation, resulting in additional savings in average test length (ATL). In two simulation sets, the variations successfully reduced the ATL, and in many cases the average loss, compared with the standard formulation.","container-title":"Applied Psychological Measurement","DOI":"10.1177/0146621609336113","journalAbbreviation":"Applied Psychological Measurement","title":"Variations on stochastic curtailment in sequential mastery testing.","author":[{"family":"Finkelman","given":"Matthew"}],"issued":{"date-parts":[["2010"]]}}}],"schema":"https://github.com/citation-style-language/schema/raw/master/csl-citation.json"} </w:instrText>
      </w:r>
      <w:r w:rsidR="00EB257C">
        <w:rPr>
          <w:rFonts w:ascii="Times New Roman" w:hAnsi="Times New Roman" w:cs="Times New Roman"/>
        </w:rPr>
        <w:fldChar w:fldCharType="separate"/>
      </w:r>
      <w:r w:rsidR="00EB257C">
        <w:rPr>
          <w:rFonts w:ascii="Times New Roman" w:hAnsi="Times New Roman" w:cs="Times New Roman"/>
          <w:noProof/>
        </w:rPr>
        <w:t>Finkelman, 2008, 2010)</w:t>
      </w:r>
      <w:r w:rsidR="00EB257C">
        <w:rPr>
          <w:rFonts w:ascii="Times New Roman" w:hAnsi="Times New Roman" w:cs="Times New Roman"/>
        </w:rPr>
        <w:fldChar w:fldCharType="end"/>
      </w:r>
      <w:r w:rsidR="00EB257C">
        <w:rPr>
          <w:rFonts w:ascii="Times New Roman" w:hAnsi="Times New Roman" w:cs="Times New Roman"/>
        </w:rPr>
        <w:t xml:space="preserve"> can be applied to determine whether sufficient information has accrued about the examinee’s trait level to allow a classification decision be made.</w:t>
      </w:r>
      <w:r>
        <w:rPr>
          <w:rFonts w:ascii="Times New Roman" w:hAnsi="Times New Roman" w:cs="Times New Roman"/>
        </w:rPr>
        <w:t xml:space="preserve"> Using </w:t>
      </w:r>
      <w:r w:rsidR="005F0520">
        <w:rPr>
          <w:rFonts w:ascii="Times New Roman" w:hAnsi="Times New Roman" w:cs="Times New Roman"/>
        </w:rPr>
        <w:t>m</w:t>
      </w:r>
      <w:r>
        <w:rPr>
          <w:rFonts w:ascii="Times New Roman" w:hAnsi="Times New Roman" w:cs="Times New Roman"/>
        </w:rPr>
        <w:t>onte-</w:t>
      </w:r>
      <w:r w:rsidR="005F0520">
        <w:rPr>
          <w:rFonts w:ascii="Times New Roman" w:hAnsi="Times New Roman" w:cs="Times New Roman"/>
        </w:rPr>
        <w:t>c</w:t>
      </w:r>
      <w:r>
        <w:rPr>
          <w:rFonts w:ascii="Times New Roman" w:hAnsi="Times New Roman" w:cs="Times New Roman"/>
        </w:rPr>
        <w:t xml:space="preserve">arlo simulation designs, </w:t>
      </w:r>
      <w:r>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{"citationID":"LRKAH1MQ","properties":{"unsorted":true,"formattedCitation":"(Matthew Finkelman, 2008; Finkelman, 2010)","plainCitation":"(Matthew Finkelman, 2008; Finkelman, 2010)","dontUpdate":true,"noteIndex":0},"citationItems":[{"id":"gZNZZYXZ/ddMk3Rp8","uris":["http://zotero.org/users/local/EI1iTou7/items/L9XRF6BD"],"itemData":{"id":111,"type":"article-journal","abstract":"Sequential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Testing","author":[{"literal":"Matthew Finkelman"}],"issued":{"date-parts":[["2008"]]}},"label":"page"},{"id":131,"uris":["http://zotero.org/users/local/EI1iTou7/items/GAEFMG4P"],"itemData":{"id":131,"type":"article-journal","abstract":"In sequential mastery testing (SMT), assessment via computer is used to classify examinees into one of two mutually exclusive categories. Unlike paper-and-pencil tests, SMT has the capability to use variable-length stopping rules. One approach to shortening variable-length tests is stochastic curtailment, which halts examination if the probability of changing classification decisions is low. The estimation of such a probability is therefore a critical component of a stochastically curtailed test. This article examines several variations on stochastic curtailment where the key probability is estimated more aggressively than the standard formulation, resulting in additional savings in average test length (ATL). In two simulation sets, the variations successfully reduced the ATL, and in many cases the average loss, compared with the standard formulation.","container-title":"Applied Psychological Measurement","DOI":"10.1177/0146621609336113","journalAbbreviation":"Applied Psychological Measurement","title":"Variations on stochastic curtailment in sequential mastery testing.","author":[{"family":"Finkelman","given":"Matthew"}],"issued":{"date-parts":[["2010"]]}}}],"schema":"https://github.com/citation-style-language/schema/raw/master/csl-citation.json"}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 xml:space="preserve">Finkelman (2008, 2010) </w:t>
      </w:r>
      <w:r>
        <w:rPr>
          <w:rFonts w:ascii="Times New Roman" w:hAnsi="Times New Roman" w:cs="Times New Roman"/>
        </w:rPr>
        <w:fldChar w:fldCharType="end"/>
      </w:r>
      <w:r>
        <w:rPr>
          <w:rFonts w:ascii="Times New Roman" w:hAnsi="Times New Roman" w:cs="Times New Roman"/>
        </w:rPr>
        <w:t xml:space="preserve">applied SC and showed that it </w:t>
      </w:r>
      <w:r w:rsidRPr="00A9399C">
        <w:rPr>
          <w:rFonts w:ascii="Times New Roman" w:hAnsi="Times New Roman" w:cs="Times New Roman"/>
        </w:rPr>
        <w:t xml:space="preserve">considerably </w:t>
      </w:r>
      <w:r w:rsidR="00D83D22">
        <w:rPr>
          <w:rFonts w:ascii="Times New Roman" w:hAnsi="Times New Roman" w:cs="Times New Roman"/>
        </w:rPr>
        <w:t>reduced</w:t>
      </w:r>
      <w:r w:rsidRPr="00A9399C">
        <w:rPr>
          <w:rFonts w:ascii="Times New Roman" w:hAnsi="Times New Roman" w:cs="Times New Roman"/>
        </w:rPr>
        <w:t xml:space="preserve"> the average test length of a </w:t>
      </w:r>
      <w:r>
        <w:rPr>
          <w:rFonts w:ascii="Times New Roman" w:hAnsi="Times New Roman" w:cs="Times New Roman"/>
        </w:rPr>
        <w:t>SMT</w:t>
      </w:r>
      <w:r w:rsidRPr="00A9399C">
        <w:rPr>
          <w:rFonts w:ascii="Times New Roman" w:hAnsi="Times New Roman" w:cs="Times New Roman"/>
        </w:rPr>
        <w:t xml:space="preserve"> with only a slight decrease in accuracy. Using </w:t>
      </w:r>
      <w:r>
        <w:rPr>
          <w:rFonts w:ascii="Times New Roman" w:hAnsi="Times New Roman" w:cs="Times New Roman"/>
        </w:rPr>
        <w:t xml:space="preserve">a </w:t>
      </w:r>
      <w:r w:rsidRPr="00A9399C">
        <w:rPr>
          <w:rFonts w:ascii="Times New Roman" w:hAnsi="Times New Roman" w:cs="Times New Roman"/>
        </w:rPr>
        <w:t>post</w:t>
      </w:r>
      <w:r>
        <w:rPr>
          <w:rFonts w:ascii="Times New Roman" w:hAnsi="Times New Roman" w:cs="Times New Roman"/>
        </w:rPr>
        <w:t>-</w:t>
      </w:r>
      <w:r w:rsidRPr="00A9399C">
        <w:rPr>
          <w:rFonts w:ascii="Times New Roman" w:hAnsi="Times New Roman" w:cs="Times New Roman"/>
        </w:rPr>
        <w:t>hoc simulation design</w:t>
      </w:r>
      <w:r>
        <w:rPr>
          <w:rFonts w:ascii="Times New Roman" w:hAnsi="Times New Roman" w:cs="Times New Roman"/>
        </w:rPr>
        <w:t xml:space="preserve"> with real response data</w:t>
      </w:r>
      <w:r w:rsidRPr="00A9399C">
        <w:rPr>
          <w:rFonts w:ascii="Times New Roman" w:hAnsi="Times New Roman" w:cs="Times New Roman"/>
        </w:rPr>
        <w:t xml:space="preserve">, </w:t>
      </w:r>
      <w:r>
        <w:rPr>
          <w:rFonts w:ascii="Times New Roman" w:hAnsi="Times New Roman" w:cs="Times New Roman"/>
        </w:rPr>
        <w:t xml:space="preserve">the procedure has also been </w:t>
      </w:r>
      <w:r w:rsidRPr="00A9399C">
        <w:rPr>
          <w:rFonts w:ascii="Times New Roman" w:hAnsi="Times New Roman" w:cs="Times New Roman"/>
        </w:rPr>
        <w:t xml:space="preserve">shown to reduce the average number of questions administered with a minimal loss of classification accuracy in </w:t>
      </w:r>
      <w:r>
        <w:rPr>
          <w:rFonts w:ascii="Times New Roman" w:hAnsi="Times New Roman" w:cs="Times New Roman"/>
        </w:rPr>
        <w:t xml:space="preserve">the </w:t>
      </w:r>
      <w:r w:rsidRPr="00A9399C">
        <w:rPr>
          <w:rFonts w:ascii="Times New Roman" w:hAnsi="Times New Roman" w:cs="Times New Roman"/>
        </w:rPr>
        <w:t xml:space="preserve">Medicare Health Outcomes Survey </w:t>
      </w:r>
      <w:r w:rsidRPr="00A9399C">
        <w:rPr>
          <w:rFonts w:ascii="Times New Roman" w:hAnsi="Times New Roman" w:cs="Times New Roman"/>
        </w:rPr>
        <w:fldChar w:fldCharType="begin"/>
      </w:r>
      <w:r>
        <w:rPr>
          <w:rFonts w:ascii="Times New Roman" w:hAnsi="Times New Roman" w:cs="Times New Roman"/>
        </w:rPr>
        <w:instrText xml:space="preserve"> ADDIN ZOTERO_ITEM CSL_CITATION {"citationID":"Aw9bOGof","properties":{"formattedCitation":"(Finkelman et al., 2011)","plainCitation":"(Finkelman et al., 2011)","noteIndex":0},"citationItems":[{"id":129,"uris":["http://zotero.org/users/local/EI1iTou7/items/UGMIJ6S5"],"itemData":{"id":129,"type":"article-journal","abstract":"Stochastic curtailment is a sequential method to terminate a study when continuing to the end would be unlikely to change the outcome. This method has been researched most commonly in the context of clinical trials. The current paper explores its use in a different setting: the administration of a health questionnaire to patients via computer. A classification procedure augmenting logistic regression with stochastic curtailment is introduced to avoid burdening the patients with unnecessary questions. In a real-data simulation using responses from the Medicare Health Outcomes Survey, the new procedure substantially reduced the average number of questions administered with a minimal loss of classification accuracy. Copyright © 2011 John Wiley &amp; Sons, Ltd.","container-title":"Statistics in Medicine","DOI":"10.1002/sim.4231","journalAbbreviation":"Statistics in Medicine","title":"Stochastic curtailment of health questionnaires: A method to reduce respondent burden","author":[{"family":"Finkelman","given":"Matthew"},{"family":"He","given":"Yulei"},{"family":"Kim","given":"Wonsuk"},{"family":"Lai","given":"Albert M."}],"issued":{"date-parts":[["2011"]]}}}],"schema":"https://github.com/citation-style-language/schema/raw/master/csl-citation.json"} </w:instrText>
      </w:r>
      <w:r w:rsidRPr="00A9399C">
        <w:rPr>
          <w:rFonts w:ascii="Times New Roman" w:hAnsi="Times New Roman" w:cs="Times New Roman"/>
        </w:rPr>
        <w:fldChar w:fldCharType="separate"/>
      </w:r>
      <w:r>
        <w:rPr>
          <w:rFonts w:ascii="Times New Roman" w:hAnsi="Times New Roman" w:cs="Times New Roman"/>
        </w:rPr>
        <w:t>(Finkelman et al., 2011)</w:t>
      </w:r>
      <w:r w:rsidRPr="00A9399C">
        <w:rPr>
          <w:rFonts w:ascii="Times New Roman" w:hAnsi="Times New Roman" w:cs="Times New Roman"/>
        </w:rPr>
        <w:fldChar w:fldCharType="end"/>
      </w:r>
      <w:r w:rsidRPr="00A9399C">
        <w:rPr>
          <w:rFonts w:ascii="Times New Roman" w:hAnsi="Times New Roman" w:cs="Times New Roman"/>
        </w:rPr>
        <w:t xml:space="preserve"> and the Center for Epidemiologic Studies</w:t>
      </w:r>
      <w:r>
        <w:rPr>
          <w:rFonts w:ascii="Times New Roman" w:hAnsi="Times New Roman" w:cs="Times New Roman"/>
        </w:rPr>
        <w:t xml:space="preserve"> </w:t>
      </w:r>
      <w:r w:rsidRPr="00A9399C">
        <w:rPr>
          <w:rFonts w:ascii="Times New Roman" w:hAnsi="Times New Roman" w:cs="Times New Roman"/>
        </w:rPr>
        <w:t xml:space="preserve">Depression scale </w:t>
      </w:r>
      <w:r w:rsidRPr="00A9399C">
        <w:rPr>
          <w:rFonts w:ascii="Times New Roman" w:hAnsi="Times New Roman" w:cs="Times New Roman"/>
        </w:rPr>
        <w:fldChar w:fldCharType="begin"/>
      </w:r>
      <w:r>
        <w:rPr>
          <w:rFonts w:ascii="Times New Roman" w:hAnsi="Times New Roman" w:cs="Times New Roman"/>
        </w:rPr>
        <w:instrText xml:space="preserve"> ADDIN ZOTERO_ITEM CSL_CITATION {"citationID":"HhX2lDyh","properties":{"formattedCitation":"(Finkelman et al., 2012)","plainCitation":"(Finkelman et al., 2012)","noteIndex":0},"citationItems":[{"id":133,"uris":["http://zotero.org/users/local/EI1iTou7/items/G5HK2YQE"],"itemData":{"id":133,"type":"article-journal","abstract":"The Center for Epidemiologic Studies-Depression (CES-D) scale is a well-known self-report instrument that is used to measure depressive symptomatology. Respondents who take the full- length version of the CES-D are administered a total of 20 items. This article investigates the use of curtailment and stochastic curtailment (SC), two sequential analysis methods that have recently been proposed for health questionnaires, to reduce the respondent burden associated with taking the CES-D. A post hoc simulation based on 1,392 adolescents' responses to the CES-D was used to compare these methods with a previously proposed computerized adaptive testing (CAT) approach. Curtailment lowered average test lengths by as much as 22% while always matching the classification decision of the full-length CES-D. SC and CAT achieved fur- ther reductions in average test length, with SC's classifications exhibiting more concordance with the full-length CES-D than do CAT's. Advantages and disadvantages of each method are discussed.","container-title":"Applied Psychological Measurement","DOI":"10.1177/0146621612451647","journalAbbreviation":"Applied Psychological Measurement","title":"Curtailment and stochastic curtailment to shorten the CES-D","author":[{"family":"Finkelman","given":"Matthew"},{"family":"Smits","given":"Niels"},{"family":"Kim","given":"Wonsuk"},{"family":"Riley","given":"Barth"}],"issued":{"date-parts":[["2012"]]}}}],"schema":"https://github.com/citation-style-language/schema/raw/master/csl-citation.json"} </w:instrText>
      </w:r>
      <w:r w:rsidRPr="00A9399C">
        <w:rPr>
          <w:rFonts w:ascii="Times New Roman" w:hAnsi="Times New Roman" w:cs="Times New Roman"/>
        </w:rPr>
        <w:fldChar w:fldCharType="separate"/>
      </w:r>
      <w:r>
        <w:rPr>
          <w:rFonts w:ascii="Times New Roman" w:hAnsi="Times New Roman" w:cs="Times New Roman"/>
        </w:rPr>
        <w:t>(Finkelman et al., 2012)</w:t>
      </w:r>
      <w:r w:rsidRPr="00A9399C">
        <w:rPr>
          <w:rFonts w:ascii="Times New Roman" w:hAnsi="Times New Roman" w:cs="Times New Roman"/>
        </w:rPr>
        <w:fldChar w:fldCharType="end"/>
      </w:r>
      <w:r w:rsidRPr="00A9399C">
        <w:rPr>
          <w:rFonts w:ascii="Times New Roman" w:hAnsi="Times New Roman" w:cs="Times New Roman"/>
        </w:rPr>
        <w:t>.</w:t>
      </w:r>
    </w:p>
    <w:p w14:paraId="6B5F5A60" w14:textId="33786BEB" w:rsidR="0011029F" w:rsidRDefault="0011029F" w:rsidP="001A6F61">
      <w:pPr>
        <w:contextualSpacing/>
        <w:jc w:val="both"/>
        <w:rPr>
          <w:rFonts w:ascii="Times New Roman" w:hAnsi="Times New Roman" w:cs="Times New Roman"/>
        </w:rPr>
      </w:pPr>
      <w:r w:rsidRPr="000E431D">
        <w:rPr>
          <w:rFonts w:ascii="Times New Roman" w:hAnsi="Times New Roman" w:cs="Times New Roman"/>
        </w:rPr>
        <w:t xml:space="preserve">However, </w:t>
      </w:r>
      <w:r w:rsidR="00F832A7" w:rsidRPr="000E431D">
        <w:rPr>
          <w:rFonts w:ascii="Times New Roman" w:hAnsi="Times New Roman" w:cs="Times New Roman"/>
        </w:rPr>
        <w:t>most</w:t>
      </w:r>
      <w:r w:rsidRPr="000E431D">
        <w:rPr>
          <w:rFonts w:ascii="Times New Roman" w:hAnsi="Times New Roman" w:cs="Times New Roman"/>
        </w:rPr>
        <w:t xml:space="preserve"> psychological tests measure </w:t>
      </w:r>
      <w:r>
        <w:rPr>
          <w:rFonts w:ascii="Times New Roman" w:hAnsi="Times New Roman" w:cs="Times New Roman"/>
        </w:rPr>
        <w:t>constructs along a trait continuum, such as a test that measures a student’s math aptitude, a patient’s depression level, or a job applicant’s cognitive ability</w:t>
      </w:r>
      <w:r w:rsidRPr="000E431D">
        <w:rPr>
          <w:rFonts w:ascii="Times New Roman" w:hAnsi="Times New Roman" w:cs="Times New Roman"/>
        </w:rPr>
        <w:t xml:space="preserve">. </w:t>
      </w:r>
      <w:r w:rsidR="003F5448">
        <w:rPr>
          <w:rFonts w:ascii="Times New Roman" w:hAnsi="Times New Roman" w:cs="Times New Roman"/>
        </w:rPr>
        <w:t xml:space="preserve">CATs applied </w:t>
      </w:r>
      <w:r w:rsidR="000A795F">
        <w:rPr>
          <w:rFonts w:ascii="Times New Roman" w:hAnsi="Times New Roman" w:cs="Times New Roman"/>
        </w:rPr>
        <w:t xml:space="preserve">to these tests are referred to </w:t>
      </w:r>
      <w:r w:rsidR="0040713E">
        <w:rPr>
          <w:rFonts w:ascii="Times New Roman" w:hAnsi="Times New Roman" w:cs="Times New Roman"/>
        </w:rPr>
        <w:t xml:space="preserve">as </w:t>
      </w:r>
      <w:r w:rsidR="000A795F">
        <w:rPr>
          <w:rFonts w:ascii="Times New Roman" w:hAnsi="Times New Roman" w:cs="Times New Roman"/>
        </w:rPr>
        <w:t xml:space="preserve">measurement CATs in comparison to classification CATs </w:t>
      </w:r>
      <w:r w:rsidR="0040713E">
        <w:rPr>
          <w:rFonts w:ascii="Times New Roman" w:hAnsi="Times New Roman" w:cs="Times New Roman"/>
        </w:rPr>
        <w:t>discussed above</w:t>
      </w:r>
      <w:r w:rsidR="000A795F">
        <w:rPr>
          <w:rFonts w:ascii="Times New Roman" w:hAnsi="Times New Roman" w:cs="Times New Roman"/>
        </w:rPr>
        <w:t xml:space="preserve">. </w:t>
      </w:r>
      <w:r>
        <w:rPr>
          <w:rFonts w:ascii="Times New Roman" w:hAnsi="Times New Roman" w:cs="Times New Roman"/>
        </w:rPr>
        <w:t xml:space="preserve">In these tests, the SC procedures developed for SMTs do not apply </w:t>
      </w:r>
      <w:r w:rsidR="00ED7FF3">
        <w:rPr>
          <w:rFonts w:ascii="Times New Roman" w:hAnsi="Times New Roman" w:cs="Times New Roman"/>
        </w:rPr>
        <w:t xml:space="preserve">because the purpose of the test is to obtain a point estimate of </w:t>
      </w:r>
      <m:oMath>
        <m:r>
          <w:rPr>
            <w:rFonts w:ascii="Cambria Math" w:hAnsi="Cambria Math" w:cs="Times New Roman"/>
          </w:rPr>
          <m:t>θ</m:t>
        </m:r>
      </m:oMath>
      <w:r w:rsidR="00ED7FF3">
        <w:rPr>
          <w:rFonts w:ascii="Times New Roman" w:hAnsi="Times New Roman" w:cs="Times New Roman"/>
        </w:rPr>
        <w:t xml:space="preserve">. </w:t>
      </w:r>
      <w:r>
        <w:rPr>
          <w:rFonts w:ascii="Times New Roman" w:hAnsi="Times New Roman" w:cs="Times New Roman"/>
        </w:rPr>
        <w:t xml:space="preserve">However, it </w:t>
      </w:r>
      <w:r w:rsidR="00533673">
        <w:rPr>
          <w:rFonts w:ascii="Times New Roman" w:hAnsi="Times New Roman" w:cs="Times New Roman"/>
        </w:rPr>
        <w:t xml:space="preserve">is </w:t>
      </w:r>
      <w:r>
        <w:rPr>
          <w:rFonts w:ascii="Times New Roman" w:hAnsi="Times New Roman" w:cs="Times New Roman"/>
        </w:rPr>
        <w:t xml:space="preserve">meaningful to specify hypotheses about the FSEM and develop a procedure to test hypotheses </w:t>
      </w:r>
      <w:r w:rsidR="0071576D">
        <w:rPr>
          <w:rFonts w:ascii="Times New Roman" w:hAnsi="Times New Roman" w:cs="Times New Roman"/>
        </w:rPr>
        <w:t xml:space="preserve">focusing on </w:t>
      </w:r>
      <w:r>
        <w:rPr>
          <w:rFonts w:ascii="Times New Roman" w:hAnsi="Times New Roman" w:cs="Times New Roman"/>
        </w:rPr>
        <w:t xml:space="preserve">measurement precision. This allows the </w:t>
      </w:r>
      <w:r w:rsidR="0071576D">
        <w:rPr>
          <w:rFonts w:ascii="Times New Roman" w:hAnsi="Times New Roman" w:cs="Times New Roman"/>
        </w:rPr>
        <w:t>CAT algorithm</w:t>
      </w:r>
      <w:r>
        <w:rPr>
          <w:rFonts w:ascii="Times New Roman" w:hAnsi="Times New Roman" w:cs="Times New Roman"/>
        </w:rPr>
        <w:t xml:space="preserve"> to monitor whether an examinee can attain the pre-specified SEM level during the test and take </w:t>
      </w:r>
      <w:r w:rsidR="00CB049C">
        <w:rPr>
          <w:rFonts w:ascii="Times New Roman" w:hAnsi="Times New Roman" w:cs="Times New Roman"/>
        </w:rPr>
        <w:t>the appropriate action</w:t>
      </w:r>
      <w:r>
        <w:rPr>
          <w:rFonts w:ascii="Times New Roman" w:hAnsi="Times New Roman" w:cs="Times New Roman"/>
        </w:rPr>
        <w:t xml:space="preserve">. </w:t>
      </w:r>
      <w:r w:rsidRPr="000E431D">
        <w:rPr>
          <w:rFonts w:ascii="Times New Roman" w:hAnsi="Times New Roman" w:cs="Times New Roman"/>
        </w:rPr>
        <w:t xml:space="preserve">To date, no work has been done to </w:t>
      </w:r>
      <w:r>
        <w:rPr>
          <w:rFonts w:ascii="Times New Roman" w:hAnsi="Times New Roman" w:cs="Times New Roman"/>
        </w:rPr>
        <w:t>develop such a procedure</w:t>
      </w:r>
      <w:r w:rsidRPr="000E431D">
        <w:rPr>
          <w:rFonts w:ascii="Times New Roman" w:hAnsi="Times New Roman" w:cs="Times New Roman"/>
        </w:rPr>
        <w:t xml:space="preserve">. </w:t>
      </w:r>
      <w:r>
        <w:rPr>
          <w:rFonts w:ascii="Times New Roman" w:hAnsi="Times New Roman" w:cs="Times New Roman"/>
        </w:rPr>
        <w:t>This</w:t>
      </w:r>
      <w:r w:rsidRPr="000E431D">
        <w:rPr>
          <w:rFonts w:ascii="Times New Roman" w:hAnsi="Times New Roman" w:cs="Times New Roman"/>
        </w:rPr>
        <w:t xml:space="preserve"> research </w:t>
      </w:r>
      <w:r>
        <w:rPr>
          <w:rFonts w:ascii="Times New Roman" w:hAnsi="Times New Roman" w:cs="Times New Roman"/>
        </w:rPr>
        <w:t>is designed to fill</w:t>
      </w:r>
      <w:r w:rsidRPr="000E431D">
        <w:rPr>
          <w:rFonts w:ascii="Times New Roman" w:hAnsi="Times New Roman" w:cs="Times New Roman"/>
        </w:rPr>
        <w:t xml:space="preserve"> this gap.</w:t>
      </w:r>
    </w:p>
    <w:p w14:paraId="7E6E33B2" w14:textId="0A90071D" w:rsidR="00712573" w:rsidRPr="00C16A11" w:rsidRDefault="00712573" w:rsidP="00C16A11">
      <w:pPr>
        <w:pStyle w:val="Heading1"/>
        <w:spacing w:after="240"/>
        <w:contextualSpacing/>
        <w:jc w:val="center"/>
        <w:rPr>
          <w:rFonts w:ascii="Times New Roman" w:hAnsi="Times New Roman" w:cs="Times New Roman"/>
          <w:b/>
          <w:bCs/>
          <w:color w:val="660033"/>
          <w:sz w:val="28"/>
          <w:szCs w:val="28"/>
        </w:rPr>
      </w:pPr>
      <w:bookmarkStart w:id="3" w:name="_Toc169463803"/>
      <w:r w:rsidRPr="00C16A11">
        <w:rPr>
          <w:rFonts w:ascii="Times New Roman" w:hAnsi="Times New Roman" w:cs="Times New Roman"/>
          <w:b/>
          <w:bCs/>
          <w:color w:val="660033"/>
          <w:sz w:val="28"/>
          <w:szCs w:val="28"/>
        </w:rPr>
        <w:t>Method</w:t>
      </w:r>
      <w:bookmarkEnd w:id="3"/>
    </w:p>
    <w:p w14:paraId="5B978DF2" w14:textId="22C0B133" w:rsidR="0011029F" w:rsidRPr="00115745" w:rsidRDefault="0011029F" w:rsidP="001C3738">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Development</w:t>
      </w:r>
    </w:p>
    <w:p w14:paraId="7A1F4DCD" w14:textId="77777777" w:rsidR="001A6F61" w:rsidRPr="00764B81" w:rsidRDefault="001A6F61" w:rsidP="001C3738">
      <w:pPr>
        <w:ind w:firstLine="0"/>
        <w:contextualSpacing/>
        <w:rPr>
          <w:rFonts w:ascii="Times New Roman" w:hAnsi="Times New Roman" w:cs="Times New Roman"/>
          <w:b/>
          <w:bCs/>
        </w:rPr>
      </w:pPr>
    </w:p>
    <w:p w14:paraId="488B0315" w14:textId="09921FCE" w:rsidR="0011029F" w:rsidRPr="00456A92" w:rsidRDefault="00406AB2" w:rsidP="001A6F61">
      <w:pPr>
        <w:contextualSpacing/>
        <w:jc w:val="both"/>
        <w:rPr>
          <w:rFonts w:ascii="Times New Roman" w:hAnsi="Times New Roman" w:cs="Times New Roman"/>
        </w:rPr>
      </w:pPr>
      <w:r>
        <w:rPr>
          <w:rFonts w:ascii="Times New Roman" w:hAnsi="Times New Roman" w:cs="Times New Roman"/>
        </w:rPr>
        <w:t>T</w:t>
      </w:r>
      <w:r w:rsidR="0011029F">
        <w:rPr>
          <w:rFonts w:ascii="Times New Roman" w:hAnsi="Times New Roman" w:cs="Times New Roman"/>
        </w:rPr>
        <w:t xml:space="preserve">o perform SC, it is essential to estimate FSEM when only a limited number of items have been administered. </w:t>
      </w:r>
      <w:r w:rsidR="001806E4">
        <w:rPr>
          <w:rFonts w:ascii="Times New Roman" w:hAnsi="Times New Roman" w:cs="Times New Roman"/>
        </w:rPr>
        <w:t>D</w:t>
      </w:r>
      <w:r w:rsidR="0011029F">
        <w:rPr>
          <w:rFonts w:ascii="Times New Roman" w:hAnsi="Times New Roman" w:cs="Times New Roman"/>
        </w:rPr>
        <w:t xml:space="preserve">evelopment of the method proceeds in two steps: (1) </w:t>
      </w:r>
      <w:r w:rsidR="00134108">
        <w:rPr>
          <w:rFonts w:ascii="Times New Roman" w:hAnsi="Times New Roman" w:cs="Times New Roman"/>
        </w:rPr>
        <w:t>d</w:t>
      </w:r>
      <w:r w:rsidR="0011029F">
        <w:rPr>
          <w:rFonts w:ascii="Times New Roman" w:hAnsi="Times New Roman" w:cs="Times New Roman"/>
        </w:rPr>
        <w:t xml:space="preserve">erive the probability distribution of FSEM based on the central limit theorem (CLT), which is a statistical technique commonly used in sequential analysis </w:t>
      </w:r>
      <w:r w:rsidR="0011029F">
        <w:rPr>
          <w:rFonts w:ascii="Times New Roman" w:hAnsi="Times New Roman" w:cs="Times New Roman"/>
        </w:rPr>
        <w:fldChar w:fldCharType="begin"/>
      </w:r>
      <w:r w:rsidR="004B7ED5">
        <w:rPr>
          <w:rFonts w:ascii="Times New Roman" w:hAnsi="Times New Roman" w:cs="Times New Roman"/>
        </w:rPr>
        <w:instrText xml:space="preserve"> ADDIN ZOTERO_ITEM CSL_CITATION {"citationID":"E3XRqZUw","properties":{"formattedCitation":"(Matthew Finkelman, 2008)","plainCitation":"(Matthew Finkelman, 2008)","dontUpdate":true,"noteIndex":0},"citationItems":[{"id":"gZNZZYXZ/ddMk3Rp8","uris":["http://zotero.org/users/local/EI1iTou7/items/L9XRF6BD"],"itemData":{"id":111,"type":"article-journal","abstract":"Sequential mastery testing (SMT) has been researched as an efficient alternative to paper-and-pencil testing for pass/fail examinations. One popular method for determining when to cease examination in SMT is the truncated sequential probability ratio test (TSPRT). This article introduces the application of stochastic curtailment in SMT to shorten the TSPRT without substantially compromising error rates. Unlike the TSPRT, the stochastically curtailed procedure exhibits an optimality property known as weak admissibility. Error bounds of the two methods are provided in terms of one another. In two simulation sets, the stochastically curtailed procedure considerably improved the average test length of an SMT with only a slight decrease in accuracy.","container-title":"Journal of Educational and Behavioral Statistics","DOI":"10.3102/1076998607308573","journalAbbreviation":"Journal of Educational and Behavioral Statistics","title":"On Using Stochastic Curtailment to Shorten the SPRT in Sequential Mastery Testing","author":[{"literal":"Matthew Finkelman"}],"issued":{"date-parts":[["2008"]]}}}],"schema":"https://github.com/citation-style-language/schema/raw/master/csl-citation.json"} </w:instrText>
      </w:r>
      <w:r w:rsidR="0011029F">
        <w:rPr>
          <w:rFonts w:ascii="Times New Roman" w:hAnsi="Times New Roman" w:cs="Times New Roman"/>
        </w:rPr>
        <w:fldChar w:fldCharType="separate"/>
      </w:r>
      <w:r w:rsidR="0011029F">
        <w:rPr>
          <w:rFonts w:ascii="Times New Roman" w:hAnsi="Times New Roman" w:cs="Times New Roman"/>
          <w:noProof/>
        </w:rPr>
        <w:t>(Finkelman, 2008)</w:t>
      </w:r>
      <w:r w:rsidR="0011029F">
        <w:rPr>
          <w:rFonts w:ascii="Times New Roman" w:hAnsi="Times New Roman" w:cs="Times New Roman"/>
        </w:rPr>
        <w:fldChar w:fldCharType="end"/>
      </w:r>
      <w:r w:rsidR="0011029F">
        <w:rPr>
          <w:rFonts w:ascii="Times New Roman" w:hAnsi="Times New Roman" w:cs="Times New Roman"/>
        </w:rPr>
        <w:t xml:space="preserve">; and (2) </w:t>
      </w:r>
      <w:r w:rsidR="005C364F">
        <w:rPr>
          <w:rFonts w:ascii="Times New Roman" w:hAnsi="Times New Roman" w:cs="Times New Roman"/>
        </w:rPr>
        <w:t>d</w:t>
      </w:r>
      <w:r w:rsidR="0011029F">
        <w:rPr>
          <w:rFonts w:ascii="Times New Roman" w:hAnsi="Times New Roman" w:cs="Times New Roman"/>
        </w:rPr>
        <w:t>evelop a SC rule based on the probability distribution of FSEM</w:t>
      </w:r>
      <w:r w:rsidR="001806E4">
        <w:rPr>
          <w:rFonts w:ascii="Times New Roman" w:hAnsi="Times New Roman" w:cs="Times New Roman"/>
        </w:rPr>
        <w:t xml:space="preserve"> derived in the previous step</w:t>
      </w:r>
      <w:r w:rsidR="0011029F">
        <w:rPr>
          <w:rFonts w:ascii="Times New Roman" w:hAnsi="Times New Roman" w:cs="Times New Roman"/>
        </w:rPr>
        <w:t>. The rule will be a hypothesis testing procedure to determine if SC should be</w:t>
      </w:r>
      <w:r w:rsidR="003007FE">
        <w:rPr>
          <w:rFonts w:ascii="Times New Roman" w:hAnsi="Times New Roman" w:cs="Times New Roman"/>
        </w:rPr>
        <w:t xml:space="preserve"> applied</w:t>
      </w:r>
      <w:r w:rsidR="001806E4">
        <w:rPr>
          <w:rFonts w:ascii="Times New Roman" w:hAnsi="Times New Roman" w:cs="Times New Roman"/>
        </w:rPr>
        <w:t xml:space="preserve"> for</w:t>
      </w:r>
      <w:r w:rsidR="005C364F">
        <w:rPr>
          <w:rFonts w:ascii="Times New Roman" w:hAnsi="Times New Roman" w:cs="Times New Roman"/>
        </w:rPr>
        <w:t xml:space="preserve"> an examinee</w:t>
      </w:r>
      <w:r w:rsidR="001806E4">
        <w:rPr>
          <w:rFonts w:ascii="Times New Roman" w:hAnsi="Times New Roman" w:cs="Times New Roman"/>
        </w:rPr>
        <w:t>.</w:t>
      </w:r>
    </w:p>
    <w:p w14:paraId="246ECFEE" w14:textId="77777777" w:rsidR="001C3738" w:rsidRDefault="001C3738" w:rsidP="001C3738">
      <w:pPr>
        <w:ind w:firstLine="0"/>
        <w:contextualSpacing/>
        <w:rPr>
          <w:rFonts w:ascii="Times New Roman" w:hAnsi="Times New Roman" w:cs="Times New Roman"/>
          <w:b/>
          <w:bCs/>
        </w:rPr>
      </w:pPr>
    </w:p>
    <w:p w14:paraId="57570C15" w14:textId="77777777" w:rsidR="00C16A11" w:rsidRDefault="00C16A11" w:rsidP="001C3738">
      <w:pPr>
        <w:ind w:firstLine="0"/>
        <w:contextualSpacing/>
        <w:rPr>
          <w:rFonts w:ascii="Times New Roman" w:hAnsi="Times New Roman" w:cs="Times New Roman"/>
          <w:b/>
          <w:bCs/>
          <w:color w:val="660033"/>
        </w:rPr>
      </w:pPr>
    </w:p>
    <w:p w14:paraId="5AB3E9BF" w14:textId="3B08AA0F" w:rsidR="00A955A2" w:rsidRPr="00115745" w:rsidRDefault="00A955A2" w:rsidP="001C3738">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 xml:space="preserve">Probability </w:t>
      </w:r>
      <w:r w:rsidR="00044469">
        <w:rPr>
          <w:rFonts w:ascii="Times New Roman" w:hAnsi="Times New Roman" w:cs="Times New Roman"/>
          <w:b/>
          <w:bCs/>
          <w:color w:val="660033"/>
        </w:rPr>
        <w:t>D</w:t>
      </w:r>
      <w:r w:rsidRPr="00115745">
        <w:rPr>
          <w:rFonts w:ascii="Times New Roman" w:hAnsi="Times New Roman" w:cs="Times New Roman"/>
          <w:b/>
          <w:bCs/>
          <w:color w:val="660033"/>
        </w:rPr>
        <w:t>istribution of FSEM</w:t>
      </w:r>
    </w:p>
    <w:p w14:paraId="6A71583F" w14:textId="77777777" w:rsidR="001A6F61" w:rsidRPr="00D5390C" w:rsidRDefault="001A6F61" w:rsidP="001C3738">
      <w:pPr>
        <w:ind w:firstLine="0"/>
        <w:contextualSpacing/>
        <w:rPr>
          <w:rFonts w:ascii="Times New Roman" w:hAnsi="Times New Roman" w:cs="Times New Roman"/>
          <w:b/>
          <w:bCs/>
        </w:rPr>
      </w:pPr>
    </w:p>
    <w:p w14:paraId="431B21BF" w14:textId="77777777" w:rsidR="00A955A2" w:rsidRDefault="00A955A2" w:rsidP="001A6F61">
      <w:pPr>
        <w:contextualSpacing/>
        <w:jc w:val="both"/>
        <w:rPr>
          <w:rFonts w:ascii="Times New Roman" w:hAnsi="Times New Roman" w:cs="Times New Roman"/>
        </w:rPr>
      </w:pPr>
      <w:r>
        <w:rPr>
          <w:rFonts w:ascii="Times New Roman" w:hAnsi="Times New Roman" w:cs="Times New Roman"/>
        </w:rPr>
        <w:t>Assume a CAT process in which the items have dichotomously or polytomously scored responses.</w:t>
      </w:r>
      <w:r w:rsidRPr="00FC18C6">
        <w:rPr>
          <w:rFonts w:ascii="Times New Roman" w:hAnsi="Times New Roman" w:cs="Times New Roman"/>
        </w:rPr>
        <w:t xml:space="preserve"> </w:t>
      </w:r>
      <w:r>
        <w:rPr>
          <w:rFonts w:ascii="Times New Roman" w:hAnsi="Times New Roman" w:cs="Times New Roman"/>
        </w:rPr>
        <w:t xml:space="preserve">The maximum test length is </w:t>
      </w:r>
      <m:oMath>
        <m:r>
          <w:rPr>
            <w:rFonts w:ascii="Cambria Math" w:hAnsi="Cambria Math" w:cs="Times New Roman"/>
          </w:rPr>
          <m:t>N</m:t>
        </m:r>
      </m:oMath>
      <w:r>
        <w:rPr>
          <w:rFonts w:ascii="Times New Roman" w:hAnsi="Times New Roman" w:cs="Times New Roman"/>
        </w:rPr>
        <w:t xml:space="preserve">. After administering </w:t>
      </w:r>
      <m:oMath>
        <m:r>
          <w:rPr>
            <w:rFonts w:ascii="Cambria Math" w:hAnsi="Cambria Math" w:cs="Times New Roman"/>
          </w:rPr>
          <m:t>k</m:t>
        </m:r>
      </m:oMath>
      <w:r w:rsidRPr="00FC18C6">
        <w:rPr>
          <w:rFonts w:ascii="Times New Roman" w:hAnsi="Times New Roman" w:cs="Times New Roman"/>
        </w:rPr>
        <w:t xml:space="preserve"> items</w:t>
      </w:r>
      <w:r>
        <w:rPr>
          <w:rFonts w:ascii="Times New Roman" w:hAnsi="Times New Roman" w:cs="Times New Roman"/>
        </w:rPr>
        <w:t xml:space="preserve">, given the uncertainty in the selection of the remaining </w:t>
      </w:r>
      <m:oMath>
        <m:r>
          <w:rPr>
            <w:rFonts w:ascii="Cambria Math" w:hAnsi="Cambria Math" w:cs="Times New Roman"/>
          </w:rPr>
          <m:t>N-k</m:t>
        </m:r>
      </m:oMath>
      <w:r>
        <w:rPr>
          <w:rFonts w:ascii="Times New Roman" w:hAnsi="Times New Roman" w:cs="Times New Roman"/>
        </w:rPr>
        <w:t xml:space="preserve"> items and the estimate of </w:t>
      </w:r>
      <m:oMath>
        <m:r>
          <w:rPr>
            <w:rFonts w:ascii="Cambria Math" w:hAnsi="Cambria Math" w:cs="Times New Roman"/>
          </w:rPr>
          <m:t>θ</m:t>
        </m:r>
      </m:oMath>
      <w:r>
        <w:rPr>
          <w:rFonts w:ascii="Times New Roman" w:hAnsi="Times New Roman" w:cs="Times New Roman"/>
        </w:rPr>
        <w:t xml:space="preserve">, FSEM can be treated as a random variable that follows a probability distribution. </w:t>
      </w:r>
    </w:p>
    <w:p w14:paraId="02EA82AB" w14:textId="4A45D281" w:rsidR="00A955A2" w:rsidRDefault="00A955A2" w:rsidP="001A6F61">
      <w:pPr>
        <w:contextualSpacing/>
        <w:jc w:val="both"/>
        <w:rPr>
          <w:rFonts w:ascii="Times New Roman" w:hAnsi="Times New Roman" w:cs="Times New Roman"/>
        </w:rPr>
      </w:pPr>
      <w:r>
        <w:rPr>
          <w:rFonts w:ascii="Times New Roman" w:hAnsi="Times New Roman" w:cs="Times New Roman"/>
        </w:rPr>
        <w:t xml:space="preserve">Denote FSEM as </w:t>
      </w:r>
      <m:oMath>
        <m:r>
          <w:rPr>
            <w:rFonts w:ascii="Cambria Math" w:hAnsi="Cambria Math" w:cs="Times New Roman"/>
          </w:rPr>
          <m:t>s</m:t>
        </m:r>
        <m:r>
          <w:rPr>
            <w:rFonts w:ascii="Cambria Math" w:hAnsi="Cambria Math"/>
          </w:rPr>
          <m:t>em</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rPr>
        <w:t>, w</w:t>
      </w:r>
      <w:r w:rsidRPr="00FC18C6">
        <w:rPr>
          <w:rFonts w:ascii="Times New Roman" w:hAnsi="Times New Roman" w:cs="Times New Roman"/>
        </w:rPr>
        <w:t xml:space="preserve">here </w:t>
      </w:r>
      <m:oMath>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oMath>
      <w:r w:rsidRPr="00FC18C6">
        <w:rPr>
          <w:rFonts w:ascii="Times New Roman" w:hAnsi="Times New Roman" w:cs="Times New Roman"/>
        </w:rPr>
        <w:t xml:space="preserve"> denotes the response vector for the </w:t>
      </w:r>
      <m:oMath>
        <m:r>
          <w:rPr>
            <w:rFonts w:ascii="Cambria Math" w:hAnsi="Cambria Math" w:cs="Times New Roman"/>
          </w:rPr>
          <m:t>k</m:t>
        </m:r>
      </m:oMath>
      <w:r w:rsidRPr="00FC18C6">
        <w:rPr>
          <w:rFonts w:ascii="Times New Roman" w:hAnsi="Times New Roman" w:cs="Times New Roman"/>
        </w:rPr>
        <w:t xml:space="preserve"> administered</w:t>
      </w:r>
      <w:r>
        <w:rPr>
          <w:rFonts w:ascii="Times New Roman" w:hAnsi="Times New Roman" w:cs="Times New Roman"/>
        </w:rPr>
        <w:t xml:space="preserve"> items and</w:t>
      </w:r>
      <w:r w:rsidRPr="00FC18C6">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sidRPr="00FC18C6">
        <w:rPr>
          <w:rFonts w:ascii="Times New Roman" w:hAnsi="Times New Roman" w:cs="Times New Roman"/>
        </w:rPr>
        <w:t xml:space="preserve"> denotes </w:t>
      </w:r>
      <w:r>
        <w:rPr>
          <w:rFonts w:ascii="Times New Roman" w:hAnsi="Times New Roman" w:cs="Times New Roman"/>
        </w:rPr>
        <w:t xml:space="preserve">an estimator of the examinee’s </w:t>
      </w:r>
      <w:r w:rsidRPr="00196C71">
        <w:rPr>
          <w:rFonts w:ascii="Times New Roman" w:hAnsi="Times New Roman" w:cs="Times New Roman"/>
          <w:i/>
        </w:rPr>
        <w:sym w:font="Symbol" w:char="F071"/>
      </w:r>
      <w:r>
        <w:rPr>
          <w:rFonts w:ascii="Times New Roman" w:hAnsi="Times New Roman" w:cs="Times New Roman"/>
        </w:rPr>
        <w:t xml:space="preserve">  level</w:t>
      </w:r>
      <w:r w:rsidRPr="00FC18C6">
        <w:rPr>
          <w:rFonts w:ascii="Times New Roman" w:hAnsi="Times New Roman" w:cs="Times New Roman"/>
        </w:rPr>
        <w:t xml:space="preserve"> at </w:t>
      </w:r>
      <w:r>
        <w:rPr>
          <w:rFonts w:ascii="Times New Roman" w:hAnsi="Times New Roman" w:cs="Times New Roman"/>
        </w:rPr>
        <w:t xml:space="preserve">the pre-specified </w:t>
      </w:r>
      <w:r w:rsidRPr="00FC18C6">
        <w:rPr>
          <w:rFonts w:ascii="Times New Roman" w:hAnsi="Times New Roman" w:cs="Times New Roman"/>
        </w:rPr>
        <w:t>maximum test length</w:t>
      </w:r>
      <w:r>
        <w:rPr>
          <w:rFonts w:ascii="Times New Roman" w:hAnsi="Times New Roman" w:cs="Times New Roman"/>
        </w:rPr>
        <w:t xml:space="preserve">. Importantly, </w:t>
      </w:r>
      <w:r w:rsidRPr="00FC18C6">
        <w:rPr>
          <w:rFonts w:ascii="Times New Roman" w:hAnsi="Times New Roman" w:cs="Times New Roman"/>
        </w:rPr>
        <w:t xml:space="preserve">the </w:t>
      </w:r>
      <w:r>
        <w:rPr>
          <w:rFonts w:ascii="Times New Roman" w:hAnsi="Times New Roman" w:cs="Times New Roman"/>
        </w:rPr>
        <w:t xml:space="preserve">asymptotic </w:t>
      </w:r>
      <w:r w:rsidRPr="00FC18C6">
        <w:rPr>
          <w:rFonts w:ascii="Times New Roman" w:hAnsi="Times New Roman" w:cs="Times New Roman"/>
        </w:rPr>
        <w:t>variance of</w:t>
      </w:r>
      <w:r>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Pr>
          <w:rFonts w:ascii="Times New Roman" w:hAnsi="Times New Roman" w:cs="Times New Roman"/>
        </w:rPr>
        <w:t xml:space="preserve"> </w:t>
      </w:r>
      <w:r w:rsidRPr="00FC18C6">
        <w:rPr>
          <w:rFonts w:ascii="Times New Roman" w:hAnsi="Times New Roman" w:cs="Times New Roman"/>
        </w:rPr>
        <w:t xml:space="preserve">equals the reciprocal of its </w:t>
      </w:r>
      <w:r>
        <w:rPr>
          <w:rFonts w:ascii="Times New Roman" w:hAnsi="Times New Roman" w:cs="Times New Roman"/>
        </w:rPr>
        <w:t>F</w:t>
      </w:r>
      <w:r w:rsidRPr="00FC18C6">
        <w:rPr>
          <w:rFonts w:ascii="Times New Roman" w:hAnsi="Times New Roman" w:cs="Times New Roman"/>
        </w:rPr>
        <w:t xml:space="preserve">isher </w:t>
      </w:r>
      <w:r>
        <w:rPr>
          <w:rFonts w:ascii="Times New Roman" w:hAnsi="Times New Roman" w:cs="Times New Roman"/>
        </w:rPr>
        <w:t>i</w:t>
      </w:r>
      <w:r w:rsidRPr="00FC18C6">
        <w:rPr>
          <w:rFonts w:ascii="Times New Roman" w:hAnsi="Times New Roman" w:cs="Times New Roman"/>
        </w:rPr>
        <w:t>nformation</w:t>
      </w:r>
      <w:r w:rsidR="008C5646">
        <w:rPr>
          <w:rFonts w:ascii="Times New Roman" w:hAnsi="Times New Roman" w:cs="Times New Roman"/>
        </w:rPr>
        <w:t xml:space="preserve"> under maximum likelihood estimation</w:t>
      </w:r>
      <w:r w:rsidR="00222FE4">
        <w:rPr>
          <w:rFonts w:ascii="Times New Roman" w:hAnsi="Times New Roman" w:cs="Times New Roman"/>
        </w:rPr>
        <w:t xml:space="preserve"> (MLE)</w:t>
      </w:r>
      <w:r>
        <w:rPr>
          <w:rFonts w:ascii="Times New Roman" w:hAnsi="Times New Roman" w:cs="Times New Roman"/>
        </w:rPr>
        <w:t xml:space="preserve">. Therefore, there is a one-to-one relationship between </w:t>
      </w:r>
      <m:oMath>
        <m:r>
          <w:rPr>
            <w:rFonts w:ascii="Cambria Math" w:hAnsi="Cambria Math" w:cs="Times New Roman"/>
          </w:rPr>
          <m:t>s</m:t>
        </m:r>
        <m:r>
          <w:rPr>
            <w:rFonts w:ascii="Cambria Math" w:hAnsi="Cambria Math"/>
          </w:rPr>
          <m:t>em</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rPr>
        <w:t xml:space="preserve"> and the </w:t>
      </w:r>
      <w:r w:rsidR="002708D1">
        <w:rPr>
          <w:rFonts w:ascii="Times New Roman" w:hAnsi="Times New Roman" w:cs="Times New Roman"/>
        </w:rPr>
        <w:t xml:space="preserve">observed information </w:t>
      </w:r>
      <w:r>
        <w:rPr>
          <w:rFonts w:ascii="Times New Roman" w:hAnsi="Times New Roman" w:cs="Times New Roman"/>
        </w:rPr>
        <w:fldChar w:fldCharType="begin"/>
      </w:r>
      <w:r>
        <w:rPr>
          <w:rFonts w:ascii="Times New Roman" w:hAnsi="Times New Roman" w:cs="Times New Roman"/>
        </w:rPr>
        <w:instrText xml:space="preserve"> ADDIN ZOTERO_ITEM CSL_CITATION {"citationID":"2cMv2u0l","properties":{"formattedCitation":"(Van Der Linden &amp; Glas, 2010)","plainCitation":"(Van Der Linden &amp; Glas, 2010)","noteIndex":0},"citationItems":[{"id":314,"uris":["http://zotero.org/users/local/EI1iTou7/items/9T53PB2N"],"itemData":{"id":314,"type":"book","event-place":"New York, NY","ISBN":"978-0-387-85459-5","language":"en","note":"DOI: 10.1007/978-0-387-85461-8","publisher":"Springer New York","publisher-place":"New York, NY","source":"DOI.org (Crossref)","title":"Elements of adaptive testing","URL":"https://link.springer.com/10.1007/978-0-387-85461-8","editor":[{"family":"Van Der Linden","given":"Wim J."},{"family":"Glas","given":"Cees A.W."}],"accessed":{"date-parts":[["2023",10,19]]},"issued":{"date-parts":[["2010"]]}}}],"schema":"https://github.com/citation-style-language/schema/raw/master/csl-citation.json"}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t>
      </w:r>
      <w:r w:rsidR="004F1061">
        <w:rPr>
          <w:rFonts w:ascii="Times New Roman" w:hAnsi="Times New Roman" w:cs="Times New Roman"/>
          <w:noProof/>
        </w:rPr>
        <w:t>v</w:t>
      </w:r>
      <w:r>
        <w:rPr>
          <w:rFonts w:ascii="Times New Roman" w:hAnsi="Times New Roman" w:cs="Times New Roman"/>
          <w:noProof/>
        </w:rPr>
        <w:t xml:space="preserve">an </w:t>
      </w:r>
      <w:r w:rsidR="004F1061">
        <w:rPr>
          <w:rFonts w:ascii="Times New Roman" w:hAnsi="Times New Roman" w:cs="Times New Roman"/>
          <w:noProof/>
        </w:rPr>
        <w:t>d</w:t>
      </w:r>
      <w:r>
        <w:rPr>
          <w:rFonts w:ascii="Times New Roman" w:hAnsi="Times New Roman" w:cs="Times New Roman"/>
          <w:noProof/>
        </w:rPr>
        <w:t>er Linden &amp; Glas, 2010</w:t>
      </w:r>
      <w:r w:rsidR="00555BDF">
        <w:rPr>
          <w:rFonts w:ascii="Times New Roman" w:hAnsi="Times New Roman" w:cs="Times New Roman"/>
          <w:noProof/>
        </w:rPr>
        <w:t>, p.16</w:t>
      </w:r>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of the test, denoted as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rPr>
        <w:t>:</w:t>
      </w:r>
    </w:p>
    <w:p w14:paraId="60CBFE21" w14:textId="77777777" w:rsidR="001A6F61" w:rsidRDefault="001A6F61" w:rsidP="001A6F61">
      <w:pPr>
        <w:contextualSpacing/>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923"/>
        <w:gridCol w:w="909"/>
      </w:tblGrid>
      <w:tr w:rsidR="00A955A2" w14:paraId="7B4E4999" w14:textId="77777777" w:rsidTr="00AD779A">
        <w:tc>
          <w:tcPr>
            <w:tcW w:w="350" w:type="pct"/>
          </w:tcPr>
          <w:p w14:paraId="79A38B45" w14:textId="77777777" w:rsidR="00A955A2" w:rsidRDefault="00A955A2" w:rsidP="00DC3098">
            <w:pPr>
              <w:contextualSpacing/>
              <w:rPr>
                <w:rFonts w:ascii="Times New Roman" w:hAnsi="Times New Roman"/>
              </w:rPr>
            </w:pPr>
          </w:p>
        </w:tc>
        <w:tc>
          <w:tcPr>
            <w:tcW w:w="4300" w:type="pct"/>
          </w:tcPr>
          <w:p w14:paraId="1222DC45" w14:textId="77777777" w:rsidR="00A955A2" w:rsidRPr="009562DC" w:rsidRDefault="00A955A2" w:rsidP="00DC3098">
            <w:pPr>
              <w:ind w:firstLine="720"/>
              <w:contextualSpacing/>
              <w:rPr>
                <w:rFonts w:ascii="Times New Roman" w:hAnsi="Times New Roman"/>
              </w:rPr>
            </w:pPr>
            <m:oMathPara>
              <m:oMathParaPr>
                <m:jc m:val="center"/>
              </m:oMathParaP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Var</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sem</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e>
                      <m:sup>
                        <m:r>
                          <w:rPr>
                            <w:rFonts w:ascii="Cambria Math" w:hAnsi="Cambria Math"/>
                          </w:rPr>
                          <m:t>2</m:t>
                        </m:r>
                      </m:sup>
                    </m:sSup>
                  </m:den>
                </m:f>
                <m:r>
                  <w:rPr>
                    <w:rFonts w:ascii="Cambria Math" w:hAnsi="Cambria Math"/>
                  </w:rPr>
                  <m:t xml:space="preserve"> ,</m:t>
                </m:r>
              </m:oMath>
            </m:oMathPara>
          </w:p>
        </w:tc>
        <w:tc>
          <w:tcPr>
            <w:tcW w:w="350" w:type="pct"/>
            <w:vAlign w:val="center"/>
          </w:tcPr>
          <w:p w14:paraId="5E68F365" w14:textId="5BB67349" w:rsidR="00A955A2" w:rsidRPr="009562DC" w:rsidRDefault="00A955A2" w:rsidP="00DC3098">
            <w:pPr>
              <w:pStyle w:val="Caption"/>
              <w:contextualSpacing/>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Pr>
                <w:rFonts w:ascii="Cambria Math" w:hAnsi="Cambria Math" w:cs="Times New Roman"/>
                <w:i w:val="0"/>
                <w:iCs w:val="0"/>
                <w:sz w:val="24"/>
                <w:szCs w:val="24"/>
              </w:rPr>
              <w:fldChar w:fldCharType="begin"/>
            </w:r>
            <w:r>
              <w:rPr>
                <w:rFonts w:ascii="Cambria Math" w:hAnsi="Cambria Math" w:cs="Times New Roman"/>
                <w:i w:val="0"/>
                <w:iCs w:val="0"/>
                <w:sz w:val="24"/>
                <w:szCs w:val="24"/>
              </w:rPr>
              <w:instrText xml:space="preserve"> SEQ Equation \* ARABIC </w:instrText>
            </w:r>
            <w:r>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1</w:t>
            </w:r>
            <w:r>
              <w:rPr>
                <w:rFonts w:ascii="Cambria Math" w:hAnsi="Cambria Math" w:cs="Times New Roman"/>
                <w:i w:val="0"/>
                <w:iCs w:val="0"/>
                <w:sz w:val="24"/>
                <w:szCs w:val="24"/>
              </w:rPr>
              <w:fldChar w:fldCharType="end"/>
            </w:r>
            <w:r w:rsidRPr="009562DC">
              <w:rPr>
                <w:rFonts w:ascii="Cambria Math" w:hAnsi="Cambria Math" w:cs="Times New Roman"/>
                <w:i w:val="0"/>
                <w:iCs w:val="0"/>
                <w:sz w:val="24"/>
                <w:szCs w:val="24"/>
              </w:rPr>
              <w:t>)</w:t>
            </w:r>
          </w:p>
        </w:tc>
      </w:tr>
    </w:tbl>
    <w:p w14:paraId="4A7038FA" w14:textId="77777777" w:rsidR="006D5697" w:rsidRDefault="006D5697" w:rsidP="006D5697">
      <w:pPr>
        <w:spacing w:line="120" w:lineRule="exact"/>
        <w:ind w:firstLine="0"/>
        <w:contextualSpacing/>
        <w:jc w:val="both"/>
        <w:rPr>
          <w:rFonts w:ascii="Times New Roman" w:hAnsi="Times New Roman" w:cs="Times New Roman"/>
        </w:rPr>
      </w:pPr>
    </w:p>
    <w:p w14:paraId="5CE27BDF" w14:textId="3230DD5F" w:rsidR="00A955A2" w:rsidRDefault="00A955A2" w:rsidP="001A6F61">
      <w:pPr>
        <w:ind w:firstLine="0"/>
        <w:contextualSpacing/>
        <w:jc w:val="both"/>
        <w:rPr>
          <w:rFonts w:ascii="Times New Roman" w:hAnsi="Times New Roman" w:cs="Times New Roman"/>
        </w:rPr>
      </w:pPr>
      <w:r>
        <w:rPr>
          <w:rFonts w:ascii="Times New Roman" w:hAnsi="Times New Roman" w:cs="Times New Roman"/>
        </w:rPr>
        <w:t xml:space="preserve">where the </w:t>
      </w:r>
      <w:r w:rsidR="002708D1">
        <w:rPr>
          <w:rFonts w:ascii="Times New Roman" w:hAnsi="Times New Roman" w:cs="Times New Roman"/>
        </w:rPr>
        <w:t>observed information</w:t>
      </w:r>
      <w:r>
        <w:rPr>
          <w:rFonts w:ascii="Times New Roman" w:hAnsi="Times New Roman" w:cs="Times New Roman"/>
        </w:rPr>
        <w:t xml:space="preserve"> of a test or an item is defined as the negative of the second-order derivative of its likelihood function conditional on the </w:t>
      </w:r>
      <m:oMath>
        <m:r>
          <w:rPr>
            <w:rFonts w:ascii="Cambria Math" w:hAnsi="Cambria Math" w:cs="Times New Roman"/>
          </w:rPr>
          <m:t>θ</m:t>
        </m:r>
      </m:oMath>
      <w:r>
        <w:rPr>
          <w:rFonts w:ascii="Times New Roman" w:hAnsi="Times New Roman" w:cs="Times New Roman"/>
        </w:rPr>
        <w:t xml:space="preserve"> estimate. More technical details can be found in </w:t>
      </w:r>
      <w:r w:rsidR="00A44901">
        <w:rPr>
          <w:rFonts w:ascii="Times New Roman" w:hAnsi="Times New Roman" w:cs="Times New Roman"/>
        </w:rPr>
        <w:t>Appendix A</w:t>
      </w:r>
      <w:r>
        <w:rPr>
          <w:rFonts w:ascii="Times New Roman" w:hAnsi="Times New Roman" w:cs="Times New Roman"/>
        </w:rPr>
        <w:t>.</w:t>
      </w:r>
    </w:p>
    <w:p w14:paraId="77B70D8C" w14:textId="062EDC21" w:rsidR="00A955A2" w:rsidRDefault="00A955A2" w:rsidP="001A6F61">
      <w:pPr>
        <w:contextualSpacing/>
        <w:jc w:val="both"/>
        <w:rPr>
          <w:rFonts w:ascii="Times New Roman" w:hAnsi="Times New Roman" w:cs="Times New Roman"/>
        </w:rPr>
      </w:pPr>
      <w:r>
        <w:rPr>
          <w:rFonts w:ascii="Times New Roman" w:hAnsi="Times New Roman" w:cs="Times New Roman"/>
        </w:rPr>
        <w:t xml:space="preserve">The following discussion focuses on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iCs/>
        </w:rPr>
        <w:t xml:space="preserve"> instead of </w:t>
      </w:r>
      <m:oMath>
        <m:r>
          <w:rPr>
            <w:rFonts w:ascii="Cambria Math" w:hAnsi="Cambria Math" w:cs="Times New Roman"/>
          </w:rPr>
          <m:t>s</m:t>
        </m:r>
        <m:r>
          <w:rPr>
            <w:rFonts w:ascii="Cambria Math" w:hAnsi="Cambria Math"/>
          </w:rPr>
          <m:t>em</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rPr>
        <w:t xml:space="preserve"> because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iCs/>
        </w:rPr>
        <w:t xml:space="preserve"> </w:t>
      </w:r>
      <w:r w:rsidRPr="00456A92">
        <w:rPr>
          <w:rFonts w:ascii="Times New Roman" w:hAnsi="Times New Roman" w:cs="Times New Roman"/>
        </w:rPr>
        <w:t xml:space="preserve"> </w:t>
      </w:r>
      <w:r>
        <w:rPr>
          <w:rFonts w:ascii="Times New Roman" w:hAnsi="Times New Roman" w:cs="Times New Roman"/>
        </w:rPr>
        <w:t xml:space="preserve">can be expressed as </w:t>
      </w:r>
      <w:r w:rsidRPr="00B50C2A">
        <w:rPr>
          <w:rFonts w:ascii="Times New Roman" w:hAnsi="Times New Roman" w:cs="Times New Roman"/>
        </w:rPr>
        <w:t>the sum of individual item information</w:t>
      </w:r>
      <w:r>
        <w:rPr>
          <w:rFonts w:ascii="Times New Roman" w:hAnsi="Times New Roman" w:cs="Times New Roman"/>
        </w:rPr>
        <w:t>, assuming local independence among items</w:t>
      </w:r>
      <w:r w:rsidR="004417F8">
        <w:rPr>
          <w:rFonts w:ascii="Times New Roman" w:hAnsi="Times New Roman" w:cs="Times New Roman"/>
        </w:rPr>
        <w:t xml:space="preserve">. </w:t>
      </w:r>
      <w:r>
        <w:rPr>
          <w:rFonts w:ascii="Times New Roman" w:hAnsi="Times New Roman" w:cs="Times New Roman"/>
          <w:iCs/>
        </w:rPr>
        <w:t xml:space="preserve">This relationship </w:t>
      </w:r>
      <w:r>
        <w:rPr>
          <w:rFonts w:ascii="Times New Roman" w:hAnsi="Times New Roman" w:cs="Times New Roman"/>
        </w:rPr>
        <w:t xml:space="preserve">enables the application of CLT-based approximations by taking advantage of the additivity of individual item information. Assuming </w:t>
      </w:r>
      <m:oMath>
        <m:r>
          <w:rPr>
            <w:rFonts w:ascii="Cambria Math" w:hAnsi="Cambria Math" w:cs="Times New Roman"/>
          </w:rPr>
          <m:t>N-k</m:t>
        </m:r>
      </m:oMath>
      <w:r>
        <w:rPr>
          <w:rFonts w:ascii="Times New Roman" w:hAnsi="Times New Roman" w:cs="Times New Roman"/>
        </w:rPr>
        <w:t xml:space="preserve"> is sufficiently large, the CLT implies that</w:t>
      </w:r>
    </w:p>
    <w:p w14:paraId="0DBB36E9" w14:textId="77777777" w:rsidR="004729A2" w:rsidRPr="00196A98" w:rsidRDefault="004729A2" w:rsidP="001A6F61">
      <w:pPr>
        <w:contextualSpacing/>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84"/>
        <w:gridCol w:w="455"/>
        <w:gridCol w:w="506"/>
        <w:gridCol w:w="555"/>
        <w:gridCol w:w="909"/>
      </w:tblGrid>
      <w:tr w:rsidR="001A6F61" w14:paraId="20D51322" w14:textId="77777777" w:rsidTr="001A6F61">
        <w:tc>
          <w:tcPr>
            <w:tcW w:w="268" w:type="pct"/>
          </w:tcPr>
          <w:p w14:paraId="448FB782" w14:textId="77777777" w:rsidR="001A6F61" w:rsidRDefault="001A6F61" w:rsidP="00DC3098">
            <w:pPr>
              <w:contextualSpacing/>
              <w:rPr>
                <w:rFonts w:ascii="Times New Roman" w:hAnsi="Times New Roman"/>
              </w:rPr>
            </w:pPr>
          </w:p>
        </w:tc>
        <w:tc>
          <w:tcPr>
            <w:tcW w:w="3491" w:type="pct"/>
          </w:tcPr>
          <w:p w14:paraId="587FD59C" w14:textId="14272225" w:rsidR="001A6F61" w:rsidRPr="009562DC" w:rsidRDefault="00663ADD" w:rsidP="00663ADD">
            <w:pPr>
              <w:ind w:firstLine="0"/>
              <w:contextualSpacing/>
              <w:jc w:val="center"/>
              <w:rPr>
                <w:rFonts w:ascii="Times New Roman" w:hAnsi="Times New Roman"/>
              </w:rPr>
            </w:pPr>
            <w:r>
              <w:rPr>
                <w:rFonts w:ascii="Times New Roman" w:hAnsi="Times New Roman"/>
              </w:rPr>
              <w:t xml:space="preserve">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 xml:space="preserve"> ~ N</m:t>
              </m:r>
              <m:d>
                <m:dPr>
                  <m:ctrlPr>
                    <w:rPr>
                      <w:rFonts w:ascii="Cambria Math" w:hAnsi="Cambria Math" w:cs="Times New Roman"/>
                    </w:rPr>
                  </m:ctrlPr>
                </m:dPr>
                <m:e>
                  <m:r>
                    <w:rPr>
                      <w:rFonts w:ascii="Cambria Math" w:hAnsi="Cambria Math" w:cs="Times New Roman"/>
                    </w:rPr>
                    <m:t>μ,</m:t>
                  </m:r>
                  <m:r>
                    <m:rPr>
                      <m:sty m:val="p"/>
                    </m:rP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ctrlPr>
                    <w:rPr>
                      <w:rFonts w:ascii="Cambria Math" w:hAnsi="Cambria Math" w:cs="Times New Roman"/>
                      <w:i/>
                    </w:rPr>
                  </m:ctrlPr>
                </m:e>
              </m:d>
              <m:r>
                <w:rPr>
                  <w:rFonts w:ascii="Cambria Math" w:hAnsi="Cambria Math" w:cs="Times New Roman"/>
                </w:rPr>
                <m:t xml:space="preserve"> ,</m:t>
              </m:r>
            </m:oMath>
          </w:p>
        </w:tc>
        <w:tc>
          <w:tcPr>
            <w:tcW w:w="270" w:type="pct"/>
          </w:tcPr>
          <w:p w14:paraId="557784D2" w14:textId="77777777" w:rsidR="001A6F61" w:rsidRPr="009562DC" w:rsidRDefault="001A6F61" w:rsidP="00DC3098">
            <w:pPr>
              <w:pStyle w:val="Caption"/>
              <w:contextualSpacing/>
              <w:jc w:val="center"/>
              <w:rPr>
                <w:rFonts w:ascii="Cambria Math" w:hAnsi="Cambria Math" w:cs="Times New Roman"/>
                <w:i w:val="0"/>
                <w:iCs w:val="0"/>
                <w:sz w:val="24"/>
                <w:szCs w:val="24"/>
              </w:rPr>
            </w:pPr>
          </w:p>
        </w:tc>
        <w:tc>
          <w:tcPr>
            <w:tcW w:w="297" w:type="pct"/>
          </w:tcPr>
          <w:p w14:paraId="758385F8" w14:textId="77777777" w:rsidR="001A6F61" w:rsidRPr="009562DC" w:rsidRDefault="001A6F61" w:rsidP="00DC3098">
            <w:pPr>
              <w:pStyle w:val="Caption"/>
              <w:contextualSpacing/>
              <w:jc w:val="center"/>
              <w:rPr>
                <w:rFonts w:ascii="Cambria Math" w:hAnsi="Cambria Math" w:cs="Times New Roman"/>
                <w:i w:val="0"/>
                <w:iCs w:val="0"/>
                <w:sz w:val="24"/>
                <w:szCs w:val="24"/>
              </w:rPr>
            </w:pPr>
          </w:p>
        </w:tc>
        <w:tc>
          <w:tcPr>
            <w:tcW w:w="323" w:type="pct"/>
          </w:tcPr>
          <w:p w14:paraId="282EC336" w14:textId="77777777" w:rsidR="001A6F61" w:rsidRPr="009562DC" w:rsidRDefault="001A6F61" w:rsidP="00DC3098">
            <w:pPr>
              <w:pStyle w:val="Caption"/>
              <w:contextualSpacing/>
              <w:jc w:val="center"/>
              <w:rPr>
                <w:rFonts w:ascii="Cambria Math" w:hAnsi="Cambria Math" w:cs="Times New Roman"/>
                <w:i w:val="0"/>
                <w:iCs w:val="0"/>
                <w:sz w:val="24"/>
                <w:szCs w:val="24"/>
              </w:rPr>
            </w:pPr>
          </w:p>
        </w:tc>
        <w:tc>
          <w:tcPr>
            <w:tcW w:w="351" w:type="pct"/>
            <w:vAlign w:val="center"/>
          </w:tcPr>
          <w:p w14:paraId="3B32A447" w14:textId="57D95713" w:rsidR="001A6F61" w:rsidRPr="009562DC" w:rsidRDefault="001A6F61" w:rsidP="00DC3098">
            <w:pPr>
              <w:pStyle w:val="Caption"/>
              <w:contextualSpacing/>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Pr>
                <w:rFonts w:ascii="Cambria Math" w:hAnsi="Cambria Math" w:cs="Times New Roman"/>
                <w:i w:val="0"/>
                <w:iCs w:val="0"/>
                <w:sz w:val="24"/>
                <w:szCs w:val="24"/>
              </w:rPr>
              <w:fldChar w:fldCharType="begin"/>
            </w:r>
            <w:r>
              <w:rPr>
                <w:rFonts w:ascii="Cambria Math" w:hAnsi="Cambria Math" w:cs="Times New Roman"/>
                <w:i w:val="0"/>
                <w:iCs w:val="0"/>
                <w:sz w:val="24"/>
                <w:szCs w:val="24"/>
              </w:rPr>
              <w:instrText xml:space="preserve"> SEQ Equation \* ARABIC </w:instrText>
            </w:r>
            <w:r>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2</w:t>
            </w:r>
            <w:r>
              <w:rPr>
                <w:rFonts w:ascii="Cambria Math" w:hAnsi="Cambria Math" w:cs="Times New Roman"/>
                <w:i w:val="0"/>
                <w:iCs w:val="0"/>
                <w:sz w:val="24"/>
                <w:szCs w:val="24"/>
              </w:rPr>
              <w:fldChar w:fldCharType="end"/>
            </w:r>
            <w:r w:rsidRPr="009562DC">
              <w:rPr>
                <w:rFonts w:ascii="Cambria Math" w:hAnsi="Cambria Math" w:cs="Times New Roman"/>
                <w:i w:val="0"/>
                <w:iCs w:val="0"/>
                <w:sz w:val="24"/>
                <w:szCs w:val="24"/>
              </w:rPr>
              <w:t>)</w:t>
            </w:r>
          </w:p>
        </w:tc>
      </w:tr>
    </w:tbl>
    <w:p w14:paraId="294BC2F0" w14:textId="57CBC488" w:rsidR="00A955A2" w:rsidRDefault="00A955A2" w:rsidP="004729A2">
      <w:pPr>
        <w:ind w:firstLine="0"/>
        <w:contextualSpacing/>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μ=E</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oMath>
      <w:r>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=Var</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oMath>
      <w:r>
        <w:rPr>
          <w:rFonts w:ascii="Times New Roman" w:hAnsi="Times New Roman" w:cs="Times New Roman"/>
        </w:rPr>
        <w:t xml:space="preserve">. Equation 2 says that (1)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 xml:space="preserve"> </m:t>
        </m:r>
      </m:oMath>
      <w:r>
        <w:rPr>
          <w:rFonts w:ascii="Times New Roman" w:hAnsi="Times New Roman" w:cs="Times New Roman"/>
        </w:rPr>
        <w:t xml:space="preserve">approximately follows a normal distribution; and (2) the mean and variance of this normal distribution can be approximated by the empirical mean and variance of the </w:t>
      </w:r>
      <w:r w:rsidR="002708D1">
        <w:rPr>
          <w:rFonts w:ascii="Times New Roman" w:hAnsi="Times New Roman" w:cs="Times New Roman"/>
        </w:rPr>
        <w:t>observed information</w:t>
      </w:r>
      <w:r>
        <w:rPr>
          <w:rFonts w:ascii="Times New Roman" w:hAnsi="Times New Roman" w:cs="Times New Roman"/>
        </w:rPr>
        <w:t xml:space="preserve"> of the test, which can be calculated using the formulas in</w:t>
      </w:r>
      <w:r w:rsidR="00383B7A">
        <w:rPr>
          <w:rFonts w:ascii="Times New Roman" w:hAnsi="Times New Roman" w:cs="Times New Roman"/>
        </w:rPr>
        <w:t xml:space="preserve"> </w:t>
      </w:r>
      <w:r w:rsidR="00C80D66">
        <w:rPr>
          <w:rFonts w:ascii="Times New Roman" w:hAnsi="Times New Roman" w:cs="Times New Roman"/>
        </w:rPr>
        <w:t>Appendix B</w:t>
      </w:r>
      <w:r w:rsidR="009A107E">
        <w:rPr>
          <w:rFonts w:ascii="Times New Roman" w:hAnsi="Times New Roman" w:cs="Times New Roman"/>
        </w:rPr>
        <w:t>.</w:t>
      </w:r>
    </w:p>
    <w:p w14:paraId="5A8244E2" w14:textId="6C6B034A" w:rsidR="00A955A2" w:rsidRDefault="00D47770" w:rsidP="004729A2">
      <w:pPr>
        <w:contextualSpacing/>
        <w:jc w:val="both"/>
        <w:rPr>
          <w:rFonts w:ascii="Times New Roman" w:hAnsi="Times New Roman" w:cs="Times New Roman"/>
        </w:rPr>
      </w:pPr>
      <w:r>
        <w:rPr>
          <w:rFonts w:ascii="Times New Roman" w:hAnsi="Times New Roman" w:cs="Times New Roman"/>
        </w:rPr>
        <w:t>T</w:t>
      </w:r>
      <w:r w:rsidR="00A955A2">
        <w:rPr>
          <w:rFonts w:ascii="Times New Roman" w:hAnsi="Times New Roman" w:cs="Times New Roman"/>
        </w:rPr>
        <w:t xml:space="preserve">here are two obstacles to estimating </w:t>
      </w:r>
      <w:r>
        <w:rPr>
          <w:rFonts w:ascii="Times New Roman" w:hAnsi="Times New Roman" w:cs="Times New Roman"/>
        </w:rPr>
        <w:t xml:space="preserve">the empirical </w:t>
      </w:r>
      <w:r w:rsidR="009175A1">
        <w:rPr>
          <w:rFonts w:ascii="Times New Roman" w:hAnsi="Times New Roman" w:cs="Times New Roman"/>
        </w:rPr>
        <w:t>inf</w:t>
      </w:r>
      <w:r w:rsidR="00F96F05">
        <w:rPr>
          <w:rFonts w:ascii="Times New Roman" w:hAnsi="Times New Roman" w:cs="Times New Roman"/>
        </w:rPr>
        <w:t>ormation’</w:t>
      </w:r>
      <w:r w:rsidR="00883EEF">
        <w:rPr>
          <w:rFonts w:ascii="Times New Roman" w:hAnsi="Times New Roman" w:cs="Times New Roman"/>
        </w:rPr>
        <w:t xml:space="preserve">s </w:t>
      </w:r>
      <w:r>
        <w:rPr>
          <w:rFonts w:ascii="Times New Roman" w:hAnsi="Times New Roman" w:cs="Times New Roman"/>
        </w:rPr>
        <w:t>mean and variance</w:t>
      </w:r>
      <w:r w:rsidR="00A955A2">
        <w:rPr>
          <w:rFonts w:ascii="Times New Roman" w:hAnsi="Times New Roman" w:cs="Times New Roman"/>
        </w:rPr>
        <w:t xml:space="preserve">: First, after </w:t>
      </w:r>
      <m:oMath>
        <m:r>
          <w:rPr>
            <w:rFonts w:ascii="Cambria Math" w:hAnsi="Cambria Math" w:cs="Times New Roman"/>
          </w:rPr>
          <m:t>k</m:t>
        </m:r>
      </m:oMath>
      <w:r w:rsidR="00A955A2">
        <w:rPr>
          <w:rFonts w:ascii="Times New Roman" w:hAnsi="Times New Roman" w:cs="Times New Roman"/>
        </w:rPr>
        <w:t xml:space="preserve"> administered items, the remaining </w:t>
      </w:r>
      <m:oMath>
        <m:r>
          <w:rPr>
            <w:rFonts w:ascii="Cambria Math" w:hAnsi="Cambria Math" w:cs="Times New Roman"/>
          </w:rPr>
          <m:t>N-k</m:t>
        </m:r>
      </m:oMath>
      <w:r w:rsidR="00A955A2">
        <w:rPr>
          <w:rFonts w:ascii="Times New Roman" w:hAnsi="Times New Roman" w:cs="Times New Roman"/>
        </w:rPr>
        <w:t xml:space="preserve"> items are unknown, so an item projection method is needed to select </w:t>
      </w:r>
      <m:oMath>
        <m:r>
          <w:rPr>
            <w:rFonts w:ascii="Cambria Math" w:hAnsi="Cambria Math" w:cs="Times New Roman"/>
          </w:rPr>
          <m:t>N-k</m:t>
        </m:r>
      </m:oMath>
      <w:r w:rsidR="00A955A2">
        <w:rPr>
          <w:rFonts w:ascii="Times New Roman" w:hAnsi="Times New Roman" w:cs="Times New Roman"/>
        </w:rPr>
        <w:t xml:space="preserve"> items from the item bank; second,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sidR="00A955A2">
        <w:rPr>
          <w:rFonts w:ascii="Times New Roman" w:hAnsi="Times New Roman" w:cs="Times New Roman"/>
        </w:rPr>
        <w:t xml:space="preserve"> is unknown, so it needs to be estimated. There are three approaches to resolve these issues, namely </w:t>
      </w:r>
      <w:r w:rsidR="00B209A1">
        <w:rPr>
          <w:rFonts w:ascii="Times New Roman" w:hAnsi="Times New Roman" w:cs="Times New Roman"/>
        </w:rPr>
        <w:t>m</w:t>
      </w:r>
      <w:r w:rsidR="00A955A2" w:rsidRPr="00F33F37">
        <w:rPr>
          <w:rFonts w:ascii="Times New Roman" w:hAnsi="Times New Roman" w:cs="Times New Roman"/>
        </w:rPr>
        <w:t xml:space="preserve">aximum information (MI), </w:t>
      </w:r>
      <w:r w:rsidR="00B209A1">
        <w:rPr>
          <w:rFonts w:ascii="Times New Roman" w:hAnsi="Times New Roman" w:cs="Times New Roman"/>
        </w:rPr>
        <w:t>m</w:t>
      </w:r>
      <w:r w:rsidR="00A955A2" w:rsidRPr="00F33F37">
        <w:rPr>
          <w:rFonts w:ascii="Times New Roman" w:hAnsi="Times New Roman" w:cs="Times New Roman"/>
        </w:rPr>
        <w:t xml:space="preserve">aximum posterior-weighted information with uniform prior (MPWI-U), and </w:t>
      </w:r>
      <w:r w:rsidR="00B209A1">
        <w:rPr>
          <w:rFonts w:ascii="Times New Roman" w:hAnsi="Times New Roman" w:cs="Times New Roman"/>
        </w:rPr>
        <w:t>m</w:t>
      </w:r>
      <w:r w:rsidR="00A955A2" w:rsidRPr="00F33F37">
        <w:rPr>
          <w:rFonts w:ascii="Times New Roman" w:hAnsi="Times New Roman" w:cs="Times New Roman"/>
        </w:rPr>
        <w:t>aximum posterior-weighted information with a normal prior (MPWI-N)</w:t>
      </w:r>
      <w:r w:rsidR="00A955A2">
        <w:rPr>
          <w:rFonts w:ascii="Times New Roman" w:hAnsi="Times New Roman" w:cs="Times New Roman"/>
        </w:rPr>
        <w:t xml:space="preserve">. The details </w:t>
      </w:r>
      <w:r w:rsidR="003278AE">
        <w:rPr>
          <w:rFonts w:ascii="Times New Roman" w:hAnsi="Times New Roman" w:cs="Times New Roman"/>
        </w:rPr>
        <w:t>are described</w:t>
      </w:r>
      <w:r w:rsidR="00A955A2">
        <w:rPr>
          <w:rFonts w:ascii="Times New Roman" w:hAnsi="Times New Roman" w:cs="Times New Roman"/>
        </w:rPr>
        <w:t xml:space="preserve"> in </w:t>
      </w:r>
      <w:r w:rsidR="00883EEF">
        <w:rPr>
          <w:rFonts w:ascii="Times New Roman" w:hAnsi="Times New Roman" w:cs="Times New Roman"/>
        </w:rPr>
        <w:t>Appendix C.</w:t>
      </w:r>
    </w:p>
    <w:p w14:paraId="59229B1A" w14:textId="77777777" w:rsidR="004729A2" w:rsidRDefault="004729A2" w:rsidP="004729A2">
      <w:pPr>
        <w:contextualSpacing/>
        <w:jc w:val="both"/>
      </w:pPr>
    </w:p>
    <w:p w14:paraId="5B866999" w14:textId="77777777" w:rsidR="00980B3B" w:rsidRPr="00115745" w:rsidRDefault="0011029F" w:rsidP="001C3738">
      <w:pPr>
        <w:ind w:firstLine="0"/>
        <w:contextualSpacing/>
        <w:rPr>
          <w:rFonts w:ascii="Times New Roman" w:hAnsi="Times New Roman" w:cs="Times New Roman"/>
          <w:b/>
          <w:bCs/>
          <w:color w:val="660033"/>
        </w:rPr>
      </w:pPr>
      <w:r w:rsidRPr="00115745">
        <w:rPr>
          <w:rFonts w:ascii="Times New Roman" w:hAnsi="Times New Roman" w:cs="Times New Roman"/>
          <w:b/>
          <w:bCs/>
          <w:i/>
          <w:iCs/>
          <w:color w:val="660033"/>
        </w:rPr>
        <w:t>The SC Rule</w:t>
      </w:r>
      <w:r w:rsidR="003D0CC1" w:rsidRPr="00115745">
        <w:rPr>
          <w:rFonts w:ascii="Times New Roman" w:hAnsi="Times New Roman" w:cs="Times New Roman"/>
          <w:b/>
          <w:bCs/>
          <w:color w:val="660033"/>
        </w:rPr>
        <w:t xml:space="preserve"> </w:t>
      </w:r>
    </w:p>
    <w:p w14:paraId="19921EA9" w14:textId="77777777" w:rsidR="004729A2" w:rsidRDefault="004729A2" w:rsidP="001C3738">
      <w:pPr>
        <w:ind w:firstLine="0"/>
        <w:contextualSpacing/>
        <w:rPr>
          <w:rFonts w:ascii="Times New Roman" w:hAnsi="Times New Roman" w:cs="Times New Roman"/>
          <w:b/>
          <w:bCs/>
        </w:rPr>
      </w:pPr>
    </w:p>
    <w:p w14:paraId="486A0A41" w14:textId="325E81C2" w:rsidR="0011029F" w:rsidRDefault="0011029F" w:rsidP="004729A2">
      <w:pPr>
        <w:contextualSpacing/>
        <w:jc w:val="both"/>
        <w:rPr>
          <w:rFonts w:ascii="Times New Roman" w:hAnsi="Times New Roman" w:cs="Times New Roman"/>
        </w:rPr>
      </w:pPr>
      <w:r>
        <w:rPr>
          <w:rFonts w:ascii="Times New Roman" w:hAnsi="Times New Roman" w:cs="Times New Roman"/>
        </w:rPr>
        <w:t xml:space="preserve">After deriving the probability distribution of </w:t>
      </w:r>
      <m:oMath>
        <m:r>
          <w:rPr>
            <w:rFonts w:ascii="Cambria Math" w:hAnsi="Cambria Math" w:cs="Times New Roman"/>
          </w:rPr>
          <m:t>J</m:t>
        </m:r>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iCs/>
        </w:rPr>
        <w:t>,</w:t>
      </w:r>
      <w:r>
        <w:rPr>
          <w:rFonts w:ascii="Times New Roman" w:hAnsi="Times New Roman" w:cs="Times New Roman"/>
        </w:rPr>
        <w:t xml:space="preserve"> a null-hypothesis significance test can be conducted </w:t>
      </w:r>
      <w:r w:rsidR="003C14C8">
        <w:rPr>
          <w:rFonts w:ascii="Times New Roman" w:hAnsi="Times New Roman" w:cs="Times New Roman"/>
        </w:rPr>
        <w:t xml:space="preserve">after each CAT item </w:t>
      </w:r>
      <w:r>
        <w:rPr>
          <w:rFonts w:ascii="Times New Roman" w:hAnsi="Times New Roman" w:cs="Times New Roman"/>
        </w:rPr>
        <w:t>to determine whether SC should be triggered. The null and alternative hypotheses are,</w:t>
      </w:r>
    </w:p>
    <w:p w14:paraId="74D2E0E2" w14:textId="77777777" w:rsidR="004729A2" w:rsidRPr="003D0CC1" w:rsidRDefault="004729A2" w:rsidP="004729A2">
      <w:pPr>
        <w:contextualSpacing/>
        <w:jc w:val="both"/>
        <w:rPr>
          <w:rFonts w:ascii="Times New Roman" w:hAnsi="Times New Roman" w:cs="Times New Roman"/>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310"/>
      </w:tblGrid>
      <w:tr w:rsidR="0011029F" w:rsidRPr="005C2134" w14:paraId="64CD92D1" w14:textId="77777777" w:rsidTr="000F13B3">
        <w:tc>
          <w:tcPr>
            <w:tcW w:w="4300" w:type="pct"/>
          </w:tcPr>
          <w:p w14:paraId="27182A78" w14:textId="7441B3C9" w:rsidR="0011029F" w:rsidRPr="00FE6AA0" w:rsidRDefault="0011029F" w:rsidP="00DC3098">
            <w:pPr>
              <w:contextualSpacing/>
              <w:rPr>
                <w:rFonts w:ascii="Times New Roman" w:hAnsi="Times New Roman" w:cs="Times New Roman"/>
                <w:i/>
              </w:rPr>
            </w:pPr>
            <m:oMathPara>
              <m:oMathParaPr>
                <m:jc m:val="center"/>
              </m:oMathParaP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:τ≤</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r>
                  <w:rPr>
                    <w:rFonts w:ascii="Cambria Math" w:hAnsi="Cambria Math" w:cs="Times New Roman"/>
                  </w:rPr>
                  <m:t xml:space="preserve">  vs.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τ&gt;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r>
                  <w:rPr>
                    <w:rFonts w:ascii="Cambria Math" w:hAnsi="Cambria Math" w:cs="Times New Roman"/>
                  </w:rPr>
                  <m:t xml:space="preserve"> ,</m:t>
                </m:r>
              </m:oMath>
            </m:oMathPara>
          </w:p>
        </w:tc>
        <w:tc>
          <w:tcPr>
            <w:tcW w:w="700" w:type="pct"/>
          </w:tcPr>
          <w:p w14:paraId="652202AD" w14:textId="3F524840" w:rsidR="0011029F" w:rsidRPr="005C2134" w:rsidRDefault="0011029F" w:rsidP="00DC3098">
            <w:pPr>
              <w:pStyle w:val="Caption"/>
              <w:contextualSpacing/>
              <w:jc w:val="right"/>
              <w:rPr>
                <w:rFonts w:ascii="Times New Roman" w:hAnsi="Times New Roman" w:cs="Times New Roman"/>
                <w:i w:val="0"/>
                <w:iCs w:val="0"/>
                <w:sz w:val="24"/>
                <w:szCs w:val="24"/>
              </w:rPr>
            </w:pPr>
            <w:r w:rsidRPr="005C2134">
              <w:rPr>
                <w:rFonts w:ascii="Times New Roman" w:hAnsi="Times New Roman" w:cs="Times New Roman"/>
                <w:i w:val="0"/>
                <w:iCs w:val="0"/>
                <w:sz w:val="24"/>
                <w:szCs w:val="24"/>
              </w:rPr>
              <w:t>(</w:t>
            </w:r>
            <w:r>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Equation \* ARABIC </w:instrText>
            </w:r>
            <w:r>
              <w:rPr>
                <w:rFonts w:ascii="Times New Roman" w:hAnsi="Times New Roman" w:cs="Times New Roman"/>
                <w:i w:val="0"/>
                <w:iCs w:val="0"/>
                <w:sz w:val="24"/>
                <w:szCs w:val="24"/>
              </w:rPr>
              <w:fldChar w:fldCharType="separate"/>
            </w:r>
            <w:r w:rsidR="004B2CC3">
              <w:rPr>
                <w:rFonts w:ascii="Times New Roman" w:hAnsi="Times New Roman" w:cs="Times New Roman"/>
                <w:i w:val="0"/>
                <w:iCs w:val="0"/>
                <w:noProof/>
                <w:sz w:val="24"/>
                <w:szCs w:val="24"/>
              </w:rPr>
              <w:t>3</w:t>
            </w:r>
            <w:r>
              <w:rPr>
                <w:rFonts w:ascii="Times New Roman" w:hAnsi="Times New Roman" w:cs="Times New Roman"/>
                <w:i w:val="0"/>
                <w:iCs w:val="0"/>
                <w:sz w:val="24"/>
                <w:szCs w:val="24"/>
              </w:rPr>
              <w:fldChar w:fldCharType="end"/>
            </w:r>
            <w:r w:rsidRPr="005C2134">
              <w:rPr>
                <w:rFonts w:ascii="Times New Roman" w:hAnsi="Times New Roman" w:cs="Times New Roman"/>
                <w:i w:val="0"/>
                <w:iCs w:val="0"/>
                <w:sz w:val="24"/>
                <w:szCs w:val="24"/>
              </w:rPr>
              <w:t>)</w:t>
            </w:r>
          </w:p>
        </w:tc>
      </w:tr>
    </w:tbl>
    <w:p w14:paraId="3D865250" w14:textId="308E1791" w:rsidR="0011029F" w:rsidRDefault="0011029F" w:rsidP="004729A2">
      <w:pPr>
        <w:ind w:firstLine="0"/>
        <w:contextualSpacing/>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τ</m:t>
        </m:r>
      </m:oMath>
      <w:r w:rsidRPr="00FC18C6">
        <w:rPr>
          <w:rFonts w:ascii="Times New Roman" w:hAnsi="Times New Roman" w:cs="Times New Roman"/>
        </w:rPr>
        <w:t xml:space="preserve"> </w:t>
      </w:r>
      <w:r>
        <w:rPr>
          <w:rFonts w:ascii="Times New Roman" w:hAnsi="Times New Roman" w:cs="Times New Roman"/>
        </w:rPr>
        <w:t xml:space="preserve">is the true FSEM of the </w:t>
      </w:r>
      <w:r w:rsidR="002A6DD7">
        <w:rPr>
          <w:rFonts w:ascii="Times New Roman" w:hAnsi="Times New Roman" w:cs="Times New Roman"/>
        </w:rPr>
        <w:t>examinee</w:t>
      </w:r>
      <w:r>
        <w:rPr>
          <w:rFonts w:ascii="Times New Roman" w:hAnsi="Times New Roman" w:cs="Times New Roman"/>
        </w:rPr>
        <w:t>,</w:t>
      </w:r>
      <w:r w:rsidR="00A57298">
        <w:rPr>
          <w:rFonts w:ascii="Times New Roman" w:hAnsi="Times New Roman" w:cs="Times New Roman"/>
        </w:rPr>
        <w:t xml:space="preserve"> and</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oMath>
      <w:r>
        <w:rPr>
          <w:rFonts w:ascii="Times New Roman" w:hAnsi="Times New Roman" w:cs="Times New Roman"/>
        </w:rPr>
        <w:t xml:space="preserve"> </w:t>
      </w:r>
      <w:r w:rsidRPr="00FC18C6">
        <w:rPr>
          <w:rFonts w:ascii="Times New Roman" w:hAnsi="Times New Roman" w:cs="Times New Roman"/>
        </w:rPr>
        <w:t xml:space="preserve">is the pre-specified </w:t>
      </w:r>
      <w:r>
        <w:rPr>
          <w:rFonts w:ascii="Times New Roman" w:hAnsi="Times New Roman" w:cs="Times New Roman"/>
        </w:rPr>
        <w:t xml:space="preserve">SEM threshold </w:t>
      </w:r>
      <w:r w:rsidRPr="00FC18C6">
        <w:rPr>
          <w:rFonts w:ascii="Times New Roman" w:hAnsi="Times New Roman" w:cs="Times New Roman"/>
        </w:rPr>
        <w:t xml:space="preserve">that will </w:t>
      </w:r>
      <w:r>
        <w:rPr>
          <w:rFonts w:ascii="Times New Roman" w:hAnsi="Times New Roman" w:cs="Times New Roman"/>
        </w:rPr>
        <w:t>terminate</w:t>
      </w:r>
      <w:r w:rsidRPr="00FC18C6">
        <w:rPr>
          <w:rFonts w:ascii="Times New Roman" w:hAnsi="Times New Roman" w:cs="Times New Roman"/>
        </w:rPr>
        <w:t xml:space="preserve"> the test</w:t>
      </w:r>
      <w:r>
        <w:rPr>
          <w:rFonts w:ascii="Times New Roman" w:hAnsi="Times New Roman" w:cs="Times New Roman"/>
        </w:rPr>
        <w:t xml:space="preserve">. Because of the inverse relationship between information and SEM, an alternative way to state the hypotheses </w:t>
      </w:r>
      <w:r w:rsidR="001806E4">
        <w:rPr>
          <w:rFonts w:ascii="Times New Roman" w:hAnsi="Times New Roman" w:cs="Times New Roman"/>
        </w:rPr>
        <w:t>is:</w:t>
      </w:r>
      <w:r>
        <w:rPr>
          <w:rFonts w:ascii="Times New Roman" w:hAnsi="Times New Roman" w:cs="Times New Roman"/>
        </w:rPr>
        <w:t xml:space="preserve"> </w:t>
      </w:r>
    </w:p>
    <w:p w14:paraId="06560F9F" w14:textId="77777777" w:rsidR="00DD4BB3" w:rsidRPr="00630912" w:rsidRDefault="00DD4BB3" w:rsidP="004729A2">
      <w:pPr>
        <w:ind w:firstLine="0"/>
        <w:contextualSpacing/>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7950"/>
        <w:gridCol w:w="856"/>
      </w:tblGrid>
      <w:tr w:rsidR="0011029F" w14:paraId="3268974D" w14:textId="77777777" w:rsidTr="000F13B3">
        <w:tc>
          <w:tcPr>
            <w:tcW w:w="350" w:type="pct"/>
          </w:tcPr>
          <w:p w14:paraId="6510A09A" w14:textId="77777777" w:rsidR="0011029F" w:rsidRDefault="0011029F" w:rsidP="00DC3098">
            <w:pPr>
              <w:contextualSpacing/>
              <w:rPr>
                <w:rFonts w:ascii="Times New Roman" w:hAnsi="Times New Roman" w:cs="Times New Roman"/>
              </w:rPr>
            </w:pPr>
          </w:p>
        </w:tc>
        <w:tc>
          <w:tcPr>
            <w:tcW w:w="4300" w:type="pct"/>
          </w:tcPr>
          <w:p w14:paraId="49EE101B" w14:textId="2475AE0F" w:rsidR="0011029F" w:rsidRPr="00E8342C" w:rsidRDefault="00000000" w:rsidP="00DC3098">
            <w:pPr>
              <w:contextualSpacing/>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0</m:t>
                    </m:r>
                  </m:sub>
                </m:sSub>
                <m:r>
                  <w:rPr>
                    <w:rFonts w:ascii="Cambria Math" w:hAnsi="Cambria Math" w:cs="Times New Roman"/>
                  </w:rPr>
                  <m:t xml:space="preserve">  vs.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J&lt;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0</m:t>
                    </m:r>
                  </m:sub>
                </m:sSub>
                <m:r>
                  <w:rPr>
                    <w:rFonts w:ascii="Cambria Math" w:hAnsi="Cambria Math" w:cs="Times New Roman"/>
                  </w:rPr>
                  <m:t xml:space="preserve"> ,</m:t>
                </m:r>
              </m:oMath>
            </m:oMathPara>
          </w:p>
        </w:tc>
        <w:tc>
          <w:tcPr>
            <w:tcW w:w="1667" w:type="pct"/>
          </w:tcPr>
          <w:p w14:paraId="4CECC5AF" w14:textId="04EA4159" w:rsidR="0011029F" w:rsidRPr="005C2134" w:rsidRDefault="0011029F" w:rsidP="00DC3098">
            <w:pPr>
              <w:pStyle w:val="Caption"/>
              <w:contextualSpacing/>
              <w:jc w:val="right"/>
              <w:rPr>
                <w:rFonts w:ascii="Times New Roman" w:hAnsi="Times New Roman" w:cs="Times New Roman"/>
                <w:i w:val="0"/>
                <w:iCs w:val="0"/>
                <w:sz w:val="24"/>
                <w:szCs w:val="24"/>
              </w:rPr>
            </w:pPr>
            <w:r w:rsidRPr="005C2134">
              <w:rPr>
                <w:rFonts w:ascii="Times New Roman" w:hAnsi="Times New Roman" w:cs="Times New Roman"/>
                <w:i w:val="0"/>
                <w:iCs w:val="0"/>
                <w:sz w:val="24"/>
                <w:szCs w:val="24"/>
              </w:rPr>
              <w:t>(</w:t>
            </w:r>
            <w:r>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Equation \* ARABIC </w:instrText>
            </w:r>
            <w:r>
              <w:rPr>
                <w:rFonts w:ascii="Times New Roman" w:hAnsi="Times New Roman" w:cs="Times New Roman"/>
                <w:i w:val="0"/>
                <w:iCs w:val="0"/>
                <w:sz w:val="24"/>
                <w:szCs w:val="24"/>
              </w:rPr>
              <w:fldChar w:fldCharType="separate"/>
            </w:r>
            <w:r w:rsidR="004B2CC3">
              <w:rPr>
                <w:rFonts w:ascii="Times New Roman" w:hAnsi="Times New Roman" w:cs="Times New Roman"/>
                <w:i w:val="0"/>
                <w:iCs w:val="0"/>
                <w:noProof/>
                <w:sz w:val="24"/>
                <w:szCs w:val="24"/>
              </w:rPr>
              <w:t>4</w:t>
            </w:r>
            <w:r>
              <w:rPr>
                <w:rFonts w:ascii="Times New Roman" w:hAnsi="Times New Roman" w:cs="Times New Roman"/>
                <w:i w:val="0"/>
                <w:iCs w:val="0"/>
                <w:sz w:val="24"/>
                <w:szCs w:val="24"/>
              </w:rPr>
              <w:fldChar w:fldCharType="end"/>
            </w:r>
            <w:r w:rsidRPr="005C2134">
              <w:rPr>
                <w:rFonts w:ascii="Times New Roman" w:hAnsi="Times New Roman" w:cs="Times New Roman"/>
                <w:i w:val="0"/>
                <w:iCs w:val="0"/>
                <w:sz w:val="24"/>
                <w:szCs w:val="24"/>
              </w:rPr>
              <w:t>)</w:t>
            </w:r>
          </w:p>
        </w:tc>
      </w:tr>
    </w:tbl>
    <w:p w14:paraId="71813ECF" w14:textId="59C79595" w:rsidR="0011029F" w:rsidRDefault="0011029F" w:rsidP="00DD4BB3">
      <w:pPr>
        <w:ind w:firstLine="0"/>
        <w:contextualSpacing/>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J</m:t>
        </m:r>
      </m:oMath>
      <w:r w:rsidRPr="00FC18C6">
        <w:rPr>
          <w:rFonts w:ascii="Times New Roman" w:hAnsi="Times New Roman" w:cs="Times New Roman"/>
        </w:rPr>
        <w:t xml:space="preserve"> is the </w:t>
      </w:r>
      <w:r>
        <w:rPr>
          <w:rFonts w:ascii="Times New Roman" w:hAnsi="Times New Roman" w:cs="Times New Roman"/>
        </w:rPr>
        <w:t xml:space="preserve">true </w:t>
      </w:r>
      <w:r w:rsidR="002708D1">
        <w:rPr>
          <w:rFonts w:ascii="Times New Roman" w:hAnsi="Times New Roman" w:cs="Times New Roman"/>
        </w:rPr>
        <w:t>observed information</w:t>
      </w:r>
      <w:r w:rsidRPr="00FC18C6">
        <w:rPr>
          <w:rFonts w:ascii="Times New Roman" w:hAnsi="Times New Roman" w:cs="Times New Roman"/>
        </w:rPr>
        <w:t xml:space="preserve"> </w:t>
      </w:r>
      <w:r>
        <w:rPr>
          <w:rFonts w:ascii="Times New Roman" w:hAnsi="Times New Roman" w:cs="Times New Roman"/>
        </w:rPr>
        <w:t xml:space="preserve">of </w:t>
      </w:r>
      <w:r w:rsidRPr="00FC18C6">
        <w:rPr>
          <w:rFonts w:ascii="Times New Roman" w:hAnsi="Times New Roman" w:cs="Times New Roman"/>
        </w:rPr>
        <w:t xml:space="preserve">the </w:t>
      </w:r>
      <w:r>
        <w:rPr>
          <w:rFonts w:ascii="Times New Roman" w:hAnsi="Times New Roman" w:cs="Times New Roman"/>
        </w:rPr>
        <w:t xml:space="preserve">examinee,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0</m:t>
            </m:r>
          </m:sub>
        </m:sSub>
        <m:r>
          <w:rPr>
            <w:rFonts w:ascii="Cambria Math" w:hAnsi="Cambria Math" w:cs="Times New Roman"/>
          </w:rPr>
          <m:t xml:space="preserve"> </m:t>
        </m:r>
      </m:oMath>
      <w:r>
        <w:rPr>
          <w:rFonts w:ascii="Times New Roman" w:hAnsi="Times New Roman" w:cs="Times New Roman"/>
        </w:rPr>
        <w:t xml:space="preserve">is the amount of information corresponding to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oMath>
      <w:r>
        <w:rPr>
          <w:rFonts w:ascii="Times New Roman" w:hAnsi="Times New Roman" w:cs="Times New Roman"/>
        </w:rPr>
        <w:t xml:space="preserve">, i.e.,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0</m:t>
            </m:r>
          </m:sub>
        </m:sSub>
        <m:r>
          <w:rPr>
            <w:rFonts w:ascii="Cambria Math" w:hAnsi="Cambria Math" w:cs="Times New Roman"/>
          </w:rPr>
          <m:t>=1/</m:t>
        </m:r>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0</m:t>
            </m:r>
          </m:sub>
          <m:sup>
            <m:r>
              <w:rPr>
                <w:rFonts w:ascii="Cambria Math" w:hAnsi="Cambria Math" w:cs="Times New Roman"/>
              </w:rPr>
              <m:t>2</m:t>
            </m:r>
          </m:sup>
        </m:sSubSup>
      </m:oMath>
      <w:r>
        <w:rPr>
          <w:rFonts w:ascii="Times New Roman" w:hAnsi="Times New Roman" w:cs="Times New Roman"/>
        </w:rPr>
        <w:t xml:space="preserve">. The null hypothesis states that the FSEM is equal to or below the threshold; these examinees are referred to as </w:t>
      </w:r>
      <w:r w:rsidRPr="007A3CB2">
        <w:rPr>
          <w:rFonts w:ascii="Times New Roman" w:hAnsi="Times New Roman" w:cs="Times New Roman"/>
          <w:i/>
          <w:iCs/>
        </w:rPr>
        <w:t>high-precision cases</w:t>
      </w:r>
      <w:r>
        <w:rPr>
          <w:rFonts w:ascii="Times New Roman" w:hAnsi="Times New Roman" w:cs="Times New Roman"/>
        </w:rPr>
        <w:t xml:space="preserve">. The alternative hypothesis states that the FSEM is greater than the threshold; they are referred to as </w:t>
      </w:r>
      <w:r w:rsidRPr="007A3CB2">
        <w:rPr>
          <w:rFonts w:ascii="Times New Roman" w:hAnsi="Times New Roman" w:cs="Times New Roman"/>
          <w:i/>
          <w:iCs/>
        </w:rPr>
        <w:t>low-precision cases</w:t>
      </w:r>
      <w:r>
        <w:rPr>
          <w:rFonts w:ascii="Times New Roman" w:hAnsi="Times New Roman" w:cs="Times New Roman"/>
        </w:rPr>
        <w:t>. Based on the distribution of FSEM</w:t>
      </w:r>
      <w:r w:rsidR="003D0CC1">
        <w:rPr>
          <w:rFonts w:ascii="Times New Roman" w:hAnsi="Times New Roman" w:cs="Times New Roman"/>
        </w:rPr>
        <w:t xml:space="preserve"> de</w:t>
      </w:r>
      <w:r w:rsidR="001806E4">
        <w:rPr>
          <w:rFonts w:ascii="Times New Roman" w:hAnsi="Times New Roman" w:cs="Times New Roman"/>
        </w:rPr>
        <w:t>rived</w:t>
      </w:r>
      <w:r w:rsidR="003D0CC1">
        <w:rPr>
          <w:rFonts w:ascii="Times New Roman" w:hAnsi="Times New Roman" w:cs="Times New Roman"/>
        </w:rPr>
        <w:t xml:space="preserve"> in the previous section</w:t>
      </w:r>
      <w:r>
        <w:rPr>
          <w:rFonts w:ascii="Times New Roman" w:hAnsi="Times New Roman" w:cs="Times New Roman"/>
        </w:rPr>
        <w:t>, the test statistic can be constructed as</w:t>
      </w:r>
    </w:p>
    <w:p w14:paraId="163DB104" w14:textId="77777777" w:rsidR="00DD4BB3" w:rsidRDefault="00DD4BB3" w:rsidP="00DD4BB3">
      <w:pPr>
        <w:ind w:firstLine="0"/>
        <w:contextualSpacing/>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310"/>
      </w:tblGrid>
      <w:tr w:rsidR="0011029F" w:rsidRPr="009562DC" w14:paraId="0C3BB568" w14:textId="77777777" w:rsidTr="000F13B3">
        <w:tc>
          <w:tcPr>
            <w:tcW w:w="4300" w:type="pct"/>
          </w:tcPr>
          <w:p w14:paraId="0653833D" w14:textId="77777777" w:rsidR="0011029F" w:rsidRPr="005E3191" w:rsidRDefault="0011029F" w:rsidP="00DC3098">
            <w:pPr>
              <w:ind w:firstLine="720"/>
              <w:contextualSpacing/>
              <w:rPr>
                <w:rFonts w:ascii="Times New Roman" w:hAnsi="Times New Roman"/>
              </w:rPr>
            </w:pPr>
            <m:oMathPara>
              <m:oMathParaPr>
                <m:jc m:val="center"/>
              </m:oMathParaPr>
              <m:oMath>
                <m:r>
                  <w:rPr>
                    <w:rFonts w:ascii="Cambria Math" w:hAnsi="Cambria Math" w:cs="Times New Roman"/>
                  </w:rPr>
                  <m:t xml:space="preserve">Test statistic= </m:t>
                </m:r>
                <m:f>
                  <m:fPr>
                    <m:ctrlPr>
                      <w:rPr>
                        <w:rFonts w:ascii="Cambria Math" w:hAnsi="Cambria Math" w:cs="Times New Roman"/>
                        <w:i/>
                      </w:rPr>
                    </m:ctrlPr>
                  </m:fPr>
                  <m:num>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0</m:t>
                            </m:r>
                          </m:sub>
                          <m:sup>
                            <m:r>
                              <w:rPr>
                                <w:rFonts w:ascii="Cambria Math" w:hAnsi="Cambria Math" w:cs="Times New Roman"/>
                              </w:rPr>
                              <m:t>2</m:t>
                            </m:r>
                          </m:sup>
                        </m:sSubSup>
                      </m:den>
                    </m:f>
                  </m:num>
                  <m:den>
                    <m:rad>
                      <m:radPr>
                        <m:degHide m:val="1"/>
                        <m:ctrlPr>
                          <w:rPr>
                            <w:rFonts w:ascii="Cambria Math" w:hAnsi="Cambria Math" w:cs="Times New Roman"/>
                            <w:i/>
                          </w:rPr>
                        </m:ctrlPr>
                      </m:radPr>
                      <m:deg/>
                      <m:e>
                        <m:r>
                          <w:rPr>
                            <w:rFonts w:ascii="Cambria Math" w:hAnsi="Cambria Math" w:cs="Times New Roman"/>
                          </w:rPr>
                          <m:t>Var</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e>
                    </m:rad>
                  </m:den>
                </m:f>
              </m:oMath>
            </m:oMathPara>
          </w:p>
        </w:tc>
        <w:tc>
          <w:tcPr>
            <w:tcW w:w="1667" w:type="pct"/>
            <w:vAlign w:val="center"/>
          </w:tcPr>
          <w:p w14:paraId="4CDE6E56" w14:textId="7D33B682" w:rsidR="0011029F" w:rsidRPr="009562DC" w:rsidRDefault="0011029F" w:rsidP="00DC3098">
            <w:pPr>
              <w:pStyle w:val="Caption"/>
              <w:contextualSpacing/>
              <w:jc w:val="right"/>
              <w:rPr>
                <w:rFonts w:ascii="Cambria Math" w:hAnsi="Cambria Math" w:cs="Times New Roman"/>
                <w:i w:val="0"/>
                <w:iCs w:val="0"/>
                <w:sz w:val="24"/>
                <w:szCs w:val="24"/>
              </w:rPr>
            </w:pPr>
            <w:r w:rsidRPr="009562DC">
              <w:rPr>
                <w:rFonts w:ascii="Cambria Math" w:hAnsi="Cambria Math" w:cs="Times New Roman"/>
                <w:i w:val="0"/>
                <w:iCs w:val="0"/>
                <w:sz w:val="24"/>
                <w:szCs w:val="24"/>
              </w:rPr>
              <w:t>(</w:t>
            </w:r>
            <w:r>
              <w:rPr>
                <w:rFonts w:ascii="Cambria Math" w:hAnsi="Cambria Math" w:cs="Times New Roman"/>
                <w:i w:val="0"/>
                <w:iCs w:val="0"/>
                <w:sz w:val="24"/>
                <w:szCs w:val="24"/>
              </w:rPr>
              <w:fldChar w:fldCharType="begin"/>
            </w:r>
            <w:r>
              <w:rPr>
                <w:rFonts w:ascii="Cambria Math" w:hAnsi="Cambria Math" w:cs="Times New Roman"/>
                <w:i w:val="0"/>
                <w:iCs w:val="0"/>
                <w:sz w:val="24"/>
                <w:szCs w:val="24"/>
              </w:rPr>
              <w:instrText xml:space="preserve"> SEQ Equation \* ARABIC </w:instrText>
            </w:r>
            <w:r>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5</w:t>
            </w:r>
            <w:r>
              <w:rPr>
                <w:rFonts w:ascii="Cambria Math" w:hAnsi="Cambria Math" w:cs="Times New Roman"/>
                <w:i w:val="0"/>
                <w:iCs w:val="0"/>
                <w:sz w:val="24"/>
                <w:szCs w:val="24"/>
              </w:rPr>
              <w:fldChar w:fldCharType="end"/>
            </w:r>
            <w:r w:rsidRPr="009562DC">
              <w:rPr>
                <w:rFonts w:ascii="Cambria Math" w:hAnsi="Cambria Math" w:cs="Times New Roman"/>
                <w:i w:val="0"/>
                <w:iCs w:val="0"/>
                <w:sz w:val="24"/>
                <w:szCs w:val="24"/>
              </w:rPr>
              <w:t>)</w:t>
            </w:r>
          </w:p>
        </w:tc>
      </w:tr>
    </w:tbl>
    <w:p w14:paraId="17C888AB" w14:textId="77777777" w:rsidR="00170D57" w:rsidRDefault="00170D57" w:rsidP="00DD4BB3">
      <w:pPr>
        <w:ind w:firstLine="0"/>
        <w:contextualSpacing/>
        <w:rPr>
          <w:rFonts w:ascii="Times New Roman" w:hAnsi="Times New Roman" w:cs="Times New Roman"/>
        </w:rPr>
      </w:pPr>
    </w:p>
    <w:p w14:paraId="69AB1A4A" w14:textId="00BE18C2" w:rsidR="0011029F" w:rsidRDefault="0011029F" w:rsidP="00A14C78">
      <w:pPr>
        <w:ind w:firstLine="0"/>
        <w:contextualSpacing/>
        <w:jc w:val="both"/>
        <w:rPr>
          <w:rFonts w:ascii="Times New Roman" w:hAnsi="Times New Roman" w:cs="Times New Roman"/>
        </w:rPr>
      </w:pPr>
      <w:r>
        <w:rPr>
          <w:rFonts w:ascii="Times New Roman" w:hAnsi="Times New Roman" w:cs="Times New Roman"/>
        </w:rPr>
        <w:t xml:space="preserve">and compared to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1-α</m:t>
            </m:r>
          </m:sub>
        </m:sSub>
      </m:oMath>
      <w:r>
        <w:rPr>
          <w:rFonts w:ascii="Times New Roman" w:hAnsi="Times New Roman" w:cs="Times New Roman"/>
        </w:rPr>
        <w:t xml:space="preserve">, which is the critical value at the </w:t>
      </w: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1-α</m:t>
                </m:r>
              </m:e>
            </m:d>
          </m:e>
          <m:sup>
            <m:r>
              <w:rPr>
                <w:rFonts w:ascii="Cambria Math" w:hAnsi="Cambria Math" w:cs="Times New Roman"/>
              </w:rPr>
              <m:t>th</m:t>
            </m:r>
          </m:sup>
        </m:sSup>
      </m:oMath>
      <w:r>
        <w:rPr>
          <w:rFonts w:ascii="Times New Roman" w:hAnsi="Times New Roman" w:cs="Times New Roman"/>
        </w:rPr>
        <w:t xml:space="preserve"> quantile of the standard</w:t>
      </w:r>
      <w:r w:rsidR="003D0CC1">
        <w:rPr>
          <w:rFonts w:ascii="Times New Roman" w:hAnsi="Times New Roman" w:cs="Times New Roman"/>
        </w:rPr>
        <w:t xml:space="preserve"> </w:t>
      </w:r>
      <w:r>
        <w:rPr>
          <w:rFonts w:ascii="Times New Roman" w:hAnsi="Times New Roman" w:cs="Times New Roman"/>
        </w:rPr>
        <w:t xml:space="preserve">normal distribution. If the test statistic is less than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1-α</m:t>
            </m:r>
          </m:sub>
        </m:sSub>
      </m:oMath>
      <w:r>
        <w:rPr>
          <w:rFonts w:ascii="Times New Roman" w:hAnsi="Times New Roman" w:cs="Times New Roman"/>
        </w:rPr>
        <w:t xml:space="preserve">, then do not reject </w:t>
      </w:r>
      <w:r w:rsidR="00DE1D8B">
        <w:rPr>
          <w:rFonts w:ascii="Times New Roman" w:hAnsi="Times New Roman" w:cs="Times New Roman"/>
        </w:rPr>
        <w:t xml:space="preserve">the </w:t>
      </w:r>
      <w:r>
        <w:rPr>
          <w:rFonts w:ascii="Times New Roman" w:hAnsi="Times New Roman" w:cs="Times New Roman"/>
        </w:rPr>
        <w:t>null</w:t>
      </w:r>
      <w:r w:rsidR="003D0CC1">
        <w:rPr>
          <w:rFonts w:ascii="Times New Roman" w:hAnsi="Times New Roman" w:cs="Times New Roman"/>
        </w:rPr>
        <w:t xml:space="preserve"> (the </w:t>
      </w:r>
      <w:r w:rsidR="002A6DD7">
        <w:rPr>
          <w:rFonts w:ascii="Times New Roman" w:hAnsi="Times New Roman" w:cs="Times New Roman"/>
        </w:rPr>
        <w:t>examinee</w:t>
      </w:r>
      <w:r w:rsidR="003D0CC1">
        <w:rPr>
          <w:rFonts w:ascii="Times New Roman" w:hAnsi="Times New Roman" w:cs="Times New Roman"/>
        </w:rPr>
        <w:t xml:space="preserve"> is a high-precision case) and</w:t>
      </w:r>
      <w:r>
        <w:rPr>
          <w:rFonts w:ascii="Times New Roman" w:hAnsi="Times New Roman" w:cs="Times New Roman"/>
        </w:rPr>
        <w:t xml:space="preserve"> do not perform SC; if the test statistic is equal to or larger than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1-α</m:t>
            </m:r>
          </m:sub>
        </m:sSub>
      </m:oMath>
      <w:r>
        <w:rPr>
          <w:rFonts w:ascii="Times New Roman" w:hAnsi="Times New Roman" w:cs="Times New Roman"/>
        </w:rPr>
        <w:t xml:space="preserve">, then reject </w:t>
      </w:r>
      <w:r w:rsidR="004A287C">
        <w:rPr>
          <w:rFonts w:ascii="Times New Roman" w:hAnsi="Times New Roman" w:cs="Times New Roman"/>
        </w:rPr>
        <w:t xml:space="preserve">the </w:t>
      </w:r>
      <w:r>
        <w:rPr>
          <w:rFonts w:ascii="Times New Roman" w:hAnsi="Times New Roman" w:cs="Times New Roman"/>
        </w:rPr>
        <w:t>null</w:t>
      </w:r>
      <w:r w:rsidR="003D0CC1">
        <w:rPr>
          <w:rFonts w:ascii="Times New Roman" w:hAnsi="Times New Roman" w:cs="Times New Roman"/>
        </w:rPr>
        <w:t xml:space="preserve"> (the </w:t>
      </w:r>
      <w:r w:rsidR="002A6DD7" w:rsidRPr="00192E34">
        <w:rPr>
          <w:rFonts w:ascii="Times New Roman" w:hAnsi="Times New Roman" w:cs="Times New Roman"/>
        </w:rPr>
        <w:t>examinee</w:t>
      </w:r>
      <w:r w:rsidR="003D0CC1">
        <w:rPr>
          <w:rFonts w:ascii="Times New Roman" w:hAnsi="Times New Roman" w:cs="Times New Roman"/>
        </w:rPr>
        <w:t xml:space="preserve"> is a low-precision case) and</w:t>
      </w:r>
      <w:r>
        <w:rPr>
          <w:rFonts w:ascii="Times New Roman" w:hAnsi="Times New Roman" w:cs="Times New Roman"/>
        </w:rPr>
        <w:t xml:space="preserve"> perform SC. </w:t>
      </w:r>
    </w:p>
    <w:p w14:paraId="5106FB22" w14:textId="77777777" w:rsidR="00A06300" w:rsidRDefault="00A06300" w:rsidP="00DC3098">
      <w:pPr>
        <w:contextualSpacing/>
        <w:rPr>
          <w:rFonts w:ascii="Times New Roman" w:hAnsi="Times New Roman" w:cs="Times New Roman"/>
          <w:b/>
          <w:bCs/>
        </w:rPr>
      </w:pPr>
    </w:p>
    <w:p w14:paraId="33CCD94C" w14:textId="601998C7" w:rsidR="0011029F" w:rsidRPr="00115745" w:rsidRDefault="0011029F" w:rsidP="005F4664">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Evaluation</w:t>
      </w:r>
    </w:p>
    <w:p w14:paraId="406F727C" w14:textId="77777777" w:rsidR="00A06300" w:rsidRDefault="00A06300" w:rsidP="00DC3098">
      <w:pPr>
        <w:contextualSpacing/>
        <w:rPr>
          <w:rFonts w:ascii="Times New Roman" w:hAnsi="Times New Roman" w:cs="Times New Roman"/>
          <w:b/>
          <w:bCs/>
          <w:i/>
          <w:iCs/>
        </w:rPr>
      </w:pPr>
    </w:p>
    <w:p w14:paraId="23F156B5" w14:textId="361AE27C" w:rsidR="003A5D14" w:rsidRPr="00115745" w:rsidRDefault="003A5D14" w:rsidP="005F4664">
      <w:pPr>
        <w:ind w:firstLine="0"/>
        <w:contextualSpacing/>
        <w:rPr>
          <w:rFonts w:ascii="Times New Roman" w:hAnsi="Times New Roman" w:cs="Times New Roman"/>
          <w:b/>
          <w:bCs/>
          <w:i/>
          <w:iCs/>
          <w:color w:val="660033"/>
        </w:rPr>
      </w:pPr>
      <w:r w:rsidRPr="00115745">
        <w:rPr>
          <w:rFonts w:ascii="Times New Roman" w:hAnsi="Times New Roman" w:cs="Times New Roman"/>
          <w:b/>
          <w:bCs/>
          <w:i/>
          <w:iCs/>
          <w:color w:val="660033"/>
        </w:rPr>
        <w:t>Method</w:t>
      </w:r>
    </w:p>
    <w:p w14:paraId="5B9F65B4" w14:textId="77777777" w:rsidR="00A06300" w:rsidRDefault="0011029F" w:rsidP="00DC3098">
      <w:pPr>
        <w:contextualSpacing/>
        <w:rPr>
          <w:rFonts w:ascii="Times New Roman" w:hAnsi="Times New Roman" w:cs="Times New Roman"/>
        </w:rPr>
      </w:pPr>
      <w:r>
        <w:rPr>
          <w:rFonts w:ascii="Times New Roman" w:hAnsi="Times New Roman" w:cs="Times New Roman"/>
        </w:rPr>
        <w:tab/>
      </w:r>
    </w:p>
    <w:p w14:paraId="59CC458B" w14:textId="3316FBB7" w:rsidR="0011029F" w:rsidRDefault="0011029F" w:rsidP="00E847B2">
      <w:pPr>
        <w:contextualSpacing/>
        <w:jc w:val="both"/>
        <w:rPr>
          <w:rFonts w:ascii="Times New Roman" w:hAnsi="Times New Roman" w:cs="Times New Roman"/>
        </w:rPr>
      </w:pPr>
      <w:r>
        <w:rPr>
          <w:rFonts w:ascii="Times New Roman" w:hAnsi="Times New Roman" w:cs="Times New Roman"/>
        </w:rPr>
        <w:t xml:space="preserve">The FSEM estimation procedure and the SC rule were evaluated with simulated response data </w:t>
      </w:r>
      <w:r w:rsidR="004D36E6">
        <w:rPr>
          <w:rFonts w:ascii="Times New Roman" w:hAnsi="Times New Roman" w:cs="Times New Roman"/>
        </w:rPr>
        <w:t>and real data</w:t>
      </w:r>
      <w:r w:rsidR="00877C35">
        <w:rPr>
          <w:rFonts w:ascii="Times New Roman" w:hAnsi="Times New Roman" w:cs="Times New Roman"/>
        </w:rPr>
        <w:t>,</w:t>
      </w:r>
      <w:r w:rsidR="004D36E6">
        <w:rPr>
          <w:rFonts w:ascii="Times New Roman" w:hAnsi="Times New Roman" w:cs="Times New Roman"/>
        </w:rPr>
        <w:t xml:space="preserve"> </w:t>
      </w:r>
      <w:r w:rsidR="00DC490B">
        <w:rPr>
          <w:rFonts w:ascii="Times New Roman" w:hAnsi="Times New Roman" w:cs="Times New Roman"/>
        </w:rPr>
        <w:t xml:space="preserve">based on </w:t>
      </w:r>
      <w:r>
        <w:rPr>
          <w:rFonts w:ascii="Times New Roman" w:hAnsi="Times New Roman" w:cs="Times New Roman"/>
        </w:rPr>
        <w:t>its performance under a variety of conditions assumed to affect its performance. The following design factors were considered</w:t>
      </w:r>
      <w:r w:rsidR="00157C4F">
        <w:rPr>
          <w:rFonts w:ascii="Times New Roman" w:hAnsi="Times New Roman" w:cs="Times New Roman"/>
        </w:rPr>
        <w:t xml:space="preserve"> in the </w:t>
      </w:r>
      <w:r w:rsidR="00877C35">
        <w:rPr>
          <w:rFonts w:ascii="Times New Roman" w:hAnsi="Times New Roman" w:cs="Times New Roman"/>
        </w:rPr>
        <w:t>m</w:t>
      </w:r>
      <w:r w:rsidR="00157C4F">
        <w:rPr>
          <w:rFonts w:ascii="Times New Roman" w:hAnsi="Times New Roman" w:cs="Times New Roman"/>
        </w:rPr>
        <w:t>onte-</w:t>
      </w:r>
      <w:r w:rsidR="00877C35">
        <w:rPr>
          <w:rFonts w:ascii="Times New Roman" w:hAnsi="Times New Roman" w:cs="Times New Roman"/>
        </w:rPr>
        <w:t>c</w:t>
      </w:r>
      <w:r w:rsidR="00157C4F">
        <w:rPr>
          <w:rFonts w:ascii="Times New Roman" w:hAnsi="Times New Roman" w:cs="Times New Roman"/>
        </w:rPr>
        <w:t xml:space="preserve">arlo </w:t>
      </w:r>
      <w:r w:rsidR="0057785C">
        <w:rPr>
          <w:rFonts w:ascii="Times New Roman" w:hAnsi="Times New Roman" w:cs="Times New Roman"/>
        </w:rPr>
        <w:t>s</w:t>
      </w:r>
      <w:r w:rsidR="00157C4F">
        <w:rPr>
          <w:rFonts w:ascii="Times New Roman" w:hAnsi="Times New Roman" w:cs="Times New Roman"/>
        </w:rPr>
        <w:t>imul</w:t>
      </w:r>
      <w:r w:rsidR="0057785C">
        <w:rPr>
          <w:rFonts w:ascii="Times New Roman" w:hAnsi="Times New Roman" w:cs="Times New Roman"/>
        </w:rPr>
        <w:t>a</w:t>
      </w:r>
      <w:r w:rsidR="00157C4F">
        <w:rPr>
          <w:rFonts w:ascii="Times New Roman" w:hAnsi="Times New Roman" w:cs="Times New Roman"/>
        </w:rPr>
        <w:t>tions</w:t>
      </w:r>
      <w:r>
        <w:rPr>
          <w:rFonts w:ascii="Times New Roman" w:hAnsi="Times New Roman" w:cs="Times New Roman"/>
        </w:rPr>
        <w:t xml:space="preserve">: </w:t>
      </w:r>
    </w:p>
    <w:p w14:paraId="68699CB7" w14:textId="77777777" w:rsidR="00E847B2" w:rsidRDefault="00E847B2" w:rsidP="00E847B2">
      <w:pPr>
        <w:spacing w:line="120" w:lineRule="exact"/>
        <w:contextualSpacing/>
        <w:jc w:val="both"/>
        <w:rPr>
          <w:rFonts w:ascii="Times New Roman" w:hAnsi="Times New Roman" w:cs="Times New Roman"/>
        </w:rPr>
      </w:pPr>
    </w:p>
    <w:p w14:paraId="0C94DA17" w14:textId="7722C82D" w:rsidR="0011029F" w:rsidRDefault="0011029F" w:rsidP="00616DC5">
      <w:pPr>
        <w:pStyle w:val="ListParagraph"/>
        <w:numPr>
          <w:ilvl w:val="0"/>
          <w:numId w:val="2"/>
        </w:numPr>
        <w:ind w:left="720"/>
        <w:jc w:val="both"/>
        <w:rPr>
          <w:rFonts w:ascii="Times New Roman" w:hAnsi="Times New Roman" w:cs="Times New Roman"/>
        </w:rPr>
      </w:pPr>
      <w:r w:rsidRPr="00256B92">
        <w:rPr>
          <w:rFonts w:ascii="Times New Roman" w:hAnsi="Times New Roman" w:cs="Times New Roman"/>
          <w:i/>
          <w:iCs/>
        </w:rPr>
        <w:t>Item bank characteristics</w:t>
      </w:r>
      <w:r w:rsidRPr="002B030F">
        <w:rPr>
          <w:rFonts w:ascii="Times New Roman" w:hAnsi="Times New Roman" w:cs="Times New Roman"/>
        </w:rPr>
        <w:t xml:space="preserve">, which is essential to the operation of CAT (Weiss &amp; </w:t>
      </w:r>
      <w:r w:rsidR="003B10AE">
        <w:rPr>
          <w:rFonts w:ascii="Times New Roman" w:hAnsi="Times New Roman" w:cs="Times New Roman"/>
        </w:rPr>
        <w:t>Ş</w:t>
      </w:r>
      <w:r w:rsidR="005B467D">
        <w:rPr>
          <w:rFonts w:ascii="Times New Roman" w:hAnsi="Times New Roman" w:cs="Times New Roman"/>
        </w:rPr>
        <w:t>ahin, 2024</w:t>
      </w:r>
      <w:r w:rsidRPr="002B030F">
        <w:rPr>
          <w:rFonts w:ascii="Times New Roman" w:hAnsi="Times New Roman" w:cs="Times New Roman"/>
        </w:rPr>
        <w:t>)</w:t>
      </w:r>
      <w:r w:rsidR="004D36E6">
        <w:rPr>
          <w:rFonts w:ascii="Times New Roman" w:hAnsi="Times New Roman" w:cs="Times New Roman"/>
        </w:rPr>
        <w:t>;</w:t>
      </w:r>
    </w:p>
    <w:p w14:paraId="457F49BF" w14:textId="77777777" w:rsidR="0011029F" w:rsidRDefault="0011029F" w:rsidP="00616DC5">
      <w:pPr>
        <w:pStyle w:val="ListParagraph"/>
        <w:numPr>
          <w:ilvl w:val="0"/>
          <w:numId w:val="2"/>
        </w:numPr>
        <w:ind w:left="720"/>
        <w:jc w:val="both"/>
        <w:rPr>
          <w:rFonts w:ascii="Times New Roman" w:hAnsi="Times New Roman" w:cs="Times New Roman"/>
        </w:rPr>
      </w:pPr>
      <w:r w:rsidRPr="00256B92">
        <w:rPr>
          <w:rFonts w:ascii="Times New Roman" w:hAnsi="Times New Roman" w:cs="Times New Roman"/>
          <w:i/>
          <w:iCs/>
        </w:rPr>
        <w:t xml:space="preserve">True </w:t>
      </w:r>
      <m:oMath>
        <m:r>
          <w:rPr>
            <w:rFonts w:ascii="Cambria Math" w:hAnsi="Cambria Math" w:cs="Times New Roman"/>
          </w:rPr>
          <m:t>θ</m:t>
        </m:r>
      </m:oMath>
      <w:r w:rsidRPr="00256B92">
        <w:rPr>
          <w:rFonts w:ascii="Times New Roman" w:hAnsi="Times New Roman" w:cs="Times New Roman"/>
          <w:i/>
          <w:iCs/>
        </w:rPr>
        <w:t xml:space="preserve"> level</w:t>
      </w:r>
      <w:r w:rsidRPr="002B030F">
        <w:rPr>
          <w:rFonts w:ascii="Times New Roman" w:hAnsi="Times New Roman" w:cs="Times New Roman"/>
        </w:rPr>
        <w:t xml:space="preserve">. </w:t>
      </w:r>
      <w:r>
        <w:rPr>
          <w:rFonts w:ascii="Times New Roman" w:hAnsi="Times New Roman" w:cs="Times New Roman"/>
        </w:rPr>
        <w:t xml:space="preserve">Because </w:t>
      </w:r>
      <w:r w:rsidRPr="002B030F">
        <w:rPr>
          <w:rFonts w:ascii="Times New Roman" w:hAnsi="Times New Roman" w:cs="Times New Roman"/>
        </w:rPr>
        <w:t xml:space="preserve">item bank information </w:t>
      </w:r>
      <w:r>
        <w:rPr>
          <w:rFonts w:ascii="Times New Roman" w:hAnsi="Times New Roman" w:cs="Times New Roman"/>
        </w:rPr>
        <w:t xml:space="preserve">usually </w:t>
      </w:r>
      <w:r w:rsidRPr="002B030F">
        <w:rPr>
          <w:rFonts w:ascii="Times New Roman" w:hAnsi="Times New Roman" w:cs="Times New Roman"/>
        </w:rPr>
        <w:t xml:space="preserve">varies across the </w:t>
      </w:r>
      <m:oMath>
        <m:r>
          <w:rPr>
            <w:rFonts w:ascii="Cambria Math" w:hAnsi="Cambria Math" w:cs="Times New Roman"/>
          </w:rPr>
          <m:t>θ</m:t>
        </m:r>
      </m:oMath>
      <w:r w:rsidRPr="002B030F">
        <w:rPr>
          <w:rFonts w:ascii="Times New Roman" w:hAnsi="Times New Roman" w:cs="Times New Roman"/>
        </w:rPr>
        <w:t xml:space="preserve"> continuum, the performance of the FSEM estimation procedure and the SC rule for examinees with different </w:t>
      </w:r>
      <m:oMath>
        <m:r>
          <w:rPr>
            <w:rFonts w:ascii="Cambria Math" w:hAnsi="Cambria Math" w:cs="Times New Roman"/>
          </w:rPr>
          <m:t>θ</m:t>
        </m:r>
      </m:oMath>
      <w:r w:rsidRPr="002B030F">
        <w:rPr>
          <w:rFonts w:ascii="Times New Roman" w:hAnsi="Times New Roman" w:cs="Times New Roman"/>
        </w:rPr>
        <w:t xml:space="preserve"> levels </w:t>
      </w:r>
      <w:r>
        <w:rPr>
          <w:rFonts w:ascii="Times New Roman" w:hAnsi="Times New Roman" w:cs="Times New Roman"/>
        </w:rPr>
        <w:t>we</w:t>
      </w:r>
      <w:r w:rsidRPr="002B030F">
        <w:rPr>
          <w:rFonts w:ascii="Times New Roman" w:hAnsi="Times New Roman" w:cs="Times New Roman"/>
        </w:rPr>
        <w:t>re expected to be different;</w:t>
      </w:r>
    </w:p>
    <w:p w14:paraId="3F3CF05D" w14:textId="77777777" w:rsidR="0011029F" w:rsidRDefault="0011029F" w:rsidP="00616DC5">
      <w:pPr>
        <w:pStyle w:val="ListParagraph"/>
        <w:numPr>
          <w:ilvl w:val="0"/>
          <w:numId w:val="2"/>
        </w:numPr>
        <w:ind w:left="720"/>
        <w:jc w:val="both"/>
        <w:rPr>
          <w:rFonts w:ascii="Times New Roman" w:hAnsi="Times New Roman" w:cs="Times New Roman"/>
        </w:rPr>
      </w:pPr>
      <w:r w:rsidRPr="00256B92">
        <w:rPr>
          <w:rFonts w:ascii="Times New Roman" w:hAnsi="Times New Roman" w:cs="Times New Roman"/>
          <w:i/>
          <w:iCs/>
        </w:rPr>
        <w:t xml:space="preserve">Maximum test length </w:t>
      </w:r>
      <w:r w:rsidRPr="00343432">
        <w:rPr>
          <w:rFonts w:ascii="Times New Roman" w:hAnsi="Times New Roman" w:cs="Times New Roman"/>
          <w:i/>
          <w:iCs/>
        </w:rPr>
        <w:t>(</w:t>
      </w:r>
      <m:oMath>
        <m:r>
          <w:rPr>
            <w:rFonts w:ascii="Cambria Math" w:hAnsi="Cambria Math" w:cs="Times New Roman"/>
          </w:rPr>
          <m:t>N</m:t>
        </m:r>
      </m:oMath>
      <w:r w:rsidRPr="00343432">
        <w:rPr>
          <w:rFonts w:ascii="Times New Roman" w:hAnsi="Times New Roman" w:cs="Times New Roman"/>
          <w:i/>
          <w:iCs/>
        </w:rPr>
        <w:t>)</w:t>
      </w:r>
      <w:r w:rsidRPr="00256B92">
        <w:rPr>
          <w:rFonts w:ascii="Times New Roman" w:hAnsi="Times New Roman" w:cs="Times New Roman"/>
          <w:i/>
          <w:iCs/>
        </w:rPr>
        <w:t xml:space="preserve"> and target FSEM level </w:t>
      </w:r>
      <w:r w:rsidRPr="00343432">
        <w:rPr>
          <w:rFonts w:ascii="Times New Roman" w:hAnsi="Times New Roman" w:cs="Times New Roman"/>
          <w:i/>
          <w:iCs/>
        </w:rPr>
        <w:t>(</w:t>
      </w:r>
      <m:oMath>
        <m:r>
          <w:rPr>
            <w:rFonts w:ascii="Cambria Math" w:hAnsi="Cambria Math" w:cs="Times New Roman"/>
          </w:rPr>
          <m:t>τ</m:t>
        </m:r>
      </m:oMath>
      <w:r w:rsidRPr="00343432">
        <w:rPr>
          <w:rFonts w:ascii="Times New Roman" w:hAnsi="Times New Roman" w:cs="Times New Roman"/>
          <w:i/>
          <w:iCs/>
        </w:rPr>
        <w:t>)</w:t>
      </w:r>
      <w:r w:rsidRPr="00256B92">
        <w:rPr>
          <w:rFonts w:ascii="Times New Roman" w:hAnsi="Times New Roman" w:cs="Times New Roman"/>
          <w:i/>
          <w:iCs/>
        </w:rPr>
        <w:t>.</w:t>
      </w:r>
      <w:r w:rsidRPr="002B030F">
        <w:rPr>
          <w:rFonts w:ascii="Times New Roman" w:hAnsi="Times New Roman" w:cs="Times New Roman"/>
        </w:rPr>
        <w:t xml:space="preserve"> Longer tests result in smaller FSEMs, so </w:t>
      </w:r>
      <m:oMath>
        <m:r>
          <w:rPr>
            <w:rFonts w:ascii="Cambria Math" w:hAnsi="Cambria Math" w:cs="Times New Roman"/>
          </w:rPr>
          <m:t>N</m:t>
        </m:r>
      </m:oMath>
      <w:r w:rsidRPr="002B030F">
        <w:rPr>
          <w:rFonts w:ascii="Times New Roman" w:hAnsi="Times New Roman" w:cs="Times New Roman"/>
        </w:rPr>
        <w:t xml:space="preserve"> and </w:t>
      </w:r>
      <m:oMath>
        <m:r>
          <w:rPr>
            <w:rFonts w:ascii="Cambria Math" w:hAnsi="Cambria Math" w:cs="Times New Roman"/>
          </w:rPr>
          <m:t>τ</m:t>
        </m:r>
      </m:oMath>
      <w:r w:rsidRPr="002B030F">
        <w:rPr>
          <w:rFonts w:ascii="Times New Roman" w:hAnsi="Times New Roman" w:cs="Times New Roman"/>
        </w:rPr>
        <w:t xml:space="preserve"> </w:t>
      </w:r>
      <w:r>
        <w:rPr>
          <w:rFonts w:ascii="Times New Roman" w:hAnsi="Times New Roman" w:cs="Times New Roman"/>
        </w:rPr>
        <w:t>were</w:t>
      </w:r>
      <w:r w:rsidRPr="002B030F">
        <w:rPr>
          <w:rFonts w:ascii="Times New Roman" w:hAnsi="Times New Roman" w:cs="Times New Roman"/>
        </w:rPr>
        <w:t xml:space="preserve"> jointly investigated; </w:t>
      </w:r>
    </w:p>
    <w:p w14:paraId="1FDE00AB" w14:textId="52117FDE" w:rsidR="0011029F" w:rsidRDefault="0011029F" w:rsidP="00616DC5">
      <w:pPr>
        <w:pStyle w:val="ListParagraph"/>
        <w:numPr>
          <w:ilvl w:val="0"/>
          <w:numId w:val="2"/>
        </w:numPr>
        <w:ind w:left="720"/>
        <w:jc w:val="both"/>
        <w:rPr>
          <w:rFonts w:ascii="Times New Roman" w:hAnsi="Times New Roman" w:cs="Times New Roman"/>
        </w:rPr>
      </w:pPr>
      <w:r w:rsidRPr="00256B92">
        <w:rPr>
          <w:rFonts w:ascii="Times New Roman" w:hAnsi="Times New Roman" w:cs="Times New Roman"/>
          <w:i/>
          <w:iCs/>
        </w:rPr>
        <w:t>Item projection method,</w:t>
      </w:r>
      <w:r>
        <w:rPr>
          <w:rFonts w:ascii="Times New Roman" w:hAnsi="Times New Roman" w:cs="Times New Roman"/>
        </w:rPr>
        <w:t xml:space="preserve"> i.e., the three methods for </w:t>
      </w:r>
      <w:r w:rsidR="004D36E6">
        <w:rPr>
          <w:rFonts w:ascii="Times New Roman" w:hAnsi="Times New Roman" w:cs="Times New Roman"/>
        </w:rPr>
        <w:t xml:space="preserve">projecting items for the remaining </w:t>
      </w:r>
      <w:r w:rsidR="00EF2D34">
        <w:rPr>
          <w:rFonts w:ascii="Times New Roman" w:hAnsi="Times New Roman" w:cs="Times New Roman"/>
        </w:rPr>
        <w:t>CAT</w:t>
      </w:r>
      <w:r w:rsidR="004D36E6">
        <w:rPr>
          <w:rFonts w:ascii="Times New Roman" w:hAnsi="Times New Roman" w:cs="Times New Roman"/>
        </w:rPr>
        <w:t>;</w:t>
      </w:r>
      <w:r w:rsidRPr="002B030F">
        <w:rPr>
          <w:rFonts w:ascii="Times New Roman" w:hAnsi="Times New Roman" w:cs="Times New Roman"/>
        </w:rPr>
        <w:t xml:space="preserve"> and </w:t>
      </w:r>
    </w:p>
    <w:p w14:paraId="22CC74A4" w14:textId="77777777" w:rsidR="0011029F" w:rsidRDefault="0011029F" w:rsidP="00616DC5">
      <w:pPr>
        <w:pStyle w:val="ListParagraph"/>
        <w:numPr>
          <w:ilvl w:val="0"/>
          <w:numId w:val="2"/>
        </w:numPr>
        <w:ind w:left="720"/>
        <w:jc w:val="both"/>
        <w:rPr>
          <w:rFonts w:ascii="Times New Roman" w:hAnsi="Times New Roman" w:cs="Times New Roman"/>
        </w:rPr>
      </w:pPr>
      <w:r w:rsidRPr="00256B92">
        <w:rPr>
          <w:rFonts w:ascii="Times New Roman" w:hAnsi="Times New Roman" w:cs="Times New Roman"/>
          <w:i/>
          <w:iCs/>
        </w:rPr>
        <w:t>Starting point of applying the SC rule,</w:t>
      </w:r>
      <w:r w:rsidRPr="002B030F">
        <w:rPr>
          <w:rFonts w:ascii="Times New Roman" w:hAnsi="Times New Roman" w:cs="Times New Roman"/>
        </w:rPr>
        <w:t xml:space="preserve"> </w:t>
      </w:r>
      <w:r>
        <w:rPr>
          <w:rFonts w:ascii="Times New Roman" w:hAnsi="Times New Roman" w:cs="Times New Roman"/>
        </w:rPr>
        <w:t xml:space="preserve">i.e., </w:t>
      </w:r>
      <w:r w:rsidRPr="002B030F">
        <w:rPr>
          <w:rFonts w:ascii="Times New Roman" w:hAnsi="Times New Roman" w:cs="Times New Roman"/>
        </w:rPr>
        <w:t xml:space="preserve">after how many administered items </w:t>
      </w:r>
      <w:r>
        <w:rPr>
          <w:rFonts w:ascii="Times New Roman" w:hAnsi="Times New Roman" w:cs="Times New Roman"/>
        </w:rPr>
        <w:t>should</w:t>
      </w:r>
      <w:r w:rsidRPr="002B030F">
        <w:rPr>
          <w:rFonts w:ascii="Times New Roman" w:hAnsi="Times New Roman" w:cs="Times New Roman"/>
        </w:rPr>
        <w:t xml:space="preserve"> a CAT start to apply the SC rule, which is an important issue in its implementation.</w:t>
      </w:r>
    </w:p>
    <w:p w14:paraId="4B687C68" w14:textId="77777777" w:rsidR="006E7062" w:rsidRPr="0033016E" w:rsidRDefault="006E7062" w:rsidP="006E7062">
      <w:pPr>
        <w:pStyle w:val="ListParagraph"/>
        <w:spacing w:line="120" w:lineRule="exact"/>
        <w:ind w:firstLine="0"/>
        <w:jc w:val="both"/>
        <w:rPr>
          <w:rFonts w:ascii="Times New Roman" w:hAnsi="Times New Roman" w:cs="Times New Roman"/>
        </w:rPr>
      </w:pPr>
    </w:p>
    <w:p w14:paraId="409B6B7B" w14:textId="01A71B28" w:rsidR="001332BF" w:rsidRDefault="0011029F" w:rsidP="00E03647">
      <w:pPr>
        <w:contextualSpacing/>
        <w:jc w:val="both"/>
        <w:rPr>
          <w:rFonts w:ascii="Times New Roman" w:hAnsi="Times New Roman" w:cs="Times New Roman"/>
        </w:rPr>
      </w:pPr>
      <w:r w:rsidRPr="00115745">
        <w:rPr>
          <w:rFonts w:ascii="Times New Roman" w:hAnsi="Times New Roman" w:cs="Times New Roman"/>
          <w:b/>
          <w:bCs/>
          <w:color w:val="660033"/>
        </w:rPr>
        <w:t>Item bank characteristic</w:t>
      </w:r>
      <w:r w:rsidR="00980B3B" w:rsidRPr="00115745">
        <w:rPr>
          <w:rFonts w:ascii="Times New Roman" w:hAnsi="Times New Roman" w:cs="Times New Roman"/>
          <w:b/>
          <w:bCs/>
          <w:color w:val="660033"/>
        </w:rPr>
        <w:t>s.</w:t>
      </w:r>
      <w:r w:rsidRPr="00115745">
        <w:rPr>
          <w:rFonts w:ascii="Times New Roman" w:hAnsi="Times New Roman" w:cs="Times New Roman"/>
          <w:i/>
          <w:iCs/>
          <w:color w:val="660033"/>
        </w:rPr>
        <w:t xml:space="preserve"> </w:t>
      </w:r>
      <w:r>
        <w:rPr>
          <w:rFonts w:ascii="Times New Roman" w:hAnsi="Times New Roman" w:cs="Times New Roman"/>
        </w:rPr>
        <w:t>T</w:t>
      </w:r>
      <w:r w:rsidR="001332BF">
        <w:rPr>
          <w:rFonts w:ascii="Times New Roman" w:hAnsi="Times New Roman" w:cs="Times New Roman"/>
        </w:rPr>
        <w:t>hree item banks were evaluated. T</w:t>
      </w:r>
      <w:r>
        <w:rPr>
          <w:rFonts w:ascii="Times New Roman" w:hAnsi="Times New Roman" w:cs="Times New Roman"/>
        </w:rPr>
        <w:t xml:space="preserve">wo </w:t>
      </w:r>
      <w:r w:rsidR="001332BF">
        <w:rPr>
          <w:rFonts w:ascii="Times New Roman" w:hAnsi="Times New Roman" w:cs="Times New Roman"/>
        </w:rPr>
        <w:t xml:space="preserve">banks </w:t>
      </w:r>
      <w:r w:rsidR="003D622D">
        <w:rPr>
          <w:rFonts w:ascii="Times New Roman" w:hAnsi="Times New Roman" w:cs="Times New Roman"/>
        </w:rPr>
        <w:t xml:space="preserve">of dichotomously scored items </w:t>
      </w:r>
      <w:r w:rsidR="001332BF">
        <w:rPr>
          <w:rFonts w:ascii="Times New Roman" w:hAnsi="Times New Roman" w:cs="Times New Roman"/>
        </w:rPr>
        <w:t xml:space="preserve">were </w:t>
      </w:r>
      <w:r w:rsidR="004E4658">
        <w:rPr>
          <w:rFonts w:ascii="Times New Roman" w:hAnsi="Times New Roman" w:cs="Times New Roman"/>
        </w:rPr>
        <w:t>simulated</w:t>
      </w:r>
      <w:r w:rsidR="001332BF">
        <w:rPr>
          <w:rFonts w:ascii="Times New Roman" w:hAnsi="Times New Roman" w:cs="Times New Roman"/>
        </w:rPr>
        <w:t xml:space="preserve">, each </w:t>
      </w:r>
      <w:r w:rsidR="003D622D">
        <w:rPr>
          <w:rFonts w:ascii="Times New Roman" w:hAnsi="Times New Roman" w:cs="Times New Roman"/>
        </w:rPr>
        <w:t>with</w:t>
      </w:r>
      <w:r w:rsidR="001332BF">
        <w:rPr>
          <w:rFonts w:ascii="Times New Roman" w:hAnsi="Times New Roman" w:cs="Times New Roman"/>
        </w:rPr>
        <w:t xml:space="preserve"> 200 items</w:t>
      </w:r>
      <w:r>
        <w:rPr>
          <w:rFonts w:ascii="Times New Roman" w:hAnsi="Times New Roman" w:cs="Times New Roman"/>
        </w:rPr>
        <w:t xml:space="preserve">. Their item parameters followed the distributions in </w:t>
      </w:r>
      <w:r w:rsidR="00AC59D1">
        <w:rPr>
          <w:rFonts w:ascii="Times New Roman" w:hAnsi="Times New Roman" w:cs="Times New Roman"/>
        </w:rPr>
        <w:t>Table 1</w:t>
      </w:r>
      <w:r>
        <w:rPr>
          <w:rFonts w:ascii="Times New Roman" w:hAnsi="Times New Roman" w:cs="Times New Roman"/>
        </w:rPr>
        <w:t>. Item parameters were for the three-parameter logistic model</w:t>
      </w:r>
      <w:r w:rsidR="000123A8">
        <w:rPr>
          <w:rFonts w:ascii="Times New Roman" w:hAnsi="Times New Roman" w:cs="Times New Roman"/>
        </w:rPr>
        <w:t xml:space="preserve"> </w:t>
      </w:r>
      <w:r w:rsidR="00E23A05">
        <w:rPr>
          <w:rFonts w:ascii="Times New Roman" w:hAnsi="Times New Roman" w:cs="Times New Roman"/>
        </w:rPr>
        <w:t xml:space="preserve">with D </w:t>
      </w:r>
      <w:r w:rsidR="00403A32">
        <w:rPr>
          <w:rFonts w:ascii="Times New Roman" w:hAnsi="Times New Roman" w:cs="Times New Roman"/>
        </w:rPr>
        <w:t>=</w:t>
      </w:r>
      <w:r w:rsidR="00E23A05">
        <w:rPr>
          <w:rFonts w:ascii="Times New Roman" w:hAnsi="Times New Roman" w:cs="Times New Roman"/>
        </w:rPr>
        <w:t xml:space="preserve"> 1.7</w:t>
      </w:r>
      <w:r w:rsidR="001332BF">
        <w:rPr>
          <w:rFonts w:ascii="Times New Roman" w:hAnsi="Times New Roman" w:cs="Times New Roman"/>
        </w:rPr>
        <w:t>. The third bank was a</w:t>
      </w:r>
      <w:r w:rsidR="00231593">
        <w:rPr>
          <w:rFonts w:ascii="Times New Roman" w:hAnsi="Times New Roman" w:cs="Times New Roman"/>
        </w:rPr>
        <w:t>n</w:t>
      </w:r>
      <w:r w:rsidR="001332BF">
        <w:rPr>
          <w:rFonts w:ascii="Times New Roman" w:hAnsi="Times New Roman" w:cs="Times New Roman"/>
        </w:rPr>
        <w:t xml:space="preserve"> item bank </w:t>
      </w:r>
      <w:r w:rsidR="00E03647">
        <w:rPr>
          <w:rFonts w:ascii="Times New Roman" w:hAnsi="Times New Roman" w:cs="Times New Roman"/>
        </w:rPr>
        <w:t xml:space="preserve">with ordinal polytomous </w:t>
      </w:r>
      <w:r w:rsidR="004F6042">
        <w:rPr>
          <w:rFonts w:ascii="Times New Roman" w:hAnsi="Times New Roman" w:cs="Times New Roman"/>
        </w:rPr>
        <w:t xml:space="preserve">items </w:t>
      </w:r>
      <w:r w:rsidR="001316EA">
        <w:rPr>
          <w:rFonts w:ascii="Times New Roman" w:hAnsi="Times New Roman" w:cs="Times New Roman"/>
        </w:rPr>
        <w:t>from a real dataset</w:t>
      </w:r>
      <w:r w:rsidR="001332BF">
        <w:rPr>
          <w:rFonts w:ascii="Times New Roman" w:hAnsi="Times New Roman" w:cs="Times New Roman"/>
        </w:rPr>
        <w:t>. It measure</w:t>
      </w:r>
      <w:r w:rsidR="001316EA">
        <w:rPr>
          <w:rFonts w:ascii="Times New Roman" w:hAnsi="Times New Roman" w:cs="Times New Roman"/>
        </w:rPr>
        <w:t>d</w:t>
      </w:r>
      <w:r w:rsidR="001332BF">
        <w:rPr>
          <w:rFonts w:ascii="Times New Roman" w:hAnsi="Times New Roman" w:cs="Times New Roman"/>
        </w:rPr>
        <w:t xml:space="preserve"> applied cognition </w:t>
      </w:r>
      <w:r w:rsidR="004E4658">
        <w:rPr>
          <w:rFonts w:ascii="Times New Roman" w:hAnsi="Times New Roman" w:cs="Times New Roman"/>
        </w:rPr>
        <w:t xml:space="preserve">based on patient reports </w:t>
      </w:r>
      <w:r w:rsidR="00A578DA">
        <w:rPr>
          <w:rFonts w:ascii="Times New Roman" w:hAnsi="Times New Roman" w:cs="Times New Roman"/>
        </w:rPr>
        <w:t xml:space="preserve">obtained in a hospital </w:t>
      </w:r>
      <w:r w:rsidR="001332BF">
        <w:rPr>
          <w:rFonts w:ascii="Times New Roman" w:hAnsi="Times New Roman" w:cs="Times New Roman"/>
        </w:rPr>
        <w:t>setting</w:t>
      </w:r>
      <w:r w:rsidR="00B845C5">
        <w:rPr>
          <w:rFonts w:ascii="Times New Roman" w:hAnsi="Times New Roman" w:cs="Times New Roman"/>
        </w:rPr>
        <w:t xml:space="preserve"> (</w:t>
      </w:r>
      <w:r w:rsidR="00245A49">
        <w:rPr>
          <w:rFonts w:ascii="Times New Roman" w:hAnsi="Times New Roman" w:cs="Times New Roman"/>
        </w:rPr>
        <w:t>Wang et al., 2022</w:t>
      </w:r>
      <w:r w:rsidR="00555C48">
        <w:rPr>
          <w:rFonts w:ascii="Times New Roman" w:hAnsi="Times New Roman" w:cs="Times New Roman"/>
        </w:rPr>
        <w:t>)</w:t>
      </w:r>
      <w:r w:rsidR="00A578DA">
        <w:rPr>
          <w:rFonts w:ascii="Times New Roman" w:hAnsi="Times New Roman" w:cs="Times New Roman"/>
        </w:rPr>
        <w:t xml:space="preserve"> using the grad</w:t>
      </w:r>
      <w:r w:rsidR="002C1D63">
        <w:rPr>
          <w:rFonts w:ascii="Times New Roman" w:hAnsi="Times New Roman" w:cs="Times New Roman"/>
        </w:rPr>
        <w:t xml:space="preserve">ed </w:t>
      </w:r>
      <w:r w:rsidR="00A578DA">
        <w:rPr>
          <w:rFonts w:ascii="Times New Roman" w:hAnsi="Times New Roman" w:cs="Times New Roman"/>
        </w:rPr>
        <w:t>response model (Samejima</w:t>
      </w:r>
      <w:r w:rsidR="00287798">
        <w:rPr>
          <w:rFonts w:ascii="Times New Roman" w:hAnsi="Times New Roman" w:cs="Times New Roman"/>
        </w:rPr>
        <w:t xml:space="preserve">, </w:t>
      </w:r>
      <w:r w:rsidR="00753B3E">
        <w:rPr>
          <w:rFonts w:ascii="Times New Roman" w:hAnsi="Times New Roman" w:cs="Times New Roman"/>
        </w:rPr>
        <w:t>1968</w:t>
      </w:r>
      <w:r w:rsidR="00287798">
        <w:rPr>
          <w:rFonts w:ascii="Times New Roman" w:hAnsi="Times New Roman" w:cs="Times New Roman"/>
        </w:rPr>
        <w:t>)</w:t>
      </w:r>
      <w:r w:rsidR="001332BF">
        <w:rPr>
          <w:rFonts w:ascii="Times New Roman" w:hAnsi="Times New Roman" w:cs="Times New Roman"/>
        </w:rPr>
        <w:t xml:space="preserve">. The distribution of the item parameters </w:t>
      </w:r>
      <w:r w:rsidR="006A7A1D">
        <w:rPr>
          <w:rFonts w:ascii="Times New Roman" w:hAnsi="Times New Roman" w:cs="Times New Roman"/>
        </w:rPr>
        <w:t>for the dichot</w:t>
      </w:r>
      <w:r w:rsidR="00AA303E">
        <w:rPr>
          <w:rFonts w:ascii="Times New Roman" w:hAnsi="Times New Roman" w:cs="Times New Roman"/>
        </w:rPr>
        <w:t>-</w:t>
      </w:r>
      <w:r w:rsidR="006A7A1D">
        <w:rPr>
          <w:rFonts w:ascii="Times New Roman" w:hAnsi="Times New Roman" w:cs="Times New Roman"/>
        </w:rPr>
        <w:t>omous banks are</w:t>
      </w:r>
      <w:r w:rsidR="00B76F37">
        <w:rPr>
          <w:rFonts w:ascii="Times New Roman" w:hAnsi="Times New Roman" w:cs="Times New Roman"/>
        </w:rPr>
        <w:t xml:space="preserve"> presented</w:t>
      </w:r>
      <w:r w:rsidR="006A7A1D">
        <w:rPr>
          <w:rFonts w:ascii="Times New Roman" w:hAnsi="Times New Roman" w:cs="Times New Roman"/>
        </w:rPr>
        <w:t xml:space="preserve"> in Table </w:t>
      </w:r>
      <w:r w:rsidR="002877FB">
        <w:rPr>
          <w:rFonts w:ascii="Times New Roman" w:hAnsi="Times New Roman" w:cs="Times New Roman"/>
        </w:rPr>
        <w:t>1</w:t>
      </w:r>
      <w:r w:rsidR="006A7A1D">
        <w:rPr>
          <w:rFonts w:ascii="Times New Roman" w:hAnsi="Times New Roman" w:cs="Times New Roman"/>
        </w:rPr>
        <w:t xml:space="preserve"> and for the polytomous bank </w:t>
      </w:r>
      <w:r w:rsidR="001D5B4D">
        <w:rPr>
          <w:rFonts w:ascii="Times New Roman" w:hAnsi="Times New Roman" w:cs="Times New Roman"/>
        </w:rPr>
        <w:t xml:space="preserve">are presented </w:t>
      </w:r>
      <w:r w:rsidR="006A7A1D">
        <w:rPr>
          <w:rFonts w:ascii="Times New Roman" w:hAnsi="Times New Roman" w:cs="Times New Roman"/>
        </w:rPr>
        <w:t xml:space="preserve">in Table </w:t>
      </w:r>
      <w:r w:rsidR="002877FB">
        <w:rPr>
          <w:rFonts w:ascii="Times New Roman" w:hAnsi="Times New Roman" w:cs="Times New Roman"/>
        </w:rPr>
        <w:t>2</w:t>
      </w:r>
      <w:r w:rsidR="001332BF">
        <w:rPr>
          <w:rFonts w:ascii="Times New Roman" w:hAnsi="Times New Roman" w:cs="Times New Roman"/>
        </w:rPr>
        <w:t>.</w:t>
      </w:r>
    </w:p>
    <w:p w14:paraId="68F13FD0" w14:textId="77777777" w:rsidR="00DC3098" w:rsidRDefault="00DC3098" w:rsidP="00DC3098">
      <w:pPr>
        <w:ind w:firstLine="710"/>
        <w:contextualSpacing/>
        <w:rPr>
          <w:rFonts w:ascii="Times New Roman" w:hAnsi="Times New Roman" w:cs="Times New Roman"/>
        </w:rPr>
      </w:pPr>
    </w:p>
    <w:p w14:paraId="168B8CA7" w14:textId="2B8687DB" w:rsidR="00885C57" w:rsidRPr="00B81EEA" w:rsidRDefault="00885C57" w:rsidP="00B81EEA">
      <w:pPr>
        <w:pStyle w:val="Caption"/>
        <w:spacing w:after="120"/>
        <w:ind w:firstLine="0"/>
        <w:contextualSpacing/>
        <w:jc w:val="center"/>
        <w:rPr>
          <w:b/>
          <w:bCs/>
          <w:i w:val="0"/>
          <w:iCs w:val="0"/>
        </w:rPr>
      </w:pPr>
      <w:bookmarkStart w:id="4" w:name="_Toc169464966"/>
      <w:r w:rsidRPr="00B81EEA">
        <w:rPr>
          <w:rFonts w:ascii="Times New Roman" w:hAnsi="Times New Roman" w:cs="Times New Roman"/>
          <w:b/>
          <w:bCs/>
          <w:i w:val="0"/>
          <w:iCs w:val="0"/>
          <w:color w:val="auto"/>
          <w:kern w:val="2"/>
          <w:sz w:val="24"/>
          <w:szCs w:val="24"/>
          <w14:ligatures w14:val="standardContextual"/>
        </w:rPr>
        <w:t xml:space="preserve">Table </w:t>
      </w:r>
      <w:r w:rsidRPr="00B81EEA">
        <w:rPr>
          <w:rFonts w:ascii="Times New Roman" w:hAnsi="Times New Roman" w:cs="Times New Roman"/>
          <w:b/>
          <w:bCs/>
          <w:i w:val="0"/>
          <w:iCs w:val="0"/>
          <w:color w:val="auto"/>
          <w:kern w:val="2"/>
          <w:sz w:val="24"/>
          <w:szCs w:val="24"/>
          <w14:ligatures w14:val="standardContextual"/>
        </w:rPr>
        <w:fldChar w:fldCharType="begin"/>
      </w:r>
      <w:r w:rsidRPr="00B81EEA">
        <w:rPr>
          <w:rFonts w:ascii="Times New Roman" w:hAnsi="Times New Roman" w:cs="Times New Roman"/>
          <w:b/>
          <w:bCs/>
          <w:i w:val="0"/>
          <w:iCs w:val="0"/>
          <w:color w:val="auto"/>
          <w:kern w:val="2"/>
          <w:sz w:val="24"/>
          <w:szCs w:val="24"/>
          <w14:ligatures w14:val="standardContextual"/>
        </w:rPr>
        <w:instrText xml:space="preserve"> SEQ Table \* ARABIC </w:instrText>
      </w:r>
      <w:r w:rsidRPr="00B81EEA">
        <w:rPr>
          <w:rFonts w:ascii="Times New Roman" w:hAnsi="Times New Roman" w:cs="Times New Roman"/>
          <w:b/>
          <w:bCs/>
          <w:i w:val="0"/>
          <w:iCs w:val="0"/>
          <w:color w:val="auto"/>
          <w:kern w:val="2"/>
          <w:sz w:val="24"/>
          <w:szCs w:val="24"/>
          <w14:ligatures w14:val="standardContextual"/>
        </w:rPr>
        <w:fldChar w:fldCharType="separate"/>
      </w:r>
      <w:r w:rsidR="004B2CC3">
        <w:rPr>
          <w:rFonts w:ascii="Times New Roman" w:hAnsi="Times New Roman" w:cs="Times New Roman"/>
          <w:b/>
          <w:bCs/>
          <w:i w:val="0"/>
          <w:iCs w:val="0"/>
          <w:noProof/>
          <w:color w:val="auto"/>
          <w:kern w:val="2"/>
          <w:sz w:val="24"/>
          <w:szCs w:val="24"/>
          <w14:ligatures w14:val="standardContextual"/>
        </w:rPr>
        <w:t>1</w:t>
      </w:r>
      <w:r w:rsidRPr="00B81EEA">
        <w:rPr>
          <w:rFonts w:ascii="Times New Roman" w:hAnsi="Times New Roman" w:cs="Times New Roman"/>
          <w:b/>
          <w:bCs/>
          <w:i w:val="0"/>
          <w:iCs w:val="0"/>
          <w:color w:val="auto"/>
          <w:kern w:val="2"/>
          <w:sz w:val="24"/>
          <w:szCs w:val="24"/>
          <w14:ligatures w14:val="standardContextual"/>
        </w:rPr>
        <w:fldChar w:fldCharType="end"/>
      </w:r>
      <w:r w:rsidR="00B81EEA">
        <w:rPr>
          <w:b/>
          <w:bCs/>
          <w:i w:val="0"/>
          <w:iCs w:val="0"/>
        </w:rPr>
        <w:t xml:space="preserve">. </w:t>
      </w:r>
      <w:r w:rsidRPr="00B81EEA">
        <w:rPr>
          <w:rFonts w:ascii="Times New Roman" w:hAnsi="Times New Roman" w:cs="Times New Roman"/>
          <w:b/>
          <w:bCs/>
          <w:i w:val="0"/>
          <w:iCs w:val="0"/>
          <w:color w:val="auto"/>
          <w:kern w:val="2"/>
          <w:sz w:val="24"/>
          <w:szCs w:val="24"/>
          <w14:ligatures w14:val="standardContextual"/>
        </w:rPr>
        <w:t>Item characteristics of the two dichotomous item banks</w:t>
      </w:r>
      <w:bookmarkEnd w:id="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126"/>
        <w:gridCol w:w="1984"/>
        <w:gridCol w:w="1985"/>
      </w:tblGrid>
      <w:tr w:rsidR="0011029F" w14:paraId="464D4C90" w14:textId="77777777" w:rsidTr="001C36D5">
        <w:trPr>
          <w:jc w:val="center"/>
        </w:trPr>
        <w:tc>
          <w:tcPr>
            <w:tcW w:w="2689" w:type="dxa"/>
            <w:tcBorders>
              <w:top w:val="single" w:sz="4" w:space="0" w:color="auto"/>
              <w:bottom w:val="single" w:sz="4" w:space="0" w:color="auto"/>
            </w:tcBorders>
          </w:tcPr>
          <w:p w14:paraId="417A1F56" w14:textId="484A2A2D" w:rsidR="0011029F" w:rsidRDefault="0011029F" w:rsidP="00DC3098">
            <w:pPr>
              <w:contextualSpacing/>
              <w:jc w:val="center"/>
              <w:rPr>
                <w:rFonts w:ascii="Times New Roman" w:hAnsi="Times New Roman" w:cs="Times New Roman"/>
              </w:rPr>
            </w:pPr>
            <w:r>
              <w:rPr>
                <w:rFonts w:ascii="Times New Roman" w:hAnsi="Times New Roman" w:cs="Times New Roman"/>
              </w:rPr>
              <w:t>Item Bank</w:t>
            </w:r>
          </w:p>
        </w:tc>
        <w:tc>
          <w:tcPr>
            <w:tcW w:w="2126" w:type="dxa"/>
            <w:tcBorders>
              <w:top w:val="single" w:sz="4" w:space="0" w:color="auto"/>
              <w:bottom w:val="single" w:sz="4" w:space="0" w:color="auto"/>
            </w:tcBorders>
          </w:tcPr>
          <w:p w14:paraId="0510F765" w14:textId="5D0A324F" w:rsidR="0011029F" w:rsidRDefault="00BD20FA" w:rsidP="004F2E47">
            <w:pPr>
              <w:ind w:hanging="100"/>
              <w:contextualSpacing/>
              <w:jc w:val="center"/>
              <w:rPr>
                <w:rFonts w:ascii="Times New Roman" w:hAnsi="Times New Roman" w:cs="Times New Roman"/>
              </w:rPr>
            </w:pPr>
            <w:r>
              <w:rPr>
                <w:rFonts w:ascii="Times New Roman" w:hAnsi="Times New Roman" w:cs="Times New Roman"/>
              </w:rPr>
              <w:t xml:space="preserve">Discrimination </w:t>
            </w:r>
            <w:r w:rsidR="0011029F">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sidR="0011029F">
              <w:rPr>
                <w:rFonts w:ascii="Times New Roman" w:hAnsi="Times New Roman" w:cs="Times New Roman"/>
              </w:rPr>
              <w:t>)</w:t>
            </w:r>
          </w:p>
        </w:tc>
        <w:tc>
          <w:tcPr>
            <w:tcW w:w="1984" w:type="dxa"/>
            <w:tcBorders>
              <w:top w:val="single" w:sz="4" w:space="0" w:color="auto"/>
              <w:bottom w:val="single" w:sz="4" w:space="0" w:color="auto"/>
            </w:tcBorders>
          </w:tcPr>
          <w:p w14:paraId="76EF864D" w14:textId="1EA79BB8" w:rsidR="0011029F" w:rsidRDefault="0011029F" w:rsidP="00BD20FA">
            <w:pPr>
              <w:ind w:firstLine="0"/>
              <w:contextualSpacing/>
              <w:jc w:val="center"/>
              <w:rPr>
                <w:rFonts w:ascii="Times New Roman" w:hAnsi="Times New Roman" w:cs="Times New Roman"/>
              </w:rPr>
            </w:pPr>
            <w:r>
              <w:rPr>
                <w:rFonts w:ascii="Times New Roman" w:hAnsi="Times New Roman" w:cs="Times New Roman"/>
              </w:rPr>
              <w:t>Difficulty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Pr>
                <w:rFonts w:ascii="Times New Roman" w:hAnsi="Times New Roman" w:cs="Times New Roman"/>
              </w:rPr>
              <w:t>)</w:t>
            </w:r>
          </w:p>
        </w:tc>
        <w:tc>
          <w:tcPr>
            <w:tcW w:w="1985" w:type="dxa"/>
            <w:tcBorders>
              <w:top w:val="single" w:sz="4" w:space="0" w:color="auto"/>
              <w:bottom w:val="single" w:sz="4" w:space="0" w:color="auto"/>
            </w:tcBorders>
          </w:tcPr>
          <w:p w14:paraId="5E00230B" w14:textId="1F0D97DF" w:rsidR="0011029F" w:rsidRDefault="0011029F" w:rsidP="00BD20FA">
            <w:pPr>
              <w:ind w:firstLine="0"/>
              <w:contextualSpacing/>
              <w:jc w:val="center"/>
              <w:rPr>
                <w:rFonts w:ascii="Times New Roman" w:hAnsi="Times New Roman" w:cs="Times New Roman"/>
              </w:rPr>
            </w:pPr>
            <w:r>
              <w:rPr>
                <w:rFonts w:ascii="Times New Roman" w:hAnsi="Times New Roman" w:cs="Times New Roman"/>
              </w:rPr>
              <w:t>Guessing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Pr>
                <w:rFonts w:ascii="Times New Roman" w:hAnsi="Times New Roman" w:cs="Times New Roman"/>
              </w:rPr>
              <w:t>)</w:t>
            </w:r>
          </w:p>
        </w:tc>
      </w:tr>
      <w:tr w:rsidR="0011029F" w14:paraId="4668AC11" w14:textId="77777777" w:rsidTr="001C36D5">
        <w:trPr>
          <w:jc w:val="center"/>
        </w:trPr>
        <w:tc>
          <w:tcPr>
            <w:tcW w:w="2689" w:type="dxa"/>
            <w:tcBorders>
              <w:top w:val="single" w:sz="4" w:space="0" w:color="auto"/>
            </w:tcBorders>
          </w:tcPr>
          <w:p w14:paraId="1E7F1BE9" w14:textId="7AB9EF4C" w:rsidR="0011029F" w:rsidRDefault="0011029F" w:rsidP="00DC3098">
            <w:pPr>
              <w:contextualSpacing/>
              <w:jc w:val="center"/>
              <w:rPr>
                <w:rFonts w:ascii="Times New Roman" w:hAnsi="Times New Roman" w:cs="Times New Roman"/>
              </w:rPr>
            </w:pPr>
            <w:r>
              <w:rPr>
                <w:rFonts w:ascii="Times New Roman" w:hAnsi="Times New Roman" w:cs="Times New Roman"/>
              </w:rPr>
              <w:t>High-information</w:t>
            </w:r>
          </w:p>
        </w:tc>
        <w:tc>
          <w:tcPr>
            <w:tcW w:w="2126" w:type="dxa"/>
            <w:tcBorders>
              <w:top w:val="single" w:sz="4" w:space="0" w:color="auto"/>
            </w:tcBorders>
          </w:tcPr>
          <w:p w14:paraId="0D5E8D31" w14:textId="591621A4" w:rsidR="0011029F" w:rsidRPr="00A01242" w:rsidRDefault="0011029F" w:rsidP="00DC3098">
            <w:pPr>
              <w:contextualSpacing/>
              <w:rPr>
                <w:rFonts w:ascii="Times New Roman" w:hAnsi="Times New Roman" w:cs="Times New Roman"/>
              </w:rPr>
            </w:pPr>
            <m:oMathPara>
              <m:oMath>
                <m:r>
                  <m:rPr>
                    <m:sty m:val="p"/>
                  </m:rPr>
                  <w:rPr>
                    <w:rFonts w:ascii="Cambria Math" w:hAnsi="Cambria Math" w:cs="Times New Roman"/>
                  </w:rPr>
                  <m:t>N(1.25,</m:t>
                </m:r>
                <m:sSup>
                  <m:sSupPr>
                    <m:ctrlPr>
                      <w:rPr>
                        <w:rFonts w:ascii="Cambria Math" w:hAnsi="Cambria Math" w:cs="Times New Roman"/>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m:t>
                </m:r>
              </m:oMath>
            </m:oMathPara>
          </w:p>
        </w:tc>
        <w:tc>
          <w:tcPr>
            <w:tcW w:w="1984" w:type="dxa"/>
            <w:tcBorders>
              <w:top w:val="single" w:sz="4" w:space="0" w:color="auto"/>
            </w:tcBorders>
          </w:tcPr>
          <w:p w14:paraId="7F5B5894" w14:textId="77777777" w:rsidR="0011029F" w:rsidRPr="00A01242" w:rsidRDefault="0011029F" w:rsidP="00DC3098">
            <w:pPr>
              <w:contextualSpacing/>
              <w:rPr>
                <w:rFonts w:ascii="Times New Roman" w:hAnsi="Times New Roman" w:cs="Times New Roman"/>
              </w:rPr>
            </w:pPr>
            <m:oMathPara>
              <m:oMath>
                <m:r>
                  <m:rPr>
                    <m:sty m:val="p"/>
                  </m:rPr>
                  <w:rPr>
                    <w:rFonts w:ascii="Cambria Math" w:hAnsi="Cambria Math" w:cs="Times New Roman"/>
                  </w:rPr>
                  <m:t>N(0,</m:t>
                </m:r>
                <m:sSup>
                  <m:sSupPr>
                    <m:ctrlPr>
                      <w:rPr>
                        <w:rFonts w:ascii="Cambria Math" w:hAnsi="Cambria Math" w:cs="Times New Roman"/>
                      </w:rPr>
                    </m:ctrlPr>
                  </m:sSupPr>
                  <m:e>
                    <m:r>
                      <m:rPr>
                        <m:sty m:val="p"/>
                      </m:rPr>
                      <w:rPr>
                        <w:rFonts w:ascii="Cambria Math" w:hAnsi="Cambria Math" w:cs="Times New Roman"/>
                      </w:rPr>
                      <m:t>1.2</m:t>
                    </m:r>
                  </m:e>
                  <m:sup>
                    <m:r>
                      <m:rPr>
                        <m:sty m:val="p"/>
                      </m:rPr>
                      <w:rPr>
                        <w:rFonts w:ascii="Cambria Math" w:hAnsi="Cambria Math" w:cs="Times New Roman"/>
                      </w:rPr>
                      <m:t>2</m:t>
                    </m:r>
                  </m:sup>
                </m:sSup>
                <m:r>
                  <m:rPr>
                    <m:sty m:val="p"/>
                  </m:rPr>
                  <w:rPr>
                    <w:rFonts w:ascii="Cambria Math" w:hAnsi="Cambria Math" w:cs="Times New Roman"/>
                  </w:rPr>
                  <m:t>)</m:t>
                </m:r>
              </m:oMath>
            </m:oMathPara>
          </w:p>
        </w:tc>
        <w:tc>
          <w:tcPr>
            <w:tcW w:w="1985" w:type="dxa"/>
            <w:tcBorders>
              <w:top w:val="single" w:sz="4" w:space="0" w:color="auto"/>
            </w:tcBorders>
          </w:tcPr>
          <w:p w14:paraId="6E62266A" w14:textId="70831B4E" w:rsidR="0011029F" w:rsidRPr="00A01242" w:rsidRDefault="00E3102A" w:rsidP="00DC3098">
            <w:pPr>
              <w:contextualSpacing/>
              <w:jc w:val="center"/>
              <w:rPr>
                <w:rFonts w:ascii="Times New Roman" w:hAnsi="Times New Roman" w:cs="Times New Roman"/>
              </w:rPr>
            </w:pPr>
            <w:r>
              <w:rPr>
                <w:rFonts w:ascii="Times New Roman" w:hAnsi="Times New Roman" w:cs="Times New Roman"/>
              </w:rPr>
              <w:t>.</w:t>
            </w:r>
            <w:r w:rsidR="0011029F" w:rsidRPr="00A01242">
              <w:rPr>
                <w:rFonts w:ascii="Times New Roman" w:hAnsi="Times New Roman" w:cs="Times New Roman"/>
              </w:rPr>
              <w:t>2</w:t>
            </w:r>
          </w:p>
        </w:tc>
      </w:tr>
      <w:tr w:rsidR="0011029F" w14:paraId="3D9DD8AB" w14:textId="77777777" w:rsidTr="001C36D5">
        <w:trPr>
          <w:jc w:val="center"/>
        </w:trPr>
        <w:tc>
          <w:tcPr>
            <w:tcW w:w="2689" w:type="dxa"/>
            <w:tcBorders>
              <w:bottom w:val="single" w:sz="4" w:space="0" w:color="auto"/>
            </w:tcBorders>
          </w:tcPr>
          <w:p w14:paraId="389DCFE2" w14:textId="4A1E226E" w:rsidR="0011029F" w:rsidRDefault="0011029F" w:rsidP="00DC3098">
            <w:pPr>
              <w:contextualSpacing/>
              <w:jc w:val="center"/>
              <w:rPr>
                <w:rFonts w:ascii="Times New Roman" w:hAnsi="Times New Roman" w:cs="Times New Roman"/>
              </w:rPr>
            </w:pPr>
            <w:r>
              <w:rPr>
                <w:rFonts w:ascii="Times New Roman" w:hAnsi="Times New Roman" w:cs="Times New Roman"/>
              </w:rPr>
              <w:t>Low-information</w:t>
            </w:r>
          </w:p>
        </w:tc>
        <w:tc>
          <w:tcPr>
            <w:tcW w:w="2126" w:type="dxa"/>
            <w:tcBorders>
              <w:bottom w:val="single" w:sz="4" w:space="0" w:color="auto"/>
            </w:tcBorders>
          </w:tcPr>
          <w:p w14:paraId="193CE46D" w14:textId="6348ECAB" w:rsidR="0011029F" w:rsidRPr="00A01242" w:rsidRDefault="0011029F" w:rsidP="00DC3098">
            <w:pPr>
              <w:contextualSpacing/>
              <w:rPr>
                <w:rFonts w:ascii="Times New Roman" w:hAnsi="Times New Roman" w:cs="Times New Roman"/>
              </w:rPr>
            </w:pPr>
            <m:oMathPara>
              <m:oMath>
                <m:r>
                  <m:rPr>
                    <m:sty m:val="p"/>
                  </m:rPr>
                  <w:rPr>
                    <w:rFonts w:ascii="Cambria Math" w:hAnsi="Cambria Math" w:cs="Times New Roman"/>
                  </w:rPr>
                  <m:t>N(.8,</m:t>
                </m:r>
                <m:sSup>
                  <m:sSupPr>
                    <m:ctrlPr>
                      <w:rPr>
                        <w:rFonts w:ascii="Cambria Math" w:hAnsi="Cambria Math" w:cs="Times New Roman"/>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m:t>
                </m:r>
              </m:oMath>
            </m:oMathPara>
          </w:p>
        </w:tc>
        <w:tc>
          <w:tcPr>
            <w:tcW w:w="1984" w:type="dxa"/>
            <w:tcBorders>
              <w:bottom w:val="single" w:sz="4" w:space="0" w:color="auto"/>
            </w:tcBorders>
          </w:tcPr>
          <w:p w14:paraId="5013DC79" w14:textId="1053855D" w:rsidR="0011029F" w:rsidRPr="00A01242" w:rsidRDefault="0011029F" w:rsidP="00DC3098">
            <w:pPr>
              <w:contextualSpacing/>
              <w:rPr>
                <w:rFonts w:ascii="Times New Roman" w:hAnsi="Times New Roman" w:cs="Times New Roman"/>
              </w:rPr>
            </w:pPr>
            <m:oMathPara>
              <m:oMath>
                <m:r>
                  <m:rPr>
                    <m:sty m:val="p"/>
                  </m:rPr>
                  <w:rPr>
                    <w:rFonts w:ascii="Cambria Math" w:hAnsi="Cambria Math" w:cs="Times New Roman"/>
                  </w:rPr>
                  <m:t>N(0,</m:t>
                </m:r>
                <m:sSup>
                  <m:sSupPr>
                    <m:ctrlPr>
                      <w:rPr>
                        <w:rFonts w:ascii="Cambria Math" w:hAnsi="Cambria Math" w:cs="Times New Roman"/>
                      </w:rPr>
                    </m:ctrlPr>
                  </m:sSupPr>
                  <m:e>
                    <m:r>
                      <m:rPr>
                        <m:sty m:val="p"/>
                      </m:rPr>
                      <w:rPr>
                        <w:rFonts w:ascii="Cambria Math" w:hAnsi="Cambria Math" w:cs="Times New Roman"/>
                      </w:rPr>
                      <m:t>.8</m:t>
                    </m:r>
                  </m:e>
                  <m:sup>
                    <m:r>
                      <m:rPr>
                        <m:sty m:val="p"/>
                      </m:rPr>
                      <w:rPr>
                        <w:rFonts w:ascii="Cambria Math" w:hAnsi="Cambria Math" w:cs="Times New Roman"/>
                      </w:rPr>
                      <m:t>2</m:t>
                    </m:r>
                  </m:sup>
                </m:sSup>
                <m:r>
                  <m:rPr>
                    <m:sty m:val="p"/>
                  </m:rPr>
                  <w:rPr>
                    <w:rFonts w:ascii="Cambria Math" w:hAnsi="Cambria Math" w:cs="Times New Roman"/>
                  </w:rPr>
                  <m:t>)</m:t>
                </m:r>
              </m:oMath>
            </m:oMathPara>
          </w:p>
        </w:tc>
        <w:tc>
          <w:tcPr>
            <w:tcW w:w="1985" w:type="dxa"/>
            <w:tcBorders>
              <w:bottom w:val="single" w:sz="4" w:space="0" w:color="auto"/>
            </w:tcBorders>
          </w:tcPr>
          <w:p w14:paraId="24FDF49C" w14:textId="20D3DC52" w:rsidR="0011029F" w:rsidRPr="00A01242" w:rsidRDefault="00E3102A" w:rsidP="00DC3098">
            <w:pPr>
              <w:contextualSpacing/>
              <w:jc w:val="center"/>
              <w:rPr>
                <w:rFonts w:ascii="Times New Roman" w:hAnsi="Times New Roman" w:cs="Times New Roman"/>
              </w:rPr>
            </w:pPr>
            <w:r>
              <w:rPr>
                <w:rFonts w:ascii="Times New Roman" w:hAnsi="Times New Roman" w:cs="Times New Roman"/>
              </w:rPr>
              <w:t>.</w:t>
            </w:r>
            <w:r w:rsidR="0011029F" w:rsidRPr="00A01242">
              <w:rPr>
                <w:rFonts w:ascii="Times New Roman" w:hAnsi="Times New Roman" w:cs="Times New Roman"/>
              </w:rPr>
              <w:t>2</w:t>
            </w:r>
          </w:p>
        </w:tc>
      </w:tr>
    </w:tbl>
    <w:p w14:paraId="6B8DE359" w14:textId="48CC0E7E" w:rsidR="0011029F" w:rsidRDefault="0011029F" w:rsidP="00DC3098">
      <w:pPr>
        <w:contextualSpacing/>
        <w:rPr>
          <w:rFonts w:ascii="Times New Roman" w:hAnsi="Times New Roman" w:cs="Times New Roman"/>
        </w:rPr>
      </w:pPr>
    </w:p>
    <w:p w14:paraId="393C5672" w14:textId="77777777" w:rsidR="006B475F" w:rsidRDefault="006B475F" w:rsidP="00DC3098">
      <w:pPr>
        <w:pStyle w:val="Caption"/>
        <w:contextualSpacing/>
        <w:rPr>
          <w:rFonts w:ascii="Times New Roman" w:hAnsi="Times New Roman" w:cs="Times New Roman"/>
          <w:b/>
          <w:bCs/>
          <w:i w:val="0"/>
          <w:iCs w:val="0"/>
          <w:color w:val="auto"/>
          <w:kern w:val="2"/>
          <w:sz w:val="24"/>
          <w:szCs w:val="24"/>
          <w14:ligatures w14:val="standardContextual"/>
        </w:rPr>
      </w:pPr>
    </w:p>
    <w:p w14:paraId="7730A15E" w14:textId="6B2F0510" w:rsidR="00ED0DBE" w:rsidRPr="006B475F" w:rsidRDefault="00ED0DBE" w:rsidP="006B475F">
      <w:pPr>
        <w:pStyle w:val="Caption"/>
        <w:spacing w:after="120"/>
        <w:ind w:firstLine="0"/>
        <w:contextualSpacing/>
        <w:jc w:val="center"/>
        <w:rPr>
          <w:rFonts w:ascii="Times New Roman" w:hAnsi="Times New Roman" w:cs="Times New Roman"/>
          <w:b/>
          <w:bCs/>
          <w:i w:val="0"/>
          <w:iCs w:val="0"/>
          <w:sz w:val="24"/>
          <w:szCs w:val="24"/>
        </w:rPr>
      </w:pPr>
      <w:r w:rsidRPr="006B475F">
        <w:rPr>
          <w:rFonts w:ascii="Times New Roman" w:hAnsi="Times New Roman" w:cs="Times New Roman"/>
          <w:b/>
          <w:bCs/>
          <w:i w:val="0"/>
          <w:iCs w:val="0"/>
          <w:color w:val="auto"/>
          <w:kern w:val="2"/>
          <w:sz w:val="24"/>
          <w:szCs w:val="24"/>
          <w14:ligatures w14:val="standardContextual"/>
        </w:rPr>
        <w:t>Table 2</w:t>
      </w:r>
      <w:r w:rsidR="006B475F" w:rsidRPr="006B475F">
        <w:rPr>
          <w:rFonts w:ascii="Times New Roman" w:hAnsi="Times New Roman" w:cs="Times New Roman"/>
          <w:b/>
          <w:bCs/>
          <w:i w:val="0"/>
          <w:iCs w:val="0"/>
          <w:color w:val="auto"/>
          <w:kern w:val="2"/>
          <w:sz w:val="24"/>
          <w:szCs w:val="24"/>
          <w14:ligatures w14:val="standardContextual"/>
        </w:rPr>
        <w:t xml:space="preserve">. </w:t>
      </w:r>
      <w:r w:rsidRPr="006B475F">
        <w:rPr>
          <w:rFonts w:ascii="Times New Roman" w:hAnsi="Times New Roman" w:cs="Times New Roman"/>
          <w:b/>
          <w:bCs/>
          <w:i w:val="0"/>
          <w:iCs w:val="0"/>
          <w:sz w:val="24"/>
          <w:szCs w:val="24"/>
        </w:rPr>
        <w:t>Item parameters of the low-information real polytomous item bank</w:t>
      </w:r>
    </w:p>
    <w:tbl>
      <w:tblPr>
        <w:tblStyle w:val="TableGrid"/>
        <w:tblW w:w="960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2125"/>
        <w:gridCol w:w="1843"/>
        <w:gridCol w:w="1843"/>
        <w:gridCol w:w="1843"/>
      </w:tblGrid>
      <w:tr w:rsidR="00ED0DBE" w:rsidRPr="00891071" w14:paraId="598B3CE7" w14:textId="77777777" w:rsidTr="00B33D68">
        <w:trPr>
          <w:trHeight w:val="278"/>
          <w:jc w:val="center"/>
        </w:trPr>
        <w:tc>
          <w:tcPr>
            <w:tcW w:w="1952" w:type="dxa"/>
            <w:tcBorders>
              <w:top w:val="single" w:sz="4" w:space="0" w:color="auto"/>
              <w:bottom w:val="single" w:sz="4" w:space="0" w:color="auto"/>
            </w:tcBorders>
            <w:vAlign w:val="center"/>
          </w:tcPr>
          <w:p w14:paraId="1FAB9CCB" w14:textId="77777777" w:rsidR="00ED0DBE" w:rsidRPr="000D111F" w:rsidRDefault="00ED0DBE" w:rsidP="00DC3098">
            <w:pPr>
              <w:contextualSpacing/>
              <w:jc w:val="center"/>
              <w:rPr>
                <w:rFonts w:ascii="Times New Roman" w:hAnsi="Times New Roman" w:cs="Times New Roman"/>
                <w:sz w:val="22"/>
                <w:szCs w:val="22"/>
              </w:rPr>
            </w:pPr>
            <w:r>
              <w:rPr>
                <w:rFonts w:ascii="Times New Roman" w:hAnsi="Times New Roman" w:cs="Times New Roman"/>
                <w:sz w:val="22"/>
                <w:szCs w:val="22"/>
              </w:rPr>
              <w:t>Statistic</w:t>
            </w:r>
          </w:p>
        </w:tc>
        <w:tc>
          <w:tcPr>
            <w:tcW w:w="2125" w:type="dxa"/>
            <w:tcBorders>
              <w:top w:val="single" w:sz="4" w:space="0" w:color="auto"/>
              <w:bottom w:val="single" w:sz="4" w:space="0" w:color="auto"/>
            </w:tcBorders>
            <w:vAlign w:val="center"/>
          </w:tcPr>
          <w:p w14:paraId="15AAE526" w14:textId="77777777" w:rsidR="00ED0DBE" w:rsidRPr="00891071" w:rsidRDefault="00ED0DBE" w:rsidP="003E51DD">
            <w:pPr>
              <w:ind w:firstLine="97"/>
              <w:contextualSpacing/>
              <w:jc w:val="center"/>
              <w:rPr>
                <w:rFonts w:ascii="Times New Roman" w:hAnsi="Times New Roman" w:cs="Times New Roman"/>
                <w:sz w:val="22"/>
                <w:szCs w:val="22"/>
              </w:rPr>
            </w:pPr>
            <w:r w:rsidRPr="00891071">
              <w:rPr>
                <w:rFonts w:ascii="Times New Roman" w:hAnsi="Times New Roman" w:cs="Times New Roman"/>
                <w:sz w:val="22"/>
                <w:szCs w:val="22"/>
              </w:rPr>
              <w:t>Discrimination (</w:t>
            </w:r>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i</m:t>
                  </m:r>
                </m:sub>
              </m:sSub>
            </m:oMath>
            <w:r w:rsidRPr="00891071">
              <w:rPr>
                <w:rFonts w:ascii="Times New Roman" w:hAnsi="Times New Roman" w:cs="Times New Roman"/>
                <w:sz w:val="22"/>
                <w:szCs w:val="22"/>
              </w:rPr>
              <w:t>)</w:t>
            </w:r>
          </w:p>
        </w:tc>
        <w:tc>
          <w:tcPr>
            <w:tcW w:w="1843" w:type="dxa"/>
            <w:tcBorders>
              <w:top w:val="single" w:sz="4" w:space="0" w:color="auto"/>
              <w:bottom w:val="single" w:sz="4" w:space="0" w:color="auto"/>
            </w:tcBorders>
            <w:vAlign w:val="center"/>
          </w:tcPr>
          <w:p w14:paraId="5825AEA2" w14:textId="77777777" w:rsidR="00ED0DBE" w:rsidRPr="00891071" w:rsidRDefault="00ED0DBE" w:rsidP="003E51DD">
            <w:pPr>
              <w:ind w:firstLine="0"/>
              <w:contextualSpacing/>
              <w:jc w:val="center"/>
              <w:rPr>
                <w:rFonts w:ascii="Times New Roman" w:hAnsi="Times New Roman" w:cs="Times New Roman"/>
                <w:sz w:val="22"/>
                <w:szCs w:val="22"/>
              </w:rPr>
            </w:pPr>
            <w:r w:rsidRPr="00891071">
              <w:rPr>
                <w:rFonts w:ascii="Times New Roman" w:hAnsi="Times New Roman" w:cs="Times New Roman"/>
                <w:sz w:val="22"/>
                <w:szCs w:val="22"/>
              </w:rPr>
              <w:t>Boundary 1 (</w:t>
            </w:r>
            <m:oMath>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i1</m:t>
                  </m:r>
                </m:sub>
              </m:sSub>
            </m:oMath>
            <w:r w:rsidRPr="00891071">
              <w:rPr>
                <w:rFonts w:ascii="Times New Roman" w:hAnsi="Times New Roman" w:cs="Times New Roman"/>
                <w:sz w:val="22"/>
                <w:szCs w:val="22"/>
              </w:rPr>
              <w:t>)</w:t>
            </w:r>
          </w:p>
        </w:tc>
        <w:tc>
          <w:tcPr>
            <w:tcW w:w="1843" w:type="dxa"/>
            <w:tcBorders>
              <w:top w:val="single" w:sz="4" w:space="0" w:color="auto"/>
              <w:bottom w:val="single" w:sz="4" w:space="0" w:color="auto"/>
            </w:tcBorders>
            <w:vAlign w:val="center"/>
          </w:tcPr>
          <w:p w14:paraId="38A94FCC" w14:textId="77777777" w:rsidR="00ED0DBE" w:rsidRPr="00891071" w:rsidRDefault="00ED0DBE" w:rsidP="003E51DD">
            <w:pPr>
              <w:ind w:firstLine="88"/>
              <w:contextualSpacing/>
              <w:jc w:val="center"/>
              <w:rPr>
                <w:rFonts w:ascii="Times New Roman" w:hAnsi="Times New Roman" w:cs="Times New Roman"/>
                <w:sz w:val="22"/>
                <w:szCs w:val="22"/>
              </w:rPr>
            </w:pPr>
            <w:r w:rsidRPr="00891071">
              <w:rPr>
                <w:rFonts w:ascii="Times New Roman" w:hAnsi="Times New Roman" w:cs="Times New Roman"/>
                <w:sz w:val="22"/>
                <w:szCs w:val="22"/>
              </w:rPr>
              <w:t>Boundary 2 (</w:t>
            </w:r>
            <m:oMath>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i2</m:t>
                  </m:r>
                </m:sub>
              </m:sSub>
            </m:oMath>
            <w:r w:rsidRPr="00891071">
              <w:rPr>
                <w:rFonts w:ascii="Times New Roman" w:hAnsi="Times New Roman" w:cs="Times New Roman"/>
                <w:sz w:val="22"/>
                <w:szCs w:val="22"/>
              </w:rPr>
              <w:t>)</w:t>
            </w:r>
          </w:p>
        </w:tc>
        <w:tc>
          <w:tcPr>
            <w:tcW w:w="1843" w:type="dxa"/>
            <w:tcBorders>
              <w:top w:val="single" w:sz="4" w:space="0" w:color="auto"/>
              <w:bottom w:val="single" w:sz="4" w:space="0" w:color="auto"/>
            </w:tcBorders>
            <w:vAlign w:val="center"/>
          </w:tcPr>
          <w:p w14:paraId="526721DF" w14:textId="77777777" w:rsidR="00ED0DBE" w:rsidRPr="00891071" w:rsidRDefault="00ED0DBE" w:rsidP="003E51DD">
            <w:pPr>
              <w:ind w:hanging="129"/>
              <w:contextualSpacing/>
              <w:jc w:val="center"/>
              <w:rPr>
                <w:rFonts w:ascii="Times New Roman" w:hAnsi="Times New Roman" w:cs="Times New Roman"/>
                <w:sz w:val="22"/>
                <w:szCs w:val="22"/>
              </w:rPr>
            </w:pPr>
            <w:r w:rsidRPr="00891071">
              <w:rPr>
                <w:rFonts w:ascii="Times New Roman" w:hAnsi="Times New Roman" w:cs="Times New Roman"/>
                <w:sz w:val="22"/>
                <w:szCs w:val="22"/>
              </w:rPr>
              <w:t>Boundary 3 (</w:t>
            </w:r>
            <m:oMath>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i3</m:t>
                  </m:r>
                </m:sub>
              </m:sSub>
            </m:oMath>
            <w:r w:rsidRPr="00891071">
              <w:rPr>
                <w:rFonts w:ascii="Times New Roman" w:hAnsi="Times New Roman" w:cs="Times New Roman"/>
                <w:sz w:val="22"/>
                <w:szCs w:val="22"/>
              </w:rPr>
              <w:t>)</w:t>
            </w:r>
          </w:p>
        </w:tc>
      </w:tr>
      <w:tr w:rsidR="00ED0DBE" w:rsidRPr="00891071" w14:paraId="4D76464A" w14:textId="77777777" w:rsidTr="00B33D68">
        <w:trPr>
          <w:trHeight w:val="577"/>
          <w:jc w:val="center"/>
        </w:trPr>
        <w:tc>
          <w:tcPr>
            <w:tcW w:w="1952" w:type="dxa"/>
            <w:tcBorders>
              <w:top w:val="single" w:sz="4" w:space="0" w:color="auto"/>
            </w:tcBorders>
            <w:vAlign w:val="center"/>
          </w:tcPr>
          <w:p w14:paraId="4DAC6267" w14:textId="77777777" w:rsidR="00ED0DBE" w:rsidRDefault="00ED0DBE" w:rsidP="00DC3098">
            <w:pPr>
              <w:contextualSpacing/>
              <w:jc w:val="center"/>
              <w:rPr>
                <w:rFonts w:ascii="Times New Roman" w:hAnsi="Times New Roman" w:cs="Times New Roman"/>
                <w:iCs/>
                <w:sz w:val="22"/>
                <w:szCs w:val="22"/>
              </w:rPr>
            </w:pPr>
            <w:r>
              <w:rPr>
                <w:rFonts w:ascii="Times New Roman" w:hAnsi="Times New Roman" w:cs="Times New Roman"/>
                <w:iCs/>
                <w:sz w:val="22"/>
                <w:szCs w:val="22"/>
              </w:rPr>
              <w:t>Mean</w:t>
            </w:r>
          </w:p>
          <w:p w14:paraId="6947E640" w14:textId="77777777" w:rsidR="00ED0DBE" w:rsidRPr="00670E2B" w:rsidRDefault="00ED0DBE" w:rsidP="00DC3098">
            <w:pPr>
              <w:contextualSpacing/>
              <w:jc w:val="center"/>
              <w:rPr>
                <w:rFonts w:ascii="Times New Roman" w:hAnsi="Times New Roman" w:cs="Times New Roman"/>
                <w:sz w:val="22"/>
                <w:szCs w:val="22"/>
              </w:rPr>
            </w:pPr>
            <w:r>
              <w:rPr>
                <w:rFonts w:ascii="Times New Roman" w:hAnsi="Times New Roman" w:cs="Times New Roman"/>
                <w:iCs/>
                <w:sz w:val="22"/>
                <w:szCs w:val="22"/>
              </w:rPr>
              <w:t>S.D.</w:t>
            </w:r>
          </w:p>
        </w:tc>
        <w:tc>
          <w:tcPr>
            <w:tcW w:w="2125" w:type="dxa"/>
            <w:tcBorders>
              <w:top w:val="single" w:sz="4" w:space="0" w:color="auto"/>
            </w:tcBorders>
            <w:vAlign w:val="center"/>
          </w:tcPr>
          <w:p w14:paraId="0659277B" w14:textId="7E76909C"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sidRPr="00670E2B">
              <w:rPr>
                <w:rFonts w:ascii="Times New Roman" w:hAnsi="Times New Roman" w:cs="Times New Roman"/>
                <w:iCs/>
                <w:sz w:val="22"/>
                <w:szCs w:val="22"/>
              </w:rPr>
              <w:t>8</w:t>
            </w:r>
            <w:r w:rsidR="00ED0DBE">
              <w:rPr>
                <w:rFonts w:ascii="Times New Roman" w:hAnsi="Times New Roman" w:cs="Times New Roman"/>
                <w:iCs/>
                <w:sz w:val="22"/>
                <w:szCs w:val="22"/>
              </w:rPr>
              <w:t>1</w:t>
            </w:r>
          </w:p>
          <w:p w14:paraId="254C4153" w14:textId="218ACD6F"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Pr>
                <w:rFonts w:ascii="Times New Roman" w:hAnsi="Times New Roman" w:cs="Times New Roman"/>
                <w:iCs/>
                <w:sz w:val="22"/>
                <w:szCs w:val="22"/>
              </w:rPr>
              <w:t>18</w:t>
            </w:r>
          </w:p>
        </w:tc>
        <w:tc>
          <w:tcPr>
            <w:tcW w:w="1843" w:type="dxa"/>
            <w:tcBorders>
              <w:top w:val="single" w:sz="4" w:space="0" w:color="auto"/>
            </w:tcBorders>
            <w:vAlign w:val="center"/>
          </w:tcPr>
          <w:p w14:paraId="7972C3FF" w14:textId="77777777" w:rsidR="00ED0DBE" w:rsidRPr="00670E2B" w:rsidRDefault="00ED0DBE"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-4.13</w:t>
            </w:r>
          </w:p>
          <w:p w14:paraId="42D60C57" w14:textId="1451E2CA"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Pr>
                <w:rFonts w:ascii="Times New Roman" w:hAnsi="Times New Roman" w:cs="Times New Roman"/>
                <w:iCs/>
                <w:sz w:val="22"/>
                <w:szCs w:val="22"/>
              </w:rPr>
              <w:t>85</w:t>
            </w:r>
          </w:p>
        </w:tc>
        <w:tc>
          <w:tcPr>
            <w:tcW w:w="1843" w:type="dxa"/>
            <w:tcBorders>
              <w:top w:val="single" w:sz="4" w:space="0" w:color="auto"/>
            </w:tcBorders>
            <w:vAlign w:val="center"/>
          </w:tcPr>
          <w:p w14:paraId="28A44571" w14:textId="77777777" w:rsidR="00ED0DBE" w:rsidRPr="00670E2B" w:rsidRDefault="00ED0DBE"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-2.32</w:t>
            </w:r>
          </w:p>
          <w:p w14:paraId="4108BFBD" w14:textId="64368BA1"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Pr>
                <w:rFonts w:ascii="Times New Roman" w:hAnsi="Times New Roman" w:cs="Times New Roman"/>
                <w:iCs/>
                <w:sz w:val="22"/>
                <w:szCs w:val="22"/>
              </w:rPr>
              <w:t>70</w:t>
            </w:r>
          </w:p>
        </w:tc>
        <w:tc>
          <w:tcPr>
            <w:tcW w:w="1843" w:type="dxa"/>
            <w:tcBorders>
              <w:top w:val="single" w:sz="4" w:space="0" w:color="auto"/>
            </w:tcBorders>
            <w:vAlign w:val="center"/>
          </w:tcPr>
          <w:p w14:paraId="07B09EA3" w14:textId="1B2C154B"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Pr>
                <w:rFonts w:ascii="Times New Roman" w:hAnsi="Times New Roman" w:cs="Times New Roman"/>
                <w:iCs/>
                <w:sz w:val="22"/>
                <w:szCs w:val="22"/>
              </w:rPr>
              <w:t>73</w:t>
            </w:r>
          </w:p>
          <w:p w14:paraId="1DC2990D" w14:textId="21A8488E" w:rsidR="00ED0DBE" w:rsidRPr="00670E2B" w:rsidRDefault="00E3102A" w:rsidP="003E51DD">
            <w:pPr>
              <w:ind w:firstLine="0"/>
              <w:contextualSpacing/>
              <w:jc w:val="center"/>
              <w:rPr>
                <w:rFonts w:ascii="Times New Roman" w:hAnsi="Times New Roman" w:cs="Times New Roman"/>
                <w:iCs/>
                <w:sz w:val="22"/>
                <w:szCs w:val="22"/>
              </w:rPr>
            </w:pPr>
            <w:r>
              <w:rPr>
                <w:rFonts w:ascii="Times New Roman" w:hAnsi="Times New Roman" w:cs="Times New Roman"/>
                <w:iCs/>
                <w:sz w:val="22"/>
                <w:szCs w:val="22"/>
              </w:rPr>
              <w:t>.</w:t>
            </w:r>
            <w:r w:rsidR="00ED0DBE">
              <w:rPr>
                <w:rFonts w:ascii="Times New Roman" w:hAnsi="Times New Roman" w:cs="Times New Roman"/>
                <w:iCs/>
                <w:sz w:val="22"/>
                <w:szCs w:val="22"/>
              </w:rPr>
              <w:t>83</w:t>
            </w:r>
          </w:p>
        </w:tc>
      </w:tr>
    </w:tbl>
    <w:p w14:paraId="17E454A1" w14:textId="77777777" w:rsidR="00ED0DBE" w:rsidRDefault="00ED0DBE" w:rsidP="00DC3098">
      <w:pPr>
        <w:contextualSpacing/>
        <w:rPr>
          <w:rFonts w:ascii="Times New Roman" w:hAnsi="Times New Roman" w:cs="Times New Roman"/>
        </w:rPr>
      </w:pPr>
    </w:p>
    <w:p w14:paraId="3D57B542" w14:textId="2773B71C" w:rsidR="0011029F" w:rsidRDefault="0011029F" w:rsidP="00C57E3B">
      <w:pPr>
        <w:contextualSpacing/>
        <w:jc w:val="both"/>
        <w:rPr>
          <w:rFonts w:ascii="Times New Roman" w:hAnsi="Times New Roman" w:cs="Times New Roman"/>
        </w:rPr>
      </w:pPr>
      <w:r>
        <w:rPr>
          <w:rFonts w:ascii="Times New Roman" w:hAnsi="Times New Roman" w:cs="Times New Roman"/>
        </w:rPr>
        <w:t>The distributions</w:t>
      </w:r>
      <w:r w:rsidR="001332BF">
        <w:rPr>
          <w:rFonts w:ascii="Times New Roman" w:hAnsi="Times New Roman" w:cs="Times New Roman"/>
        </w:rPr>
        <w:t xml:space="preserve"> of the </w:t>
      </w:r>
      <w:r w:rsidR="00617F8A">
        <w:rPr>
          <w:rFonts w:ascii="Times New Roman" w:hAnsi="Times New Roman" w:cs="Times New Roman"/>
        </w:rPr>
        <w:t xml:space="preserve">item parameters for the </w:t>
      </w:r>
      <w:r w:rsidR="001332BF">
        <w:rPr>
          <w:rFonts w:ascii="Times New Roman" w:hAnsi="Times New Roman" w:cs="Times New Roman"/>
        </w:rPr>
        <w:t>two simulated dichotomous item banks</w:t>
      </w:r>
      <w:r>
        <w:rPr>
          <w:rFonts w:ascii="Times New Roman" w:hAnsi="Times New Roman" w:cs="Times New Roman"/>
        </w:rPr>
        <w:t xml:space="preserve"> were determined in reference to real item banks. The high-information bank </w:t>
      </w:r>
      <w:r w:rsidR="004D36E6">
        <w:rPr>
          <w:rFonts w:ascii="Times New Roman" w:hAnsi="Times New Roman" w:cs="Times New Roman"/>
        </w:rPr>
        <w:t>was</w:t>
      </w:r>
      <w:r>
        <w:rPr>
          <w:rFonts w:ascii="Times New Roman" w:hAnsi="Times New Roman" w:cs="Times New Roman"/>
        </w:rPr>
        <w:t xml:space="preserve"> similar to a bank that measures K-12 math </w:t>
      </w:r>
      <w:r w:rsidR="000F2CD7">
        <w:rPr>
          <w:rFonts w:ascii="Times New Roman" w:hAnsi="Times New Roman" w:cs="Times New Roman"/>
        </w:rPr>
        <w:t xml:space="preserve">ability </w:t>
      </w:r>
      <w:r>
        <w:rPr>
          <w:rFonts w:ascii="Times New Roman" w:hAnsi="Times New Roman" w:cs="Times New Roman"/>
        </w:rPr>
        <w:fldChar w:fldCharType="begin"/>
      </w:r>
      <w:r>
        <w:rPr>
          <w:rFonts w:ascii="Times New Roman" w:hAnsi="Times New Roman" w:cs="Times New Roman"/>
        </w:rPr>
        <w:instrText xml:space="preserve"> ADDIN ZOTERO_ITEM CSL_CITATION {"citationID":"gZwWeHS8","properties":{"formattedCitation":"(Phadke, 2017)","plainCitation":"(Phadke, 2017)","noteIndex":0},"citationItems":[{"id":149,"uris":["http://zotero.org/users/local/EI1iTou7/items/32HB6GZU"],"itemData":{"id":149,"type":"article-journal","abstract":"University of Minnesota Ph.D. dissertation.December 2017. Major: Psychology. Advisor: Dr. David Weiss. 1 computer file (PDF);  ix, 194 pages.","page":"Unpublished doctoral dissertation, University of Minnesota.","title":"Measuring intra-individual change at two or more occasions with hypothesis testing methods","author":[{"family":"Phadke","given":"Chaitali"}],"issued":{"date-parts":[["2017"]]}}}],"schema":"https://github.com/citation-style-language/schema/raw/master/csl-citation.json"}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(Phadke, 2017)</w:t>
      </w:r>
      <w:r>
        <w:rPr>
          <w:rFonts w:ascii="Times New Roman" w:hAnsi="Times New Roman" w:cs="Times New Roman"/>
        </w:rPr>
        <w:fldChar w:fldCharType="end"/>
      </w:r>
      <w:r>
        <w:rPr>
          <w:rFonts w:ascii="Times New Roman" w:hAnsi="Times New Roman" w:cs="Times New Roman"/>
        </w:rPr>
        <w:t xml:space="preserve"> and the low-information bank </w:t>
      </w:r>
      <w:r w:rsidR="004D36E6">
        <w:rPr>
          <w:rFonts w:ascii="Times New Roman" w:hAnsi="Times New Roman" w:cs="Times New Roman"/>
        </w:rPr>
        <w:t>was</w:t>
      </w:r>
      <w:r>
        <w:rPr>
          <w:rFonts w:ascii="Times New Roman" w:hAnsi="Times New Roman" w:cs="Times New Roman"/>
        </w:rPr>
        <w:t xml:space="preserve"> similar to a bank that measures K-12 reading </w:t>
      </w:r>
      <w:r w:rsidR="000F2CD7">
        <w:rPr>
          <w:rFonts w:ascii="Times New Roman" w:hAnsi="Times New Roman" w:cs="Times New Roman"/>
        </w:rPr>
        <w:t xml:space="preserve">ability </w:t>
      </w:r>
      <w:r>
        <w:rPr>
          <w:rFonts w:ascii="Times New Roman" w:hAnsi="Times New Roman" w:cs="Times New Roman"/>
        </w:rPr>
        <w:fldChar w:fldCharType="begin"/>
      </w:r>
      <w:r>
        <w:rPr>
          <w:rFonts w:ascii="Times New Roman" w:hAnsi="Times New Roman" w:cs="Times New Roman"/>
        </w:rPr>
        <w:instrText xml:space="preserve"> ADDIN ZOTERO_ITEM CSL_CITATION {"citationID":"4ZBgEwAl","properties":{"formattedCitation":"(Lee, 2019)","plainCitation":"(Lee, 2019)","noteIndex":0},"citationItems":[{"id":193,"uris":["http://zotero.org/users/local/EI1iTou7/items/XAXQXWFW"],"itemData":{"id":193,"type":"speech","event-place":"Minneapolis, MN","event-title":"IACAT Conference","publisher-place":"Minneapolis, MN","title":"Change in K-12 reading achievement on two occasions","author":[{"family":"Lee","given":"Ji Eun"}],"issued":{"date-parts":[["2019"]]}}}],"schema":"https://github.com/citation-style-language/schema/raw/master/csl-citation.json"}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(Lee, 2019)</w:t>
      </w:r>
      <w:r>
        <w:rPr>
          <w:rFonts w:ascii="Times New Roman" w:hAnsi="Times New Roman" w:cs="Times New Roman"/>
        </w:rPr>
        <w:fldChar w:fldCharType="end"/>
      </w:r>
      <w:r>
        <w:rPr>
          <w:rFonts w:ascii="Times New Roman" w:hAnsi="Times New Roman" w:cs="Times New Roman"/>
        </w:rPr>
        <w:t xml:space="preserve">. Some minor adjustments on the parameters were made to make their bank information functions more differentiated, as depicted in </w:t>
      </w:r>
      <w:r w:rsidR="00AC59D1">
        <w:rPr>
          <w:rFonts w:ascii="Times New Roman" w:hAnsi="Times New Roman" w:cs="Times New Roman"/>
        </w:rPr>
        <w:t xml:space="preserve">Figure </w:t>
      </w:r>
      <w:r w:rsidR="00AA26B9">
        <w:rPr>
          <w:rFonts w:ascii="Times New Roman" w:hAnsi="Times New Roman" w:cs="Times New Roman"/>
        </w:rPr>
        <w:t>1</w:t>
      </w:r>
      <w:r>
        <w:rPr>
          <w:rFonts w:ascii="Times New Roman" w:hAnsi="Times New Roman" w:cs="Times New Roman"/>
        </w:rPr>
        <w:t>.</w:t>
      </w:r>
    </w:p>
    <w:p w14:paraId="076ECA71" w14:textId="77777777" w:rsidR="00DC3098" w:rsidRDefault="00DC3098" w:rsidP="00DC3098">
      <w:pPr>
        <w:contextualSpacing/>
        <w:rPr>
          <w:rFonts w:ascii="Times New Roman" w:hAnsi="Times New Roman" w:cs="Times New Roman"/>
        </w:rPr>
      </w:pPr>
    </w:p>
    <w:p w14:paraId="6360ACA3" w14:textId="6274832D" w:rsidR="00F124B2" w:rsidRPr="00C57E3B" w:rsidRDefault="00F124B2" w:rsidP="00C57E3B">
      <w:pPr>
        <w:pStyle w:val="Caption"/>
        <w:spacing w:after="120"/>
        <w:ind w:firstLine="0"/>
        <w:contextualSpacing/>
        <w:jc w:val="center"/>
        <w:rPr>
          <w:b/>
          <w:bCs/>
          <w:i w:val="0"/>
          <w:iCs w:val="0"/>
        </w:rPr>
      </w:pPr>
      <w:bookmarkStart w:id="5" w:name="_Toc163750122"/>
      <w:bookmarkStart w:id="6" w:name="_Toc169463499"/>
      <w:r w:rsidRPr="00C57E3B">
        <w:rPr>
          <w:rFonts w:ascii="Times New Roman" w:hAnsi="Times New Roman" w:cs="Times New Roman"/>
          <w:b/>
          <w:bCs/>
          <w:i w:val="0"/>
          <w:iCs w:val="0"/>
          <w:color w:val="auto"/>
          <w:kern w:val="2"/>
          <w:sz w:val="24"/>
          <w:szCs w:val="24"/>
          <w14:ligatures w14:val="standardContextual"/>
        </w:rPr>
        <w:t xml:space="preserve">Figure </w:t>
      </w:r>
      <w:r w:rsidR="00AA26B9" w:rsidRPr="00C57E3B">
        <w:rPr>
          <w:rFonts w:ascii="Times New Roman" w:hAnsi="Times New Roman" w:cs="Times New Roman"/>
          <w:b/>
          <w:bCs/>
          <w:i w:val="0"/>
          <w:iCs w:val="0"/>
          <w:color w:val="auto"/>
          <w:kern w:val="2"/>
          <w:sz w:val="24"/>
          <w:szCs w:val="24"/>
          <w14:ligatures w14:val="standardContextual"/>
        </w:rPr>
        <w:t>1</w:t>
      </w:r>
      <w:r w:rsidR="00C57E3B">
        <w:rPr>
          <w:b/>
          <w:bCs/>
          <w:i w:val="0"/>
          <w:iCs w:val="0"/>
        </w:rPr>
        <w:t xml:space="preserve">. </w:t>
      </w:r>
      <w:r w:rsidRPr="00C57E3B">
        <w:rPr>
          <w:rFonts w:ascii="Times New Roman" w:hAnsi="Times New Roman" w:cs="Times New Roman"/>
          <w:b/>
          <w:bCs/>
          <w:i w:val="0"/>
          <w:iCs w:val="0"/>
          <w:color w:val="auto"/>
          <w:kern w:val="2"/>
          <w:sz w:val="24"/>
          <w:szCs w:val="24"/>
          <w14:ligatures w14:val="standardContextual"/>
        </w:rPr>
        <w:t xml:space="preserve">Information functions of the </w:t>
      </w:r>
      <w:r w:rsidR="00A86A3B" w:rsidRPr="00C57E3B">
        <w:rPr>
          <w:rFonts w:ascii="Times New Roman" w:hAnsi="Times New Roman" w:cs="Times New Roman"/>
          <w:b/>
          <w:bCs/>
          <w:i w:val="0"/>
          <w:iCs w:val="0"/>
          <w:color w:val="auto"/>
          <w:kern w:val="2"/>
          <w:sz w:val="24"/>
          <w:szCs w:val="24"/>
          <w14:ligatures w14:val="standardContextual"/>
        </w:rPr>
        <w:t xml:space="preserve">three </w:t>
      </w:r>
      <w:r w:rsidRPr="00C57E3B">
        <w:rPr>
          <w:rFonts w:ascii="Times New Roman" w:hAnsi="Times New Roman" w:cs="Times New Roman"/>
          <w:b/>
          <w:bCs/>
          <w:i w:val="0"/>
          <w:iCs w:val="0"/>
          <w:color w:val="auto"/>
          <w:kern w:val="2"/>
          <w:sz w:val="24"/>
          <w:szCs w:val="24"/>
          <w14:ligatures w14:val="standardContextual"/>
        </w:rPr>
        <w:t>item banks</w:t>
      </w:r>
      <w:bookmarkEnd w:id="5"/>
      <w:bookmarkEnd w:id="6"/>
    </w:p>
    <w:p w14:paraId="37132F79" w14:textId="2F480D5F" w:rsidR="0011029F" w:rsidRPr="00E8342C" w:rsidRDefault="00AE5C65" w:rsidP="00DC3098">
      <w:pPr>
        <w:contextualSpacing/>
        <w:jc w:val="center"/>
        <w:rPr>
          <w:rFonts w:ascii="Times New Roman" w:hAnsi="Times New Roman" w:cs="Times New Roman"/>
        </w:rPr>
      </w:pPr>
      <w:r>
        <w:rPr>
          <w:rFonts w:ascii="Times New Roman" w:hAnsi="Times New Roman" w:cs="Times New Roman"/>
          <w:noProof/>
          <w:lang w:eastAsia="en-US"/>
        </w:rPr>
        <w:drawing>
          <wp:inline distT="0" distB="0" distL="0" distR="0" wp14:anchorId="23BC24DB" wp14:editId="27831BD8">
            <wp:extent cx="5144111" cy="2872984"/>
            <wp:effectExtent l="0" t="0" r="0" b="3810"/>
            <wp:docPr id="112621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07"/>
                    <a:stretch/>
                  </pic:blipFill>
                  <pic:spPr bwMode="auto">
                    <a:xfrm>
                      <a:off x="0" y="0"/>
                      <a:ext cx="5153430" cy="2878189"/>
                    </a:xfrm>
                    <a:prstGeom prst="rect">
                      <a:avLst/>
                    </a:prstGeom>
                    <a:noFill/>
                    <a:ln>
                      <a:noFill/>
                    </a:ln>
                    <a:extLst>
                      <a:ext uri="{53640926-AAD7-44D8-BBD7-CCE9431645EC}">
                        <a14:shadowObscured xmlns:a14="http://schemas.microsoft.com/office/drawing/2010/main"/>
                      </a:ext>
                    </a:extLst>
                  </pic:spPr>
                </pic:pic>
              </a:graphicData>
            </a:graphic>
          </wp:inline>
        </w:drawing>
      </w:r>
    </w:p>
    <w:p w14:paraId="7610F731" w14:textId="491A4361" w:rsidR="0011029F" w:rsidRPr="00D43D37" w:rsidRDefault="0011029F" w:rsidP="00BD2306">
      <w:pPr>
        <w:contextualSpacing/>
        <w:jc w:val="both"/>
        <w:rPr>
          <w:rFonts w:ascii="Times New Roman" w:hAnsi="Times New Roman" w:cs="Times New Roman"/>
        </w:rPr>
      </w:pPr>
      <w:r>
        <w:rPr>
          <w:rFonts w:ascii="Times New Roman" w:hAnsi="Times New Roman" w:cs="Times New Roman"/>
        </w:rPr>
        <w:t>This study</w:t>
      </w:r>
      <w:r w:rsidRPr="00D43D37">
        <w:rPr>
          <w:rFonts w:ascii="Times New Roman" w:hAnsi="Times New Roman" w:cs="Times New Roman"/>
        </w:rPr>
        <w:t xml:space="preserve"> d</w:t>
      </w:r>
      <w:r>
        <w:rPr>
          <w:rFonts w:ascii="Times New Roman" w:hAnsi="Times New Roman" w:cs="Times New Roman"/>
        </w:rPr>
        <w:t>id</w:t>
      </w:r>
      <w:r w:rsidRPr="00D43D37">
        <w:rPr>
          <w:rFonts w:ascii="Times New Roman" w:hAnsi="Times New Roman" w:cs="Times New Roman"/>
        </w:rPr>
        <w:t xml:space="preserve"> not investigate </w:t>
      </w:r>
      <w:r>
        <w:rPr>
          <w:rFonts w:ascii="Times New Roman" w:hAnsi="Times New Roman" w:cs="Times New Roman"/>
        </w:rPr>
        <w:t xml:space="preserve">item </w:t>
      </w:r>
      <w:r w:rsidRPr="00D43D37">
        <w:rPr>
          <w:rFonts w:ascii="Times New Roman" w:hAnsi="Times New Roman" w:cs="Times New Roman"/>
        </w:rPr>
        <w:t xml:space="preserve">banks with equal measurement precision across the </w:t>
      </w:r>
      <m:oMath>
        <m:r>
          <w:rPr>
            <w:rFonts w:ascii="Cambria Math" w:hAnsi="Cambria Math" w:cs="Times New Roman"/>
          </w:rPr>
          <m:t xml:space="preserve">θ </m:t>
        </m:r>
      </m:oMath>
      <w:r w:rsidRPr="00D43D37">
        <w:rPr>
          <w:rFonts w:ascii="Times New Roman" w:hAnsi="Times New Roman" w:cs="Times New Roman"/>
        </w:rPr>
        <w:t xml:space="preserve">continuum </w:t>
      </w:r>
      <w:r>
        <w:rPr>
          <w:rFonts w:ascii="Times New Roman" w:hAnsi="Times New Roman" w:cs="Times New Roman"/>
        </w:rPr>
        <w:fldChar w:fldCharType="begin"/>
      </w:r>
      <w:r>
        <w:rPr>
          <w:rFonts w:ascii="Times New Roman" w:hAnsi="Times New Roman" w:cs="Times New Roman"/>
        </w:rPr>
        <w:instrText xml:space="preserve"> ADDIN ZOTERO_ITEM CSL_CITATION {"citationID":"aUuP32hg","properties":{"formattedCitation":"(Kim-Kang &amp; Weiss, 2008)","plainCitation":"(Kim-Kang &amp; Weiss, 2008)","noteIndex":0},"citationItems":[{"id":163,"uris":["http://zotero.org/users/local/EI1iTou7/items/GBIXUSNC"],"itemData":{"id":163,"type":"article-journal","abstract":"Adaptive measurement of change (AMC) was investigated by examining the recovery of true change. Monte Carlo simulation was used to compare three conventional testing (CT) methods with AMC. The CTs estimated individual change moderately well when the test was highly discriminating and when the θ level matched the test difficulty. However, AMC measured individual change equally well across the entire range of θ. AMC with more discriminating items produced the most precise estimates of individual change. AMC was shown to be superior to CTs under all conditions examined. In addition, AMC is efficient – it can dramatically reduce the number of items necessary to measure individual change. The results indicate that AMC is a viable and effective method for measuring individual change.","container-title":"Zeitschrift Fur Psychologie-journal of Psychology","DOI":"10.1027/0044-3409.216.1.49","journalAbbreviation":"Zeitschrift Fur Psychologie-journal of Psychology","title":"Adaptive measurement of individual change","author":[{"family":"Kim-Kang","given":"Gyenam"},{"family":"Weiss","given":"David"}],"issued":{"date-parts":[["2008"]]}}}],"schema":"https://github.com/citation-style-language/schema/raw/master/csl-citation.json"}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(Kim-Kang &amp; Weiss, 2008)</w:t>
      </w:r>
      <w:r>
        <w:rPr>
          <w:rFonts w:ascii="Times New Roman" w:hAnsi="Times New Roman" w:cs="Times New Roman"/>
        </w:rPr>
        <w:fldChar w:fldCharType="end"/>
      </w:r>
      <w:r>
        <w:rPr>
          <w:rFonts w:ascii="Times New Roman" w:hAnsi="Times New Roman" w:cs="Times New Roman"/>
        </w:rPr>
        <w:t xml:space="preserve"> </w:t>
      </w:r>
      <w:r w:rsidR="004D36E6">
        <w:rPr>
          <w:rFonts w:ascii="Times New Roman" w:hAnsi="Times New Roman" w:cs="Times New Roman"/>
        </w:rPr>
        <w:t>because this study focuse</w:t>
      </w:r>
      <w:r w:rsidR="00B71C76">
        <w:rPr>
          <w:rFonts w:ascii="Times New Roman" w:hAnsi="Times New Roman" w:cs="Times New Roman"/>
        </w:rPr>
        <w:t>d</w:t>
      </w:r>
      <w:r w:rsidR="004D36E6">
        <w:rPr>
          <w:rFonts w:ascii="Times New Roman" w:hAnsi="Times New Roman" w:cs="Times New Roman"/>
        </w:rPr>
        <w:t xml:space="preserve"> on </w:t>
      </w:r>
      <w:r w:rsidR="000C6564">
        <w:rPr>
          <w:rFonts w:ascii="Times New Roman" w:hAnsi="Times New Roman" w:cs="Times New Roman"/>
        </w:rPr>
        <w:t>low-precision</w:t>
      </w:r>
      <w:r>
        <w:rPr>
          <w:rFonts w:ascii="Times New Roman" w:hAnsi="Times New Roman" w:cs="Times New Roman"/>
        </w:rPr>
        <w:t xml:space="preserve"> caused by </w:t>
      </w:r>
      <w:r w:rsidR="007C2DDA">
        <w:rPr>
          <w:rFonts w:ascii="Times New Roman" w:hAnsi="Times New Roman" w:cs="Times New Roman"/>
        </w:rPr>
        <w:t xml:space="preserve">an </w:t>
      </w:r>
      <w:r w:rsidRPr="00D43D37">
        <w:rPr>
          <w:rFonts w:ascii="Times New Roman" w:hAnsi="Times New Roman" w:cs="Times New Roman"/>
        </w:rPr>
        <w:t xml:space="preserve">insufficient </w:t>
      </w:r>
      <w:r w:rsidR="007C2DDA">
        <w:rPr>
          <w:rFonts w:ascii="Times New Roman" w:hAnsi="Times New Roman" w:cs="Times New Roman"/>
        </w:rPr>
        <w:t xml:space="preserve">number of </w:t>
      </w:r>
      <w:r w:rsidRPr="00D43D37">
        <w:rPr>
          <w:rFonts w:ascii="Times New Roman" w:hAnsi="Times New Roman" w:cs="Times New Roman"/>
        </w:rPr>
        <w:t xml:space="preserve">informative items </w:t>
      </w:r>
      <w:r>
        <w:rPr>
          <w:rFonts w:ascii="Times New Roman" w:hAnsi="Times New Roman" w:cs="Times New Roman"/>
        </w:rPr>
        <w:t xml:space="preserve">in regions of the bank. Other causes of </w:t>
      </w:r>
      <w:r w:rsidR="000C6564">
        <w:rPr>
          <w:rFonts w:ascii="Times New Roman" w:hAnsi="Times New Roman" w:cs="Times New Roman"/>
        </w:rPr>
        <w:t>low-precision</w:t>
      </w:r>
      <w:r>
        <w:rPr>
          <w:rFonts w:ascii="Times New Roman" w:hAnsi="Times New Roman" w:cs="Times New Roman"/>
        </w:rPr>
        <w:t xml:space="preserve">, such as examinees not responding to items according to the underlying IRT models, </w:t>
      </w:r>
      <w:r w:rsidR="00114210">
        <w:rPr>
          <w:rFonts w:ascii="Times New Roman" w:hAnsi="Times New Roman" w:cs="Times New Roman"/>
        </w:rPr>
        <w:t xml:space="preserve">which affects </w:t>
      </w:r>
      <w:r w:rsidR="002708D1">
        <w:rPr>
          <w:rFonts w:ascii="Times New Roman" w:hAnsi="Times New Roman" w:cs="Times New Roman"/>
        </w:rPr>
        <w:t>observed information</w:t>
      </w:r>
      <w:r w:rsidR="00A41435">
        <w:rPr>
          <w:rFonts w:ascii="Times New Roman" w:hAnsi="Times New Roman" w:cs="Times New Roman"/>
        </w:rPr>
        <w:t xml:space="preserve">, </w:t>
      </w:r>
      <w:r>
        <w:rPr>
          <w:rFonts w:ascii="Times New Roman" w:hAnsi="Times New Roman" w:cs="Times New Roman"/>
        </w:rPr>
        <w:t xml:space="preserve">were not investigated in the simulations. Therefore, only item banks with an inverted-U shape information pattern, which </w:t>
      </w:r>
      <w:r w:rsidR="00D14532">
        <w:rPr>
          <w:rFonts w:ascii="Times New Roman" w:hAnsi="Times New Roman" w:cs="Times New Roman"/>
        </w:rPr>
        <w:t>might</w:t>
      </w:r>
      <w:r>
        <w:rPr>
          <w:rFonts w:ascii="Times New Roman" w:hAnsi="Times New Roman" w:cs="Times New Roman"/>
        </w:rPr>
        <w:t xml:space="preserve"> cause </w:t>
      </w:r>
      <w:r w:rsidRPr="00D43D37">
        <w:rPr>
          <w:rFonts w:ascii="Times New Roman" w:hAnsi="Times New Roman" w:cs="Times New Roman"/>
        </w:rPr>
        <w:t xml:space="preserve">insufficient </w:t>
      </w:r>
      <w:r>
        <w:rPr>
          <w:rFonts w:ascii="Times New Roman" w:hAnsi="Times New Roman" w:cs="Times New Roman"/>
        </w:rPr>
        <w:t>test information</w:t>
      </w:r>
      <w:r w:rsidRPr="00D43D37">
        <w:rPr>
          <w:rFonts w:ascii="Times New Roman" w:hAnsi="Times New Roman" w:cs="Times New Roman"/>
        </w:rPr>
        <w:t xml:space="preserve"> </w:t>
      </w:r>
      <w:r>
        <w:rPr>
          <w:rFonts w:ascii="Times New Roman" w:hAnsi="Times New Roman" w:cs="Times New Roman"/>
        </w:rPr>
        <w:t>in regions of</w:t>
      </w:r>
      <w:r w:rsidRPr="00D43D37">
        <w:rPr>
          <w:rFonts w:ascii="Times New Roman" w:hAnsi="Times New Roman" w:cs="Times New Roman"/>
        </w:rPr>
        <w:t xml:space="preserve"> </w:t>
      </w:r>
      <m:oMath>
        <m:r>
          <w:rPr>
            <w:rFonts w:ascii="Cambria Math" w:hAnsi="Cambria Math" w:cs="Times New Roman"/>
          </w:rPr>
          <m:t>θ</m:t>
        </m:r>
      </m:oMath>
      <w:r>
        <w:rPr>
          <w:rFonts w:ascii="Times New Roman" w:hAnsi="Times New Roman" w:cs="Times New Roman"/>
        </w:rPr>
        <w:t>, were generated</w:t>
      </w:r>
      <w:r w:rsidR="00A41435">
        <w:rPr>
          <w:rFonts w:ascii="Times New Roman" w:hAnsi="Times New Roman" w:cs="Times New Roman"/>
        </w:rPr>
        <w:t xml:space="preserve"> for the </w:t>
      </w:r>
      <w:r w:rsidR="002B67EF">
        <w:rPr>
          <w:rFonts w:ascii="Times New Roman" w:hAnsi="Times New Roman" w:cs="Times New Roman"/>
        </w:rPr>
        <w:t>dichotomous</w:t>
      </w:r>
      <w:r w:rsidR="00A41435">
        <w:rPr>
          <w:rFonts w:ascii="Times New Roman" w:hAnsi="Times New Roman" w:cs="Times New Roman"/>
        </w:rPr>
        <w:t xml:space="preserve"> </w:t>
      </w:r>
      <w:r w:rsidR="002B67EF">
        <w:rPr>
          <w:rFonts w:ascii="Times New Roman" w:hAnsi="Times New Roman" w:cs="Times New Roman"/>
        </w:rPr>
        <w:t>banks</w:t>
      </w:r>
      <w:r>
        <w:rPr>
          <w:rFonts w:ascii="Times New Roman" w:hAnsi="Times New Roman" w:cs="Times New Roman"/>
        </w:rPr>
        <w:t>.</w:t>
      </w:r>
    </w:p>
    <w:p w14:paraId="03E80286" w14:textId="697A8D27" w:rsidR="0011029F" w:rsidRPr="00D10E0B" w:rsidRDefault="0011029F" w:rsidP="00BD2306">
      <w:pPr>
        <w:contextualSpacing/>
        <w:jc w:val="both"/>
        <w:rPr>
          <w:rFonts w:ascii="Times New Roman" w:hAnsi="Times New Roman" w:cs="Times New Roman"/>
        </w:rPr>
      </w:pPr>
      <w:r w:rsidRPr="00115745">
        <w:rPr>
          <w:rFonts w:ascii="Times New Roman" w:hAnsi="Times New Roman" w:cs="Times New Roman"/>
          <w:b/>
          <w:bCs/>
          <w:color w:val="660033"/>
        </w:rPr>
        <w:t>True</w:t>
      </w:r>
      <w:r w:rsidRPr="00115745">
        <w:rPr>
          <w:rFonts w:ascii="Times New Roman" w:hAnsi="Times New Roman" w:cs="Times New Roman"/>
          <w:color w:val="660033"/>
        </w:rPr>
        <w:t xml:space="preserve"> </w:t>
      </w:r>
      <m:oMath>
        <m:r>
          <m:rPr>
            <m:sty m:val="bi"/>
          </m:rPr>
          <w:rPr>
            <w:rFonts w:ascii="Cambria Math" w:hAnsi="Cambria Math" w:cs="Times New Roman"/>
            <w:color w:val="660033"/>
          </w:rPr>
          <m:t>θ</m:t>
        </m:r>
      </m:oMath>
      <w:r w:rsidRPr="00115745">
        <w:rPr>
          <w:rFonts w:ascii="Times New Roman" w:hAnsi="Times New Roman" w:cs="Times New Roman"/>
          <w:color w:val="660033"/>
        </w:rPr>
        <w:t xml:space="preserve"> </w:t>
      </w:r>
      <w:r w:rsidRPr="00115745">
        <w:rPr>
          <w:rFonts w:ascii="Times New Roman" w:hAnsi="Times New Roman" w:cs="Times New Roman"/>
          <w:b/>
          <w:bCs/>
          <w:color w:val="660033"/>
        </w:rPr>
        <w:t>level</w:t>
      </w:r>
      <w:r w:rsidRPr="00115745">
        <w:rPr>
          <w:rFonts w:ascii="Times New Roman" w:hAnsi="Times New Roman" w:cs="Times New Roman"/>
          <w:b/>
          <w:bCs/>
          <w:i/>
          <w:iCs/>
          <w:color w:val="660033"/>
        </w:rPr>
        <w:t>.</w:t>
      </w:r>
      <w:r w:rsidRPr="00A77468">
        <w:rPr>
          <w:rFonts w:ascii="Times New Roman" w:hAnsi="Times New Roman" w:cs="Times New Roman"/>
        </w:rPr>
        <w:t xml:space="preserve"> </w:t>
      </w:r>
      <w:r w:rsidR="000A2FDB">
        <w:rPr>
          <w:rFonts w:ascii="Times New Roman" w:hAnsi="Times New Roman" w:cs="Times New Roman"/>
        </w:rPr>
        <w:t>For the two dichotomous banks, f</w:t>
      </w:r>
      <w:r>
        <w:rPr>
          <w:rFonts w:ascii="Times New Roman" w:hAnsi="Times New Roman" w:cs="Times New Roman"/>
        </w:rPr>
        <w:t>ive</w:t>
      </w:r>
      <w:r w:rsidRPr="00233E49">
        <w:rPr>
          <w:rFonts w:ascii="Times New Roman" w:hAnsi="Times New Roman" w:cs="Times New Roman"/>
        </w:rPr>
        <w:t xml:space="preserve"> true</w:t>
      </w:r>
      <w:r w:rsidRPr="00233E49">
        <w:rPr>
          <w:rFonts w:ascii="Times New Roman" w:hAnsi="Times New Roman" w:cs="Times New Roman"/>
          <w:i/>
          <w:iCs/>
        </w:rPr>
        <w:t xml:space="preserve"> </w:t>
      </w:r>
      <m:oMath>
        <m:r>
          <w:rPr>
            <w:rFonts w:ascii="Cambria Math" w:hAnsi="Cambria Math" w:cs="Times New Roman"/>
          </w:rPr>
          <m:t>θ</m:t>
        </m:r>
      </m:oMath>
      <w:r w:rsidRPr="00233E49">
        <w:rPr>
          <w:rFonts w:ascii="Times New Roman" w:hAnsi="Times New Roman" w:cs="Times New Roman"/>
          <w:i/>
          <w:iCs/>
        </w:rPr>
        <w:t xml:space="preserve"> </w:t>
      </w:r>
      <w:r w:rsidRPr="00233E49">
        <w:rPr>
          <w:rFonts w:ascii="Times New Roman" w:hAnsi="Times New Roman" w:cs="Times New Roman"/>
        </w:rPr>
        <w:t xml:space="preserve">levels </w:t>
      </w:r>
      <w:r>
        <w:rPr>
          <w:rFonts w:ascii="Times New Roman" w:hAnsi="Times New Roman" w:cs="Times New Roman"/>
        </w:rPr>
        <w:t>were investigated</w:t>
      </w:r>
      <w:r w:rsidRPr="00233E49">
        <w:rPr>
          <w:rFonts w:ascii="Times New Roman" w:hAnsi="Times New Roman" w:cs="Times New Roman"/>
        </w:rPr>
        <w:t xml:space="preserve">: </w:t>
      </w:r>
      <m:oMath>
        <m:r>
          <w:rPr>
            <w:rFonts w:ascii="Cambria Math" w:hAnsi="Cambria Math" w:cs="Times New Roman"/>
          </w:rPr>
          <m:t>θ={-2,-1 ,0, 1,2}</m:t>
        </m:r>
      </m:oMath>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{"citationID":"yPpNPt1i","properties":{"formattedCitation":"(Lee, 2015, p. 20; Phadke, 2017)","plainCitation":"(Lee, 2015, p. 20; Phadke, 2017)","dontUpdate":true,"noteIndex":0},"citationItems":[{"id":151,"uris":["http://zotero.org/users/local/EI1iTou7/items/VEXKARQU"],"itemData":{"id":151,"type":"article-journal","abstract":"University of Minnesota Ph.D. dissertation. June 2015. Major: Psychology. Advisor: David Weiss. 1 computer file (PDF); viii, 296 pages.","page":"Unpublished doctoral dissertation, University of Minnesota.","title":"Hypothesis testing for adaptive measurement of individual change","author":[{"family":"Lee","given":"Ji Eun"}],"issued":{"date-parts":[["2015"]]}},"locator":"20"},{"id":149,"uris":["http://zotero.org/users/local/EI1iTou7/items/32HB6GZU"],"itemData":{"id":149,"type":"article-journal","abstract":"University of Minnesota Ph.D. dissertation.December 2017. Major: Psychology. Advisor: Dr. David Weiss. 1 computer file (PDF);  ix, 194 pages.","page":"Unpublished doctoral dissertation, University of Minnesota.","title":"Measuring intra-individual change at two or more occasions with hypothesis testing methods","author":[{"family":"Phadke","given":"Chaitali"}],"issued":{"date-parts":[["2017"]]}}}],"schema":"https://github.com/citation-style-language/schema/raw/master/csl-citation.json"}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(Lee, 2015; Phadke, 2017)</w:t>
      </w:r>
      <w:r>
        <w:rPr>
          <w:rFonts w:ascii="Times New Roman" w:hAnsi="Times New Roman" w:cs="Times New Roman"/>
        </w:rPr>
        <w:fldChar w:fldCharType="end"/>
      </w:r>
      <w:r>
        <w:rPr>
          <w:rFonts w:ascii="Times New Roman" w:hAnsi="Times New Roman" w:cs="Times New Roman"/>
        </w:rPr>
        <w:t xml:space="preserve">. There were 1,000 simulees at each </w:t>
      </w:r>
      <m:oMath>
        <m:r>
          <w:rPr>
            <w:rFonts w:ascii="Cambria Math" w:hAnsi="Cambria Math" w:cs="Times New Roman"/>
          </w:rPr>
          <m:t>θ</m:t>
        </m:r>
      </m:oMath>
      <w:r>
        <w:rPr>
          <w:rFonts w:ascii="Times New Roman" w:hAnsi="Times New Roman" w:cs="Times New Roman"/>
        </w:rPr>
        <w:t xml:space="preserve"> level. Given the peaked shape of the bank information functions, t</w:t>
      </w:r>
      <w:r w:rsidRPr="00233E49">
        <w:rPr>
          <w:rFonts w:ascii="Times New Roman" w:hAnsi="Times New Roman" w:cs="Times New Roman"/>
        </w:rPr>
        <w:t xml:space="preserve">hese values </w:t>
      </w:r>
      <w:r>
        <w:rPr>
          <w:rFonts w:ascii="Times New Roman" w:hAnsi="Times New Roman" w:cs="Times New Roman"/>
        </w:rPr>
        <w:t>were</w:t>
      </w:r>
      <w:r w:rsidRPr="00233E49">
        <w:rPr>
          <w:rFonts w:ascii="Times New Roman" w:hAnsi="Times New Roman" w:cs="Times New Roman"/>
        </w:rPr>
        <w:t xml:space="preserve"> chosen to investigate how the centeredness</w:t>
      </w:r>
      <w:r w:rsidR="009B4EFD">
        <w:rPr>
          <w:rFonts w:ascii="Times New Roman" w:hAnsi="Times New Roman" w:cs="Times New Roman"/>
        </w:rPr>
        <w:t xml:space="preserve"> </w:t>
      </w:r>
      <w:r w:rsidR="00A21B23">
        <w:rPr>
          <w:rFonts w:ascii="Times New Roman" w:hAnsi="Times New Roman" w:cs="Times New Roman"/>
        </w:rPr>
        <w:t xml:space="preserve">or </w:t>
      </w:r>
      <w:r w:rsidRPr="00233E49">
        <w:rPr>
          <w:rFonts w:ascii="Times New Roman" w:hAnsi="Times New Roman" w:cs="Times New Roman"/>
        </w:rPr>
        <w:t xml:space="preserve">extremeness of true </w:t>
      </w:r>
      <w:r w:rsidRPr="00394D3B">
        <w:rPr>
          <w:rFonts w:ascii="Times New Roman" w:hAnsi="Times New Roman" w:cs="Times New Roman"/>
          <w:i/>
          <w:iCs/>
        </w:rPr>
        <w:sym w:font="Symbol" w:char="F071"/>
      </w:r>
      <w:r>
        <w:rPr>
          <w:rFonts w:ascii="Times New Roman" w:hAnsi="Times New Roman" w:cs="Times New Roman"/>
        </w:rPr>
        <w:t xml:space="preserve"> </w:t>
      </w:r>
      <w:r w:rsidRPr="00233E49">
        <w:rPr>
          <w:rFonts w:ascii="Times New Roman" w:hAnsi="Times New Roman" w:cs="Times New Roman"/>
        </w:rPr>
        <w:t xml:space="preserve"> level</w:t>
      </w:r>
      <w:r>
        <w:rPr>
          <w:rFonts w:ascii="Times New Roman" w:hAnsi="Times New Roman" w:cs="Times New Roman"/>
        </w:rPr>
        <w:t xml:space="preserve">s, </w:t>
      </w:r>
      <w:r w:rsidR="00A96C45">
        <w:rPr>
          <w:rFonts w:ascii="Times New Roman" w:hAnsi="Times New Roman" w:cs="Times New Roman"/>
        </w:rPr>
        <w:t>corresponding to</w:t>
      </w:r>
      <w:r>
        <w:rPr>
          <w:rFonts w:ascii="Times New Roman" w:hAnsi="Times New Roman" w:cs="Times New Roman"/>
        </w:rPr>
        <w:t xml:space="preserve"> different levels of bank information,</w:t>
      </w:r>
      <w:r w:rsidRPr="00233E49">
        <w:rPr>
          <w:rFonts w:ascii="Times New Roman" w:hAnsi="Times New Roman" w:cs="Times New Roman"/>
        </w:rPr>
        <w:t xml:space="preserve"> affect</w:t>
      </w:r>
      <w:r w:rsidR="00A21B23">
        <w:rPr>
          <w:rFonts w:ascii="Times New Roman" w:hAnsi="Times New Roman" w:cs="Times New Roman"/>
        </w:rPr>
        <w:t>ed</w:t>
      </w:r>
      <w:r w:rsidRPr="00233E49">
        <w:rPr>
          <w:rFonts w:ascii="Times New Roman" w:hAnsi="Times New Roman" w:cs="Times New Roman"/>
        </w:rPr>
        <w:t xml:space="preserve"> the performance of the</w:t>
      </w:r>
      <w:r>
        <w:rPr>
          <w:rFonts w:ascii="Times New Roman" w:hAnsi="Times New Roman" w:cs="Times New Roman"/>
        </w:rPr>
        <w:t xml:space="preserve"> FSEM estimation procedure and the</w:t>
      </w:r>
      <w:r w:rsidRPr="00233E49">
        <w:rPr>
          <w:rFonts w:ascii="Times New Roman" w:hAnsi="Times New Roman" w:cs="Times New Roman"/>
        </w:rPr>
        <w:t xml:space="preserve"> SC rule</w:t>
      </w:r>
      <w:r>
        <w:rPr>
          <w:rFonts w:ascii="Times New Roman" w:hAnsi="Times New Roman" w:cs="Times New Roman"/>
        </w:rPr>
        <w:t xml:space="preserve">. Note that the information functions of the two </w:t>
      </w:r>
      <w:r w:rsidR="00A21B23">
        <w:rPr>
          <w:rFonts w:ascii="Times New Roman" w:hAnsi="Times New Roman" w:cs="Times New Roman"/>
        </w:rPr>
        <w:t xml:space="preserve">dichotomous </w:t>
      </w:r>
      <w:r>
        <w:rPr>
          <w:rFonts w:ascii="Times New Roman" w:hAnsi="Times New Roman" w:cs="Times New Roman"/>
        </w:rPr>
        <w:t xml:space="preserve">banks peaked at around </w:t>
      </w:r>
      <m:oMath>
        <m:r>
          <w:rPr>
            <w:rFonts w:ascii="Cambria Math" w:hAnsi="Cambria Math" w:cs="Times New Roman"/>
          </w:rPr>
          <m:t>θ=0</m:t>
        </m:r>
      </m:oMath>
      <w:r>
        <w:rPr>
          <w:rFonts w:ascii="Times New Roman" w:hAnsi="Times New Roman" w:cs="Times New Roman"/>
        </w:rPr>
        <w:t xml:space="preserve">, therefore the </w:t>
      </w:r>
      <m:oMath>
        <m:r>
          <w:rPr>
            <w:rFonts w:ascii="Cambria Math" w:hAnsi="Cambria Math" w:cs="Times New Roman"/>
          </w:rPr>
          <m:t>θ</m:t>
        </m:r>
      </m:oMath>
      <w:r w:rsidRPr="00233E49">
        <w:rPr>
          <w:rFonts w:ascii="Times New Roman" w:hAnsi="Times New Roman" w:cs="Times New Roman"/>
          <w:i/>
          <w:iCs/>
        </w:rPr>
        <w:t xml:space="preserve"> </w:t>
      </w:r>
      <w:r w:rsidRPr="00233E49">
        <w:rPr>
          <w:rFonts w:ascii="Times New Roman" w:hAnsi="Times New Roman" w:cs="Times New Roman"/>
        </w:rPr>
        <w:t xml:space="preserve">levels </w:t>
      </w:r>
      <w:r>
        <w:rPr>
          <w:rFonts w:ascii="Times New Roman" w:hAnsi="Times New Roman" w:cs="Times New Roman"/>
        </w:rPr>
        <w:t xml:space="preserve">were chosen to be symmetric about </w:t>
      </w:r>
      <w:r w:rsidR="00153CF7">
        <w:rPr>
          <w:rFonts w:ascii="Times New Roman" w:hAnsi="Times New Roman" w:cs="Times New Roman" w:hint="eastAsia"/>
        </w:rPr>
        <w:t>0</w:t>
      </w:r>
      <w:r w:rsidR="00E3102A">
        <w:rPr>
          <w:rFonts w:ascii="Times New Roman" w:hAnsi="Times New Roman" w:cs="Times New Roman"/>
        </w:rPr>
        <w:t>.</w:t>
      </w:r>
      <w:r w:rsidR="000A2FDB">
        <w:rPr>
          <w:rFonts w:ascii="Times New Roman" w:hAnsi="Times New Roman" w:cs="Times New Roman"/>
        </w:rPr>
        <w:t xml:space="preserve"> For the polytomous bank, seven </w:t>
      </w:r>
      <w:r w:rsidR="000A2FDB" w:rsidRPr="00233E49">
        <w:rPr>
          <w:rFonts w:ascii="Times New Roman" w:hAnsi="Times New Roman" w:cs="Times New Roman"/>
        </w:rPr>
        <w:t>true</w:t>
      </w:r>
      <w:r w:rsidR="000A2FDB" w:rsidRPr="00233E49">
        <w:rPr>
          <w:rFonts w:ascii="Times New Roman" w:hAnsi="Times New Roman" w:cs="Times New Roman"/>
          <w:i/>
          <w:iCs/>
        </w:rPr>
        <w:t xml:space="preserve"> </w:t>
      </w:r>
      <m:oMath>
        <m:r>
          <w:rPr>
            <w:rFonts w:ascii="Cambria Math" w:hAnsi="Cambria Math" w:cs="Times New Roman"/>
          </w:rPr>
          <m:t>θ</m:t>
        </m:r>
      </m:oMath>
      <w:r w:rsidR="000A2FDB" w:rsidRPr="00233E49">
        <w:rPr>
          <w:rFonts w:ascii="Times New Roman" w:hAnsi="Times New Roman" w:cs="Times New Roman"/>
          <w:i/>
          <w:iCs/>
        </w:rPr>
        <w:t xml:space="preserve"> </w:t>
      </w:r>
      <w:r w:rsidR="000A2FDB" w:rsidRPr="00233E49">
        <w:rPr>
          <w:rFonts w:ascii="Times New Roman" w:hAnsi="Times New Roman" w:cs="Times New Roman"/>
        </w:rPr>
        <w:t xml:space="preserve">levels </w:t>
      </w:r>
      <w:r w:rsidR="000A2FDB">
        <w:rPr>
          <w:rFonts w:ascii="Times New Roman" w:hAnsi="Times New Roman" w:cs="Times New Roman"/>
        </w:rPr>
        <w:t>were investigated</w:t>
      </w:r>
      <w:r w:rsidR="000A2FDB" w:rsidRPr="00233E49">
        <w:rPr>
          <w:rFonts w:ascii="Times New Roman" w:hAnsi="Times New Roman" w:cs="Times New Roman"/>
        </w:rPr>
        <w:t xml:space="preserve">: </w:t>
      </w:r>
      <m:oMath>
        <m:r>
          <w:rPr>
            <w:rFonts w:ascii="Cambria Math" w:hAnsi="Cambria Math" w:cs="Times New Roman"/>
          </w:rPr>
          <m:t>θ={-4,-3-2,-1, 0, 1, 2}</m:t>
        </m:r>
      </m:oMath>
      <w:r w:rsidR="000A2FDB">
        <w:rPr>
          <w:rFonts w:ascii="Times New Roman" w:hAnsi="Times New Roman" w:cs="Times New Roman"/>
        </w:rPr>
        <w:t>.</w:t>
      </w:r>
      <w:r w:rsidR="000A2FDB" w:rsidRPr="000A2FDB">
        <w:rPr>
          <w:rFonts w:ascii="Times New Roman" w:hAnsi="Times New Roman" w:cs="Times New Roman"/>
        </w:rPr>
        <w:t xml:space="preserve"> </w:t>
      </w:r>
      <w:r w:rsidR="000A2FDB">
        <w:rPr>
          <w:rFonts w:ascii="Times New Roman" w:hAnsi="Times New Roman" w:cs="Times New Roman"/>
        </w:rPr>
        <w:t>Th</w:t>
      </w:r>
      <w:r w:rsidR="00126C01">
        <w:rPr>
          <w:rFonts w:ascii="Times New Roman" w:hAnsi="Times New Roman" w:cs="Times New Roman"/>
        </w:rPr>
        <w:t>is</w:t>
      </w:r>
      <w:r w:rsidR="000A2FDB">
        <w:rPr>
          <w:rFonts w:ascii="Times New Roman" w:hAnsi="Times New Roman" w:cs="Times New Roman"/>
        </w:rPr>
        <w:t xml:space="preserve"> bank peaked at around </w:t>
      </w:r>
      <m:oMath>
        <m:r>
          <w:rPr>
            <w:rFonts w:ascii="Cambria Math" w:hAnsi="Cambria Math" w:cs="Times New Roman"/>
          </w:rPr>
          <m:t>θ=-2</m:t>
        </m:r>
      </m:oMath>
      <w:r w:rsidR="000A2FDB">
        <w:rPr>
          <w:rFonts w:ascii="Times New Roman" w:hAnsi="Times New Roman" w:cs="Times New Roman"/>
        </w:rPr>
        <w:t xml:space="preserve">, so </w:t>
      </w:r>
      <m:oMath>
        <m:r>
          <w:rPr>
            <w:rFonts w:ascii="Cambria Math" w:hAnsi="Cambria Math" w:cs="Times New Roman"/>
          </w:rPr>
          <m:t>θ</m:t>
        </m:r>
      </m:oMath>
      <w:r w:rsidR="000A2FDB" w:rsidRPr="00233E49">
        <w:rPr>
          <w:rFonts w:ascii="Times New Roman" w:hAnsi="Times New Roman" w:cs="Times New Roman"/>
          <w:i/>
          <w:iCs/>
        </w:rPr>
        <w:t xml:space="preserve"> </w:t>
      </w:r>
      <w:r w:rsidR="000A2FDB" w:rsidRPr="00233E49">
        <w:rPr>
          <w:rFonts w:ascii="Times New Roman" w:hAnsi="Times New Roman" w:cs="Times New Roman"/>
        </w:rPr>
        <w:t xml:space="preserve">levels </w:t>
      </w:r>
      <w:r w:rsidR="000A2FDB">
        <w:rPr>
          <w:rFonts w:ascii="Times New Roman" w:hAnsi="Times New Roman" w:cs="Times New Roman"/>
        </w:rPr>
        <w:t xml:space="preserve">from </w:t>
      </w:r>
      <w:r w:rsidR="000A2FDB">
        <w:rPr>
          <w:rFonts w:ascii="Times New Roman" w:hAnsi="Times New Roman" w:cs="Times New Roman"/>
        </w:rPr>
        <w:sym w:font="Symbol" w:char="F02D"/>
      </w:r>
      <w:r w:rsidR="000A2FDB">
        <w:rPr>
          <w:rFonts w:ascii="Times New Roman" w:hAnsi="Times New Roman" w:cs="Times New Roman"/>
        </w:rPr>
        <w:t xml:space="preserve">4 to 0 were chosen. In addition, </w:t>
      </w:r>
      <m:oMath>
        <m:r>
          <w:rPr>
            <w:rFonts w:ascii="Cambria Math" w:hAnsi="Cambria Math" w:cs="Times New Roman"/>
          </w:rPr>
          <m:t>θ=1</m:t>
        </m:r>
      </m:oMath>
      <w:r w:rsidR="000A2FDB">
        <w:rPr>
          <w:rFonts w:ascii="Times New Roman" w:hAnsi="Times New Roman" w:cs="Times New Roman"/>
        </w:rPr>
        <w:t xml:space="preserve"> and </w:t>
      </w:r>
      <m:oMath>
        <m:r>
          <w:rPr>
            <w:rFonts w:ascii="Cambria Math" w:hAnsi="Cambria Math" w:cs="Times New Roman"/>
          </w:rPr>
          <m:t>θ=2</m:t>
        </m:r>
      </m:oMath>
      <w:r w:rsidR="000A2FDB">
        <w:rPr>
          <w:rFonts w:ascii="Times New Roman" w:hAnsi="Times New Roman" w:cs="Times New Roman"/>
        </w:rPr>
        <w:t xml:space="preserve"> were chosen to allow comparison with the dichotomous banks at th</w:t>
      </w:r>
      <w:r w:rsidR="004A6D0D">
        <w:rPr>
          <w:rFonts w:ascii="Times New Roman" w:hAnsi="Times New Roman" w:cs="Times New Roman"/>
        </w:rPr>
        <w:t>o</w:t>
      </w:r>
      <w:r w:rsidR="000A2FDB">
        <w:rPr>
          <w:rFonts w:ascii="Times New Roman" w:hAnsi="Times New Roman" w:cs="Times New Roman"/>
        </w:rPr>
        <w:t>se trait levels.</w:t>
      </w:r>
    </w:p>
    <w:p w14:paraId="7A774EE8" w14:textId="09E63B67" w:rsidR="00DC3098" w:rsidRDefault="0011029F" w:rsidP="00BD2306">
      <w:pPr>
        <w:contextualSpacing/>
        <w:jc w:val="both"/>
        <w:rPr>
          <w:rFonts w:ascii="Times New Roman" w:hAnsi="Times New Roman" w:cs="Times New Roman"/>
        </w:rPr>
      </w:pPr>
      <m:oMath>
        <m:r>
          <m:rPr>
            <m:sty m:val="b"/>
          </m:rPr>
          <w:rPr>
            <w:rFonts w:ascii="Cambria Math" w:hAnsi="Cambria Math" w:cs="Times New Roman"/>
            <w:color w:val="660033"/>
          </w:rPr>
          <m:t>N</m:t>
        </m:r>
      </m:oMath>
      <w:r w:rsidRPr="00115745">
        <w:rPr>
          <w:rFonts w:ascii="Times New Roman" w:hAnsi="Times New Roman" w:cs="Times New Roman"/>
          <w:b/>
          <w:bCs/>
          <w:iCs/>
          <w:color w:val="660033"/>
        </w:rPr>
        <w:t xml:space="preserve"> and </w:t>
      </w:r>
      <m:oMath>
        <m:r>
          <m:rPr>
            <m:sty m:val="bi"/>
          </m:rPr>
          <w:rPr>
            <w:rFonts w:ascii="Cambria Math" w:hAnsi="Cambria Math" w:cs="Times New Roman"/>
            <w:color w:val="660033"/>
          </w:rPr>
          <m:t>τ</m:t>
        </m:r>
      </m:oMath>
      <w:r w:rsidRPr="00115745">
        <w:rPr>
          <w:rFonts w:ascii="Times New Roman" w:hAnsi="Times New Roman" w:cs="Times New Roman"/>
          <w:b/>
          <w:bCs/>
          <w:iCs/>
          <w:color w:val="660033"/>
        </w:rPr>
        <w:t>.</w:t>
      </w:r>
      <w:r w:rsidRPr="00256B92">
        <w:rPr>
          <w:rFonts w:ascii="Times New Roman" w:hAnsi="Times New Roman" w:cs="Times New Roman"/>
          <w:b/>
          <w:bCs/>
          <w:iCs/>
        </w:rPr>
        <w:t xml:space="preserve"> </w:t>
      </w:r>
      <w:r w:rsidRPr="00CA5FF3">
        <w:rPr>
          <w:rFonts w:ascii="Times New Roman" w:hAnsi="Times New Roman" w:cs="Times New Roman"/>
          <w:i/>
          <w:iCs/>
        </w:rPr>
        <w:t xml:space="preserve"> </w:t>
      </w:r>
      <w:r>
        <w:rPr>
          <w:rFonts w:ascii="Times New Roman" w:hAnsi="Times New Roman" w:cs="Times New Roman"/>
        </w:rPr>
        <w:t>Using the t</w:t>
      </w:r>
      <w:r w:rsidR="000A2FDB">
        <w:rPr>
          <w:rFonts w:ascii="Times New Roman" w:hAnsi="Times New Roman" w:cs="Times New Roman"/>
        </w:rPr>
        <w:t>hree</w:t>
      </w:r>
      <w:r>
        <w:rPr>
          <w:rFonts w:ascii="Times New Roman" w:hAnsi="Times New Roman" w:cs="Times New Roman"/>
        </w:rPr>
        <w:t xml:space="preserve"> item banks, sets of preliminary simulations were run to determine the relationship between </w:t>
      </w:r>
      <m:oMath>
        <m:r>
          <w:rPr>
            <w:rFonts w:ascii="Cambria Math" w:hAnsi="Cambria Math" w:cs="Times New Roman"/>
          </w:rPr>
          <m:t>N</m:t>
        </m:r>
      </m:oMath>
      <w:r>
        <w:rPr>
          <w:rFonts w:ascii="Times New Roman" w:hAnsi="Times New Roman" w:cs="Times New Roman"/>
        </w:rPr>
        <w:t xml:space="preserve"> and FSEM and the appropriate values of </w:t>
      </w:r>
      <m:oMath>
        <m:r>
          <w:rPr>
            <w:rFonts w:ascii="Cambria Math" w:hAnsi="Cambria Math" w:cs="Times New Roman"/>
          </w:rPr>
          <m:t>τ</m:t>
        </m:r>
      </m:oMath>
      <w:r w:rsidR="003A23D8" w:rsidRPr="003A23D8">
        <w:rPr>
          <w:rFonts w:ascii="Times New Roman" w:hAnsi="Times New Roman" w:cs="Times New Roman"/>
        </w:rPr>
        <w:t>;</w:t>
      </w:r>
      <w:r w:rsidR="003A23D8">
        <w:rPr>
          <w:rFonts w:ascii="Times New Roman" w:hAnsi="Times New Roman" w:cs="Times New Roman"/>
        </w:rPr>
        <w:t xml:space="preserve"> T</w:t>
      </w:r>
      <w:r w:rsidR="003A23D8" w:rsidRPr="003A23D8">
        <w:rPr>
          <w:rFonts w:ascii="Times New Roman" w:hAnsi="Times New Roman" w:cs="Times New Roman"/>
        </w:rPr>
        <w:t>hese sim</w:t>
      </w:r>
      <w:r w:rsidR="00AC5469">
        <w:rPr>
          <w:rFonts w:ascii="Times New Roman" w:hAnsi="Times New Roman" w:cs="Times New Roman"/>
        </w:rPr>
        <w:t>ulations</w:t>
      </w:r>
      <w:r w:rsidR="003A23D8" w:rsidRPr="003A23D8">
        <w:rPr>
          <w:rFonts w:ascii="Times New Roman" w:hAnsi="Times New Roman" w:cs="Times New Roman"/>
        </w:rPr>
        <w:t xml:space="preserve"> are described in </w:t>
      </w:r>
      <w:r w:rsidR="00541D7E">
        <w:rPr>
          <w:rFonts w:ascii="Times New Roman" w:hAnsi="Times New Roman" w:cs="Times New Roman"/>
        </w:rPr>
        <w:t xml:space="preserve">Appendix D </w:t>
      </w:r>
      <w:r w:rsidR="003A23D8" w:rsidRPr="003A23D8">
        <w:rPr>
          <w:rFonts w:ascii="Times New Roman" w:hAnsi="Times New Roman" w:cs="Times New Roman"/>
        </w:rPr>
        <w:t>along with their results.</w:t>
      </w:r>
      <w:r>
        <w:rPr>
          <w:rFonts w:ascii="Times New Roman" w:hAnsi="Times New Roman" w:cs="Times New Roman"/>
          <w:iCs/>
        </w:rPr>
        <w:t xml:space="preserve"> </w:t>
      </w:r>
      <w:r w:rsidR="00AC59D1">
        <w:rPr>
          <w:rFonts w:ascii="Times New Roman" w:hAnsi="Times New Roman" w:cs="Times New Roman"/>
          <w:iCs/>
        </w:rPr>
        <w:t xml:space="preserve">Table </w:t>
      </w:r>
      <w:r w:rsidR="00A27943">
        <w:rPr>
          <w:rFonts w:ascii="Times New Roman" w:hAnsi="Times New Roman" w:cs="Times New Roman"/>
          <w:iCs/>
        </w:rPr>
        <w:t>3</w:t>
      </w:r>
      <w:r>
        <w:rPr>
          <w:rFonts w:ascii="Times New Roman" w:hAnsi="Times New Roman" w:cs="Times New Roman"/>
          <w:iCs/>
        </w:rPr>
        <w:t xml:space="preserve"> displays the </w:t>
      </w:r>
      <m:oMath>
        <m:r>
          <w:rPr>
            <w:rFonts w:ascii="Cambria Math" w:hAnsi="Cambria Math" w:cs="Times New Roman"/>
          </w:rPr>
          <m:t>τ</m:t>
        </m:r>
      </m:oMath>
      <w:r>
        <w:rPr>
          <w:rFonts w:ascii="Times New Roman" w:hAnsi="Times New Roman" w:cs="Times New Roman"/>
        </w:rPr>
        <w:t xml:space="preserve"> values selected for each of the item banks and test lengths.</w:t>
      </w:r>
    </w:p>
    <w:p w14:paraId="686F3073" w14:textId="3081B130" w:rsidR="003D17FC" w:rsidRDefault="003D17FC" w:rsidP="00DC3098">
      <w:pPr>
        <w:ind w:firstLine="720"/>
        <w:contextualSpacing/>
        <w:rPr>
          <w:rFonts w:ascii="Times New Roman" w:hAnsi="Times New Roman" w:cs="Times New Roman"/>
          <w:b/>
          <w:bCs/>
        </w:rPr>
      </w:pPr>
      <w:r w:rsidRPr="003D17FC">
        <w:rPr>
          <w:rFonts w:ascii="Times New Roman" w:hAnsi="Times New Roman" w:cs="Times New Roman"/>
          <w:b/>
          <w:bCs/>
        </w:rPr>
        <w:t xml:space="preserve"> </w:t>
      </w:r>
    </w:p>
    <w:p w14:paraId="0C5CC166" w14:textId="553A247E" w:rsidR="00F35067" w:rsidRPr="00D96C3C" w:rsidRDefault="00F35067" w:rsidP="00D96C3C">
      <w:pPr>
        <w:pStyle w:val="Caption"/>
        <w:spacing w:after="120"/>
        <w:contextualSpacing/>
        <w:jc w:val="center"/>
        <w:rPr>
          <w:rFonts w:ascii="Times New Roman" w:hAnsi="Times New Roman" w:cs="Times New Roman"/>
          <w:b/>
          <w:bCs/>
          <w:i w:val="0"/>
          <w:iCs w:val="0"/>
          <w:color w:val="auto"/>
          <w:kern w:val="2"/>
          <w:sz w:val="24"/>
          <w:szCs w:val="24"/>
          <w14:ligatures w14:val="standardContextual"/>
        </w:rPr>
      </w:pPr>
      <w:bookmarkStart w:id="7" w:name="_Toc169464967"/>
      <w:r w:rsidRPr="00D96C3C">
        <w:rPr>
          <w:rFonts w:ascii="Times New Roman" w:hAnsi="Times New Roman" w:cs="Times New Roman"/>
          <w:b/>
          <w:bCs/>
          <w:i w:val="0"/>
          <w:iCs w:val="0"/>
          <w:color w:val="auto"/>
          <w:kern w:val="2"/>
          <w:sz w:val="24"/>
          <w:szCs w:val="24"/>
          <w14:ligatures w14:val="standardContextual"/>
        </w:rPr>
        <w:t>Table 3</w:t>
      </w:r>
      <w:r w:rsidR="00CD1D0A" w:rsidRPr="00D96C3C">
        <w:rPr>
          <w:rFonts w:ascii="Times New Roman" w:hAnsi="Times New Roman" w:cs="Times New Roman"/>
          <w:b/>
          <w:bCs/>
          <w:i w:val="0"/>
          <w:iCs w:val="0"/>
          <w:color w:val="auto"/>
          <w:kern w:val="2"/>
          <w:sz w:val="24"/>
          <w:szCs w:val="24"/>
          <w14:ligatures w14:val="standardContextual"/>
        </w:rPr>
        <w:t xml:space="preserve">. </w:t>
      </w:r>
      <w:r w:rsidRPr="00D96C3C">
        <w:rPr>
          <w:rFonts w:ascii="Times New Roman" w:hAnsi="Times New Roman" w:cs="Times New Roman"/>
          <w:b/>
          <w:bCs/>
          <w:i w:val="0"/>
          <w:iCs w:val="0"/>
          <w:color w:val="auto"/>
          <w:kern w:val="2"/>
          <w:sz w:val="24"/>
          <w:szCs w:val="24"/>
          <w14:ligatures w14:val="standardContextual"/>
        </w:rPr>
        <w:t>Termination SEMs (τ)</w:t>
      </w:r>
      <w:bookmarkEnd w:id="7"/>
      <w:r w:rsidRPr="00D96C3C">
        <w:rPr>
          <w:rFonts w:ascii="Times New Roman" w:hAnsi="Times New Roman" w:cs="Times New Roman"/>
          <w:b/>
          <w:bCs/>
          <w:i w:val="0"/>
          <w:iCs w:val="0"/>
          <w:color w:val="auto"/>
          <w:kern w:val="2"/>
          <w:sz w:val="24"/>
          <w:szCs w:val="24"/>
          <w14:ligatures w14:val="standardContextual"/>
        </w:rPr>
        <w:t xml:space="preserve"> for each item bank and test length (N)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032"/>
        <w:gridCol w:w="1033"/>
        <w:gridCol w:w="1034"/>
      </w:tblGrid>
      <w:tr w:rsidR="00F35067" w14:paraId="02D72786" w14:textId="77777777" w:rsidTr="00D14354">
        <w:trPr>
          <w:jc w:val="center"/>
        </w:trPr>
        <w:tc>
          <w:tcPr>
            <w:tcW w:w="2790" w:type="dxa"/>
            <w:tcBorders>
              <w:top w:val="single" w:sz="4" w:space="0" w:color="auto"/>
              <w:bottom w:val="single" w:sz="4" w:space="0" w:color="auto"/>
            </w:tcBorders>
            <w:vAlign w:val="bottom"/>
          </w:tcPr>
          <w:p w14:paraId="5D7412C9" w14:textId="77777777" w:rsidR="00F35067" w:rsidRDefault="00F35067" w:rsidP="00541D7E">
            <w:pPr>
              <w:ind w:left="-833" w:firstLine="720"/>
              <w:contextualSpacing/>
              <w:jc w:val="center"/>
              <w:rPr>
                <w:rFonts w:ascii="Times New Roman" w:hAnsi="Times New Roman" w:cs="Times New Roman"/>
                <w:iCs/>
              </w:rPr>
            </w:pPr>
            <w:r>
              <w:rPr>
                <w:rFonts w:ascii="Times New Roman" w:hAnsi="Times New Roman" w:cs="Times New Roman"/>
                <w:iCs/>
              </w:rPr>
              <w:t>Item Bank</w:t>
            </w:r>
          </w:p>
        </w:tc>
        <w:tc>
          <w:tcPr>
            <w:tcW w:w="1032" w:type="dxa"/>
            <w:tcBorders>
              <w:top w:val="single" w:sz="4" w:space="0" w:color="auto"/>
              <w:bottom w:val="single" w:sz="4" w:space="0" w:color="auto"/>
            </w:tcBorders>
            <w:vAlign w:val="bottom"/>
          </w:tcPr>
          <w:p w14:paraId="490193B8" w14:textId="77777777" w:rsidR="00F35067" w:rsidRDefault="00F35067" w:rsidP="002003C1">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iCs/>
              </w:rPr>
              <w:t>= 20</w:t>
            </w:r>
          </w:p>
        </w:tc>
        <w:tc>
          <w:tcPr>
            <w:tcW w:w="1033" w:type="dxa"/>
            <w:tcBorders>
              <w:top w:val="single" w:sz="4" w:space="0" w:color="auto"/>
              <w:bottom w:val="single" w:sz="4" w:space="0" w:color="auto"/>
            </w:tcBorders>
            <w:vAlign w:val="bottom"/>
          </w:tcPr>
          <w:p w14:paraId="5C8CC67E" w14:textId="77777777" w:rsidR="00F35067" w:rsidRDefault="00F35067" w:rsidP="002003C1">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iCs/>
              </w:rPr>
              <w:t>= 30</w:t>
            </w:r>
          </w:p>
        </w:tc>
        <w:tc>
          <w:tcPr>
            <w:tcW w:w="1034" w:type="dxa"/>
            <w:tcBorders>
              <w:top w:val="single" w:sz="4" w:space="0" w:color="auto"/>
              <w:bottom w:val="single" w:sz="4" w:space="0" w:color="auto"/>
            </w:tcBorders>
            <w:vAlign w:val="bottom"/>
          </w:tcPr>
          <w:p w14:paraId="1FA7C902" w14:textId="77777777" w:rsidR="00F35067" w:rsidRDefault="00F35067" w:rsidP="002003C1">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iCs/>
              </w:rPr>
              <w:t>= 40</w:t>
            </w:r>
          </w:p>
        </w:tc>
      </w:tr>
      <w:tr w:rsidR="00F35067" w14:paraId="60FB34BE" w14:textId="77777777" w:rsidTr="00D14354">
        <w:trPr>
          <w:trHeight w:val="736"/>
          <w:jc w:val="center"/>
        </w:trPr>
        <w:tc>
          <w:tcPr>
            <w:tcW w:w="2790" w:type="dxa"/>
            <w:tcBorders>
              <w:top w:val="single" w:sz="4" w:space="0" w:color="auto"/>
            </w:tcBorders>
            <w:vAlign w:val="center"/>
          </w:tcPr>
          <w:p w14:paraId="7F4478A0" w14:textId="444926E3" w:rsidR="00F35067" w:rsidRDefault="00F35067" w:rsidP="009B18E6">
            <w:pPr>
              <w:ind w:firstLine="0"/>
              <w:contextualSpacing/>
              <w:jc w:val="center"/>
              <w:rPr>
                <w:rFonts w:ascii="Times New Roman" w:hAnsi="Times New Roman" w:cs="Times New Roman"/>
                <w:iCs/>
              </w:rPr>
            </w:pPr>
            <w:r w:rsidRPr="007801B6">
              <w:rPr>
                <w:rFonts w:ascii="Times New Roman" w:hAnsi="Times New Roman" w:cs="Times New Roman"/>
                <w:iCs/>
              </w:rPr>
              <w:t>High-information</w:t>
            </w:r>
            <w:r w:rsidR="00541D7E">
              <w:rPr>
                <w:rFonts w:ascii="Times New Roman" w:hAnsi="Times New Roman" w:cs="Times New Roman"/>
                <w:iCs/>
              </w:rPr>
              <w:t xml:space="preserve"> </w:t>
            </w:r>
            <w:r>
              <w:rPr>
                <w:rFonts w:ascii="Times New Roman" w:hAnsi="Times New Roman" w:cs="Times New Roman"/>
                <w:iCs/>
              </w:rPr>
              <w:t xml:space="preserve">dichotomous </w:t>
            </w:r>
          </w:p>
        </w:tc>
        <w:tc>
          <w:tcPr>
            <w:tcW w:w="1032" w:type="dxa"/>
            <w:tcBorders>
              <w:top w:val="single" w:sz="4" w:space="0" w:color="auto"/>
            </w:tcBorders>
            <w:vAlign w:val="bottom"/>
          </w:tcPr>
          <w:p w14:paraId="00D4897D" w14:textId="0B5D56B2"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26</w:t>
            </w:r>
          </w:p>
        </w:tc>
        <w:tc>
          <w:tcPr>
            <w:tcW w:w="1033" w:type="dxa"/>
            <w:tcBorders>
              <w:top w:val="single" w:sz="4" w:space="0" w:color="auto"/>
            </w:tcBorders>
            <w:vAlign w:val="bottom"/>
          </w:tcPr>
          <w:p w14:paraId="74AB4185" w14:textId="4FB9F900"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23</w:t>
            </w:r>
          </w:p>
        </w:tc>
        <w:tc>
          <w:tcPr>
            <w:tcW w:w="1034" w:type="dxa"/>
            <w:tcBorders>
              <w:top w:val="single" w:sz="4" w:space="0" w:color="auto"/>
            </w:tcBorders>
            <w:vAlign w:val="bottom"/>
          </w:tcPr>
          <w:p w14:paraId="68FD8599" w14:textId="032C8830"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20</w:t>
            </w:r>
          </w:p>
        </w:tc>
      </w:tr>
      <w:tr w:rsidR="00F35067" w14:paraId="7827ABB2" w14:textId="77777777" w:rsidTr="00D14354">
        <w:trPr>
          <w:trHeight w:val="700"/>
          <w:jc w:val="center"/>
        </w:trPr>
        <w:tc>
          <w:tcPr>
            <w:tcW w:w="2790" w:type="dxa"/>
            <w:tcBorders>
              <w:bottom w:val="single" w:sz="4" w:space="0" w:color="auto"/>
            </w:tcBorders>
            <w:vAlign w:val="center"/>
          </w:tcPr>
          <w:p w14:paraId="20234806" w14:textId="55DE12E3" w:rsidR="00F35067" w:rsidRDefault="00F35067" w:rsidP="009B18E6">
            <w:pPr>
              <w:ind w:firstLine="0"/>
              <w:contextualSpacing/>
              <w:jc w:val="center"/>
              <w:rPr>
                <w:rFonts w:ascii="Times New Roman" w:hAnsi="Times New Roman" w:cs="Times New Roman"/>
                <w:iCs/>
              </w:rPr>
            </w:pPr>
            <w:r>
              <w:rPr>
                <w:rFonts w:ascii="Times New Roman" w:hAnsi="Times New Roman" w:cs="Times New Roman"/>
                <w:iCs/>
              </w:rPr>
              <w:t xml:space="preserve">Low-information dichotomous </w:t>
            </w:r>
          </w:p>
        </w:tc>
        <w:tc>
          <w:tcPr>
            <w:tcW w:w="1032" w:type="dxa"/>
            <w:tcBorders>
              <w:bottom w:val="single" w:sz="4" w:space="0" w:color="auto"/>
            </w:tcBorders>
            <w:vAlign w:val="bottom"/>
          </w:tcPr>
          <w:p w14:paraId="048ED058" w14:textId="3B75609F"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33</w:t>
            </w:r>
          </w:p>
        </w:tc>
        <w:tc>
          <w:tcPr>
            <w:tcW w:w="1033" w:type="dxa"/>
            <w:tcBorders>
              <w:bottom w:val="single" w:sz="4" w:space="0" w:color="auto"/>
            </w:tcBorders>
            <w:vAlign w:val="bottom"/>
          </w:tcPr>
          <w:p w14:paraId="75DB825A" w14:textId="6152516D"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30</w:t>
            </w:r>
          </w:p>
        </w:tc>
        <w:tc>
          <w:tcPr>
            <w:tcW w:w="1034" w:type="dxa"/>
            <w:tcBorders>
              <w:bottom w:val="single" w:sz="4" w:space="0" w:color="auto"/>
            </w:tcBorders>
            <w:vAlign w:val="bottom"/>
          </w:tcPr>
          <w:p w14:paraId="0124B45B" w14:textId="684E444A" w:rsidR="00F35067" w:rsidRDefault="00E3102A" w:rsidP="006B1A9F">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27</w:t>
            </w:r>
          </w:p>
        </w:tc>
      </w:tr>
      <w:tr w:rsidR="00F35067" w14:paraId="560EC196" w14:textId="77777777" w:rsidTr="00137731">
        <w:trPr>
          <w:trHeight w:val="332"/>
          <w:jc w:val="center"/>
        </w:trPr>
        <w:tc>
          <w:tcPr>
            <w:tcW w:w="2790" w:type="dxa"/>
            <w:tcBorders>
              <w:top w:val="single" w:sz="4" w:space="0" w:color="auto"/>
            </w:tcBorders>
            <w:vAlign w:val="center"/>
          </w:tcPr>
          <w:p w14:paraId="24F2C50D" w14:textId="77777777" w:rsidR="00F35067" w:rsidRDefault="00F35067" w:rsidP="00DC3098">
            <w:pPr>
              <w:contextualSpacing/>
              <w:jc w:val="center"/>
              <w:rPr>
                <w:rFonts w:ascii="Times New Roman" w:hAnsi="Times New Roman" w:cs="Times New Roman"/>
                <w:iCs/>
              </w:rPr>
            </w:pPr>
          </w:p>
        </w:tc>
        <w:tc>
          <w:tcPr>
            <w:tcW w:w="1032" w:type="dxa"/>
            <w:tcBorders>
              <w:top w:val="single" w:sz="4" w:space="0" w:color="auto"/>
            </w:tcBorders>
            <w:vAlign w:val="center"/>
          </w:tcPr>
          <w:p w14:paraId="107E4CA2" w14:textId="6DCD1D4D" w:rsidR="00F35067" w:rsidRDefault="00137731" w:rsidP="009B18E6">
            <w:pPr>
              <w:ind w:firstLine="0"/>
              <w:contextualSpacing/>
              <w:jc w:val="center"/>
              <w:rPr>
                <w:rFonts w:ascii="Times New Roman" w:hAnsi="Times New Roman" w:cs="Times New Roman"/>
                <w:iCs/>
              </w:rPr>
            </w:pPr>
            <w:r>
              <w:rPr>
                <w:rFonts w:ascii="Times New Roman" w:hAnsi="Times New Roman" w:cs="Times New Roman"/>
                <w:i/>
                <w:noProof/>
                <w:lang w:eastAsia="en-US"/>
              </w:rPr>
              <mc:AlternateContent>
                <mc:Choice Requires="wps">
                  <w:drawing>
                    <wp:anchor distT="0" distB="0" distL="114300" distR="114300" simplePos="0" relativeHeight="251859968" behindDoc="0" locked="0" layoutInCell="1" allowOverlap="1" wp14:anchorId="70EA0529" wp14:editId="443367EE">
                      <wp:simplePos x="0" y="0"/>
                      <wp:positionH relativeFrom="column">
                        <wp:posOffset>67945</wp:posOffset>
                      </wp:positionH>
                      <wp:positionV relativeFrom="paragraph">
                        <wp:posOffset>174625</wp:posOffset>
                      </wp:positionV>
                      <wp:extent cx="1790700" cy="0"/>
                      <wp:effectExtent l="0" t="0" r="0" b="0"/>
                      <wp:wrapNone/>
                      <wp:docPr id="609892002" name="Straight Connector 20"/>
                      <wp:cNvGraphicFramePr/>
                      <a:graphic xmlns:a="http://schemas.openxmlformats.org/drawingml/2006/main">
                        <a:graphicData uri="http://schemas.microsoft.com/office/word/2010/wordprocessingShape">
                          <wps:wsp>
                            <wps:cNvCnPr/>
                            <wps:spPr>
                              <a:xfrm>
                                <a:off x="0" y="0"/>
                                <a:ext cx="179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3C62E" id="Straight Connector 2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75pt" to="146.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" strokecolor="black [3213]" strokeweight=".5pt">
                      <v:stroke joinstyle="miter"/>
                    </v:line>
                  </w:pict>
                </mc:Fallback>
              </mc:AlternateContent>
            </w:r>
            <w:r w:rsidR="00F35067" w:rsidRPr="003A411C">
              <w:rPr>
                <w:rFonts w:ascii="Times New Roman" w:hAnsi="Times New Roman" w:cs="Times New Roman"/>
                <w:i/>
              </w:rPr>
              <w:t>N</w:t>
            </w:r>
            <w:r w:rsidR="00F35067">
              <w:rPr>
                <w:rFonts w:ascii="Times New Roman" w:hAnsi="Times New Roman" w:cs="Times New Roman"/>
                <w:i/>
              </w:rPr>
              <w:t xml:space="preserve"> </w:t>
            </w:r>
            <w:r w:rsidR="00F35067">
              <w:rPr>
                <w:rFonts w:ascii="Times New Roman" w:hAnsi="Times New Roman" w:cs="Times New Roman"/>
                <w:iCs/>
              </w:rPr>
              <w:t>= 15</w:t>
            </w:r>
          </w:p>
        </w:tc>
        <w:tc>
          <w:tcPr>
            <w:tcW w:w="1033" w:type="dxa"/>
            <w:tcBorders>
              <w:top w:val="single" w:sz="4" w:space="0" w:color="auto"/>
            </w:tcBorders>
            <w:vAlign w:val="center"/>
          </w:tcPr>
          <w:p w14:paraId="584E8C36" w14:textId="77777777" w:rsidR="00F35067" w:rsidRDefault="00F35067" w:rsidP="009B18E6">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iCs/>
              </w:rPr>
              <w:t>= 20</w:t>
            </w:r>
          </w:p>
        </w:tc>
        <w:tc>
          <w:tcPr>
            <w:tcW w:w="1034" w:type="dxa"/>
            <w:tcBorders>
              <w:top w:val="single" w:sz="4" w:space="0" w:color="auto"/>
            </w:tcBorders>
            <w:vAlign w:val="center"/>
          </w:tcPr>
          <w:p w14:paraId="5865D7A5" w14:textId="77777777" w:rsidR="00F35067" w:rsidRDefault="00F35067" w:rsidP="009B18E6">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
              </w:rPr>
              <w:t xml:space="preserve"> </w:t>
            </w:r>
            <w:r>
              <w:rPr>
                <w:rFonts w:ascii="Times New Roman" w:hAnsi="Times New Roman" w:cs="Times New Roman"/>
                <w:iCs/>
              </w:rPr>
              <w:t>= 25</w:t>
            </w:r>
          </w:p>
        </w:tc>
      </w:tr>
      <w:tr w:rsidR="00F35067" w14:paraId="61823DAD" w14:textId="77777777" w:rsidTr="00D14354">
        <w:trPr>
          <w:trHeight w:val="700"/>
          <w:jc w:val="center"/>
        </w:trPr>
        <w:tc>
          <w:tcPr>
            <w:tcW w:w="2790" w:type="dxa"/>
            <w:tcBorders>
              <w:bottom w:val="single" w:sz="4" w:space="0" w:color="auto"/>
            </w:tcBorders>
          </w:tcPr>
          <w:p w14:paraId="0F257FDF" w14:textId="12E7C2A7" w:rsidR="00F35067" w:rsidRDefault="00F35067" w:rsidP="00D466A4">
            <w:pPr>
              <w:ind w:firstLine="0"/>
              <w:contextualSpacing/>
              <w:jc w:val="center"/>
              <w:rPr>
                <w:rFonts w:ascii="Times New Roman" w:hAnsi="Times New Roman" w:cs="Times New Roman"/>
                <w:iCs/>
              </w:rPr>
            </w:pPr>
            <w:r>
              <w:rPr>
                <w:rFonts w:ascii="Times New Roman" w:hAnsi="Times New Roman" w:cs="Times New Roman"/>
                <w:iCs/>
              </w:rPr>
              <w:t xml:space="preserve">Low-information polytomous </w:t>
            </w:r>
          </w:p>
        </w:tc>
        <w:tc>
          <w:tcPr>
            <w:tcW w:w="1032" w:type="dxa"/>
            <w:tcBorders>
              <w:bottom w:val="single" w:sz="4" w:space="0" w:color="auto"/>
            </w:tcBorders>
            <w:vAlign w:val="center"/>
          </w:tcPr>
          <w:p w14:paraId="2CA74277" w14:textId="6BAECD08" w:rsidR="00F35067" w:rsidRDefault="00E3102A" w:rsidP="00820E78">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43</w:t>
            </w:r>
          </w:p>
        </w:tc>
        <w:tc>
          <w:tcPr>
            <w:tcW w:w="1033" w:type="dxa"/>
            <w:tcBorders>
              <w:bottom w:val="single" w:sz="4" w:space="0" w:color="auto"/>
            </w:tcBorders>
            <w:vAlign w:val="center"/>
          </w:tcPr>
          <w:p w14:paraId="27AD8867" w14:textId="12953746" w:rsidR="00F35067" w:rsidRDefault="00E3102A" w:rsidP="00820E78">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40</w:t>
            </w:r>
          </w:p>
        </w:tc>
        <w:tc>
          <w:tcPr>
            <w:tcW w:w="1034" w:type="dxa"/>
            <w:tcBorders>
              <w:bottom w:val="single" w:sz="4" w:space="0" w:color="auto"/>
            </w:tcBorders>
            <w:vAlign w:val="center"/>
          </w:tcPr>
          <w:p w14:paraId="4756A199" w14:textId="2E56CB41" w:rsidR="00F35067" w:rsidRDefault="00E3102A" w:rsidP="00820E78">
            <w:pPr>
              <w:ind w:firstLine="0"/>
              <w:contextualSpacing/>
              <w:jc w:val="center"/>
              <w:rPr>
                <w:rFonts w:ascii="Times New Roman" w:hAnsi="Times New Roman" w:cs="Times New Roman"/>
                <w:iCs/>
              </w:rPr>
            </w:pPr>
            <w:r>
              <w:rPr>
                <w:rFonts w:ascii="Times New Roman" w:hAnsi="Times New Roman" w:cs="Times New Roman"/>
                <w:iCs/>
              </w:rPr>
              <w:t>.</w:t>
            </w:r>
            <w:r w:rsidR="00F35067">
              <w:rPr>
                <w:rFonts w:ascii="Times New Roman" w:hAnsi="Times New Roman" w:cs="Times New Roman"/>
                <w:iCs/>
              </w:rPr>
              <w:t>37</w:t>
            </w:r>
          </w:p>
        </w:tc>
      </w:tr>
    </w:tbl>
    <w:p w14:paraId="27AE63A3" w14:textId="77777777" w:rsidR="00F35067" w:rsidRDefault="00F35067" w:rsidP="00DC3098">
      <w:pPr>
        <w:ind w:firstLine="720"/>
        <w:contextualSpacing/>
        <w:rPr>
          <w:rFonts w:ascii="Times New Roman" w:hAnsi="Times New Roman" w:cs="Times New Roman"/>
          <w:b/>
          <w:bCs/>
        </w:rPr>
      </w:pPr>
    </w:p>
    <w:p w14:paraId="26589F73" w14:textId="26EDB124" w:rsidR="003D17FC" w:rsidRDefault="003D17FC" w:rsidP="00D96C3C">
      <w:pPr>
        <w:contextualSpacing/>
        <w:jc w:val="both"/>
        <w:rPr>
          <w:rFonts w:ascii="Times New Roman" w:hAnsi="Times New Roman" w:cs="Times New Roman"/>
        </w:rPr>
      </w:pPr>
      <w:r w:rsidRPr="00115745">
        <w:rPr>
          <w:rFonts w:ascii="Times New Roman" w:hAnsi="Times New Roman" w:cs="Times New Roman"/>
          <w:b/>
          <w:bCs/>
          <w:color w:val="660033"/>
        </w:rPr>
        <w:t xml:space="preserve">Item projection method. </w:t>
      </w:r>
      <w:r w:rsidR="004A6D0D">
        <w:rPr>
          <w:rFonts w:ascii="Times New Roman" w:hAnsi="Times New Roman" w:cs="Times New Roman"/>
        </w:rPr>
        <w:t>T</w:t>
      </w:r>
      <w:r>
        <w:rPr>
          <w:rFonts w:ascii="Times New Roman" w:hAnsi="Times New Roman" w:cs="Times New Roman"/>
        </w:rPr>
        <w:t xml:space="preserve">he uncertainty in selecting the </w:t>
      </w:r>
      <m:oMath>
        <m:r>
          <w:rPr>
            <w:rFonts w:ascii="Cambria Math" w:hAnsi="Cambria Math" w:cs="Times New Roman"/>
          </w:rPr>
          <m:t>N-k</m:t>
        </m:r>
      </m:oMath>
      <w:r>
        <w:rPr>
          <w:rFonts w:ascii="Times New Roman" w:hAnsi="Times New Roman" w:cs="Times New Roman"/>
        </w:rPr>
        <w:t xml:space="preserve"> items is a major source of uncertainty in estimating FSEMs. The three item projection approaches</w:t>
      </w:r>
      <w:r w:rsidR="003C009C">
        <w:rPr>
          <w:rFonts w:ascii="Times New Roman" w:hAnsi="Times New Roman" w:cs="Times New Roman"/>
        </w:rPr>
        <w:t xml:space="preserve"> discussed in the previous section</w:t>
      </w:r>
      <w:r>
        <w:rPr>
          <w:rFonts w:ascii="Times New Roman" w:hAnsi="Times New Roman" w:cs="Times New Roman"/>
        </w:rPr>
        <w:t xml:space="preserve">, namely </w:t>
      </w:r>
      <w:r w:rsidR="00A2764D">
        <w:rPr>
          <w:rFonts w:ascii="Times New Roman" w:hAnsi="Times New Roman" w:cs="Times New Roman"/>
        </w:rPr>
        <w:t xml:space="preserve">MI, MPWI-N, MPWI-U, </w:t>
      </w:r>
      <w:r>
        <w:rPr>
          <w:rFonts w:ascii="Times New Roman" w:hAnsi="Times New Roman" w:cs="Times New Roman"/>
        </w:rPr>
        <w:t>were evaluated.</w:t>
      </w:r>
    </w:p>
    <w:p w14:paraId="30E9C2F7" w14:textId="780687EF" w:rsidR="003D17FC" w:rsidRDefault="003D17FC" w:rsidP="00D96C3C">
      <w:pPr>
        <w:contextualSpacing/>
        <w:jc w:val="both"/>
        <w:rPr>
          <w:rFonts w:ascii="Times New Roman" w:hAnsi="Times New Roman" w:cs="Times New Roman"/>
        </w:rPr>
      </w:pPr>
      <w:r w:rsidRPr="00115745">
        <w:rPr>
          <w:rFonts w:ascii="Times New Roman" w:hAnsi="Times New Roman" w:cs="Times New Roman"/>
          <w:b/>
          <w:bCs/>
          <w:color w:val="660033"/>
        </w:rPr>
        <w:t>Starting point of applying SC rule.</w:t>
      </w:r>
      <w:r w:rsidRPr="00256B92">
        <w:rPr>
          <w:rFonts w:ascii="Times New Roman" w:hAnsi="Times New Roman" w:cs="Times New Roman"/>
          <w:b/>
          <w:bCs/>
        </w:rPr>
        <w:t xml:space="preserve"> </w:t>
      </w:r>
      <w:r>
        <w:rPr>
          <w:rFonts w:ascii="Times New Roman" w:hAnsi="Times New Roman" w:cs="Times New Roman"/>
        </w:rPr>
        <w:t xml:space="preserve">The simulation process began to evaluate the SC rule after administering </w:t>
      </w:r>
      <w:r w:rsidR="001633F3">
        <w:rPr>
          <w:rFonts w:ascii="Times New Roman" w:hAnsi="Times New Roman" w:cs="Times New Roman"/>
        </w:rPr>
        <w:t>5</w:t>
      </w:r>
      <w:r>
        <w:rPr>
          <w:rFonts w:ascii="Times New Roman" w:hAnsi="Times New Roman" w:cs="Times New Roman"/>
        </w:rPr>
        <w:t xml:space="preserve"> items</w:t>
      </w:r>
      <w:r w:rsidR="001633F3">
        <w:rPr>
          <w:rFonts w:ascii="Times New Roman" w:hAnsi="Times New Roman" w:cs="Times New Roman"/>
        </w:rPr>
        <w:t>, because p</w:t>
      </w:r>
      <w:r>
        <w:rPr>
          <w:rFonts w:ascii="Times New Roman" w:hAnsi="Times New Roman" w:cs="Times New Roman"/>
        </w:rPr>
        <w:t xml:space="preserve">revious work showed that the performance of SC is unsatisfactory before </w:t>
      </w:r>
      <w:r w:rsidR="00575A15">
        <w:rPr>
          <w:rFonts w:ascii="Times New Roman" w:hAnsi="Times New Roman" w:cs="Times New Roman"/>
        </w:rPr>
        <w:t>5</w:t>
      </w:r>
      <w:r>
        <w:rPr>
          <w:rFonts w:ascii="Times New Roman" w:hAnsi="Times New Roman" w:cs="Times New Roman"/>
        </w:rPr>
        <w:t xml:space="preserve"> items for polytomous item banks </w:t>
      </w:r>
      <w:r w:rsidRPr="003A7553">
        <w:rPr>
          <w:rFonts w:ascii="Times New Roman" w:hAnsi="Times New Roman" w:cs="Times New Roman"/>
        </w:rPr>
        <w:fldChar w:fldCharType="begin"/>
      </w:r>
      <w:r w:rsidRPr="003A7553">
        <w:rPr>
          <w:rFonts w:ascii="Times New Roman" w:hAnsi="Times New Roman" w:cs="Times New Roman"/>
        </w:rPr>
        <w:instrText xml:space="preserve"> ADDIN ZOTERO_ITEM CSL_CITATION {"citationID":"w55DEUFC","properties":{"formattedCitation":"(DeWeese, 2023)","plainCitation":"(DeWeese, 2023)","dontUpdate":true,"noteIndex":0},"citationItems":[{"id":194,"uris":["http://zotero.org/users/local/EI1iTou7/items/DKAAKJE2"],"itemData":{"id":194,"type":"article-journal","container-title":"In progress","title":"Stochastic curtailment in adaptive measurement of change","author":[{"family":"DeWeese","given":"Joseph N"},{"family":"Weiss","given":"David J."}],"issued":{"date-parts":[["2023"]]}}}],"schema":"https://github.com/citation-style-language/schema/raw/master/csl-citation.json"} </w:instrText>
      </w:r>
      <w:r w:rsidRPr="003A7553">
        <w:rPr>
          <w:rFonts w:ascii="Times New Roman" w:hAnsi="Times New Roman" w:cs="Times New Roman"/>
        </w:rPr>
        <w:fldChar w:fldCharType="separate"/>
      </w:r>
      <w:r w:rsidRPr="003A7553">
        <w:rPr>
          <w:rFonts w:ascii="Times New Roman" w:hAnsi="Times New Roman" w:cs="Times New Roman"/>
          <w:noProof/>
        </w:rPr>
        <w:t>(DeWeese &amp; Weiss, 2023)</w:t>
      </w:r>
      <w:r w:rsidRPr="003A7553">
        <w:rPr>
          <w:rFonts w:ascii="Times New Roman" w:hAnsi="Times New Roman" w:cs="Times New Roman"/>
        </w:rPr>
        <w:fldChar w:fldCharType="end"/>
      </w:r>
      <w:r w:rsidRPr="003A7553">
        <w:rPr>
          <w:rFonts w:ascii="Times New Roman" w:hAnsi="Times New Roman" w:cs="Times New Roman"/>
        </w:rPr>
        <w:t>.</w:t>
      </w:r>
      <w:r w:rsidRPr="00970166">
        <w:rPr>
          <w:rFonts w:ascii="Times New Roman" w:hAnsi="Times New Roman" w:cs="Times New Roman"/>
        </w:rPr>
        <w:t xml:space="preserve"> </w:t>
      </w:r>
      <w:r>
        <w:rPr>
          <w:rFonts w:ascii="Times New Roman" w:hAnsi="Times New Roman" w:cs="Times New Roman"/>
        </w:rPr>
        <w:t xml:space="preserve">The evaluation process continued after every item until the </w:t>
      </w: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N-1</m:t>
                </m:r>
              </m:e>
            </m:d>
          </m:e>
          <m:sup>
            <m:r>
              <w:rPr>
                <w:rFonts w:ascii="Cambria Math" w:hAnsi="Cambria Math" w:cs="Times New Roman"/>
              </w:rPr>
              <m:t>th</m:t>
            </m:r>
          </m:sup>
        </m:sSup>
      </m:oMath>
      <w:r>
        <w:rPr>
          <w:rFonts w:ascii="Times New Roman" w:hAnsi="Times New Roman" w:cs="Times New Roman"/>
        </w:rPr>
        <w:t xml:space="preserve"> item, which is the last possible item to apply the SC rule. In other words, denoting the number of administered items as </w:t>
      </w:r>
      <m:oMath>
        <m:r>
          <w:rPr>
            <w:rFonts w:ascii="Cambria Math" w:hAnsi="Cambria Math" w:cs="Times New Roman"/>
          </w:rPr>
          <m:t>k</m:t>
        </m:r>
      </m:oMath>
      <w:r>
        <w:rPr>
          <w:rFonts w:ascii="Times New Roman" w:hAnsi="Times New Roman" w:cs="Times New Roman"/>
        </w:rPr>
        <w:t xml:space="preserve">, the SC rule was evaluated at </w:t>
      </w:r>
      <m:oMath>
        <m:r>
          <w:rPr>
            <w:rFonts w:ascii="Cambria Math" w:hAnsi="Cambria Math" w:cs="Times New Roman"/>
          </w:rPr>
          <m:t>k=5, 6, …, N-1</m:t>
        </m:r>
      </m:oMath>
      <w:r>
        <w:rPr>
          <w:rFonts w:ascii="Times New Roman" w:hAnsi="Times New Roman" w:cs="Times New Roman"/>
        </w:rPr>
        <w:t xml:space="preserve">, which totals </w:t>
      </w:r>
      <m:oMath>
        <m:r>
          <w:rPr>
            <w:rFonts w:ascii="Cambria Math" w:hAnsi="Cambria Math" w:cs="Times New Roman"/>
          </w:rPr>
          <m:t>N-5</m:t>
        </m:r>
      </m:oMath>
      <w:r>
        <w:rPr>
          <w:rFonts w:ascii="Times New Roman" w:hAnsi="Times New Roman" w:cs="Times New Roman"/>
        </w:rPr>
        <w:t xml:space="preserve"> evaluation points. The performance of the SC rule at each value of </w:t>
      </w:r>
      <m:oMath>
        <m:r>
          <w:rPr>
            <w:rFonts w:ascii="Cambria Math" w:hAnsi="Cambria Math" w:cs="Times New Roman"/>
          </w:rPr>
          <m:t>k</m:t>
        </m:r>
      </m:oMath>
      <w:r>
        <w:rPr>
          <w:rFonts w:ascii="Times New Roman" w:hAnsi="Times New Roman" w:cs="Times New Roman"/>
        </w:rPr>
        <w:t xml:space="preserve"> against the evaluation criteria, which are discussed below, determine</w:t>
      </w:r>
      <w:r w:rsidR="00C946EA">
        <w:rPr>
          <w:rFonts w:ascii="Times New Roman" w:hAnsi="Times New Roman" w:cs="Times New Roman"/>
        </w:rPr>
        <w:t>d</w:t>
      </w:r>
      <w:r>
        <w:rPr>
          <w:rFonts w:ascii="Times New Roman" w:hAnsi="Times New Roman" w:cs="Times New Roman"/>
        </w:rPr>
        <w:t xml:space="preserve"> the optimal value of </w:t>
      </w:r>
      <m:oMath>
        <m:r>
          <w:rPr>
            <w:rFonts w:ascii="Cambria Math" w:hAnsi="Cambria Math" w:cs="Times New Roman"/>
          </w:rPr>
          <m:t>k</m:t>
        </m:r>
      </m:oMath>
      <w:r>
        <w:rPr>
          <w:rFonts w:ascii="Times New Roman" w:hAnsi="Times New Roman" w:cs="Times New Roman"/>
        </w:rPr>
        <w:t xml:space="preserve"> to apply the SC rule under an item bank and the other manipulated variables.</w:t>
      </w:r>
    </w:p>
    <w:p w14:paraId="12E93C73" w14:textId="7EE4FA2D" w:rsidR="003D17FC" w:rsidRDefault="003D17FC" w:rsidP="00D96C3C">
      <w:pPr>
        <w:contextualSpacing/>
        <w:jc w:val="both"/>
        <w:rPr>
          <w:rFonts w:ascii="Times New Roman" w:hAnsi="Times New Roman" w:cs="Times New Roman"/>
        </w:rPr>
      </w:pPr>
      <w:r w:rsidRPr="00115745">
        <w:rPr>
          <w:rFonts w:ascii="Times New Roman" w:hAnsi="Times New Roman" w:cs="Times New Roman"/>
          <w:b/>
          <w:bCs/>
          <w:color w:val="660033"/>
        </w:rPr>
        <w:t>Summary.</w:t>
      </w:r>
      <w:r>
        <w:rPr>
          <w:rFonts w:ascii="Times New Roman" w:hAnsi="Times New Roman" w:cs="Times New Roman"/>
          <w:i/>
          <w:iCs/>
        </w:rPr>
        <w:t xml:space="preserve"> </w:t>
      </w:r>
      <w:r w:rsidRPr="00A77468">
        <w:rPr>
          <w:rFonts w:ascii="Times New Roman" w:hAnsi="Times New Roman" w:cs="Times New Roman"/>
        </w:rPr>
        <w:t xml:space="preserve">For </w:t>
      </w:r>
      <w:r>
        <w:rPr>
          <w:rFonts w:ascii="Times New Roman" w:hAnsi="Times New Roman" w:cs="Times New Roman"/>
        </w:rPr>
        <w:t>each</w:t>
      </w:r>
      <w:r w:rsidRPr="00A77468">
        <w:rPr>
          <w:rFonts w:ascii="Times New Roman" w:hAnsi="Times New Roman" w:cs="Times New Roman"/>
        </w:rPr>
        <w:t xml:space="preserve"> dichotomous item bank</w:t>
      </w:r>
      <w:r>
        <w:rPr>
          <w:rFonts w:ascii="Times New Roman" w:hAnsi="Times New Roman" w:cs="Times New Roman"/>
        </w:rPr>
        <w:t xml:space="preserve">, the number of simulation conditions given </w:t>
      </w:r>
      <m:oMath>
        <m:r>
          <w:rPr>
            <w:rFonts w:ascii="Cambria Math" w:hAnsi="Cambria Math" w:cs="Times New Roman"/>
          </w:rPr>
          <m:t>N</m:t>
        </m:r>
      </m:oMath>
      <w:r>
        <w:rPr>
          <w:rFonts w:ascii="Times New Roman" w:hAnsi="Times New Roman" w:cs="Times New Roman"/>
        </w:rPr>
        <w:t xml:space="preserve"> </w:t>
      </w:r>
      <w:r w:rsidR="00211B55">
        <w:rPr>
          <w:rFonts w:ascii="Times New Roman" w:hAnsi="Times New Roman" w:cs="Times New Roman"/>
        </w:rPr>
        <w:t xml:space="preserve">equaled </w:t>
      </w:r>
      <w:r w:rsidR="0052611C">
        <w:rPr>
          <w:rFonts w:ascii="Times New Roman" w:hAnsi="Times New Roman" w:cs="Times New Roman"/>
        </w:rPr>
        <w:t>the product of</w:t>
      </w:r>
      <w:r w:rsidR="003C2F22">
        <w:rPr>
          <w:rFonts w:ascii="Times New Roman" w:hAnsi="Times New Roman" w:cs="Times New Roman"/>
        </w:rPr>
        <w:t xml:space="preserve"> </w:t>
      </w:r>
      <w:r w:rsidR="00C558A3">
        <w:rPr>
          <w:rFonts w:ascii="Times New Roman" w:hAnsi="Times New Roman" w:cs="Times New Roman"/>
        </w:rPr>
        <w:t xml:space="preserve">5 (true </w:t>
      </w:r>
      <w:r w:rsidR="00AC6257" w:rsidRPr="00AC6257">
        <w:rPr>
          <w:rFonts w:ascii="Times New Roman" w:hAnsi="Times New Roman" w:cs="Times New Roman"/>
          <w:i/>
          <w:iCs/>
        </w:rPr>
        <w:sym w:font="Symbol" w:char="F071"/>
      </w:r>
      <w:r w:rsidR="00AC6257">
        <w:rPr>
          <w:rFonts w:ascii="Times New Roman" w:hAnsi="Times New Roman" w:cs="Times New Roman"/>
        </w:rPr>
        <w:t xml:space="preserve"> </w:t>
      </w:r>
      <w:r w:rsidR="00C558A3">
        <w:rPr>
          <w:rFonts w:ascii="Times New Roman" w:hAnsi="Times New Roman" w:cs="Times New Roman"/>
        </w:rPr>
        <w:t xml:space="preserve"> levels)</w:t>
      </w:r>
      <w:r w:rsidR="007C0626">
        <w:rPr>
          <w:rFonts w:ascii="Times New Roman" w:hAnsi="Times New Roman" w:cs="Times New Roman"/>
        </w:rPr>
        <w:t xml:space="preserve"> </w:t>
      </w:r>
      <w:r w:rsidR="002C59CB" w:rsidRPr="00655CDF">
        <w:rPr>
          <w:rFonts w:ascii="Times New Roman" w:hAnsi="Times New Roman" w:cs="Times New Roman"/>
        </w:rPr>
        <w:sym w:font="Symbol" w:char="F0B4"/>
      </w:r>
      <w:r w:rsidR="002C59CB">
        <w:rPr>
          <w:rFonts w:ascii="Times New Roman" w:hAnsi="Times New Roman" w:cs="Times New Roman"/>
        </w:rPr>
        <w:t xml:space="preserve"> 3</w:t>
      </w:r>
      <w:r w:rsidR="003F6353">
        <w:rPr>
          <w:rFonts w:ascii="Times New Roman" w:hAnsi="Times New Roman" w:cs="Times New Roman"/>
        </w:rPr>
        <w:t xml:space="preserve"> </w:t>
      </w:r>
      <w:r w:rsidR="00C458CD">
        <w:rPr>
          <w:rFonts w:ascii="Times New Roman" w:hAnsi="Times New Roman" w:cs="Times New Roman"/>
        </w:rPr>
        <w:t>(</w:t>
      </w:r>
      <w:r w:rsidR="00C458CD" w:rsidRPr="00831D16">
        <w:rPr>
          <w:rFonts w:ascii="Times New Roman" w:hAnsi="Times New Roman" w:cs="Times New Roman"/>
          <w:i/>
          <w:iCs/>
        </w:rPr>
        <w:t xml:space="preserve">N and </w:t>
      </w:r>
      <w:r w:rsidR="002A7775" w:rsidRPr="00831D16">
        <w:rPr>
          <w:rFonts w:ascii="Times New Roman" w:hAnsi="Times New Roman" w:cs="Times New Roman"/>
          <w:i/>
          <w:iCs/>
        </w:rPr>
        <w:sym w:font="Symbol" w:char="F074"/>
      </w:r>
      <w:r w:rsidR="002A7775" w:rsidRPr="00831D16">
        <w:rPr>
          <w:rFonts w:ascii="Times New Roman" w:hAnsi="Times New Roman" w:cs="Times New Roman"/>
          <w:i/>
          <w:iCs/>
        </w:rPr>
        <w:t xml:space="preserve"> values</w:t>
      </w:r>
      <w:r w:rsidR="002A7775">
        <w:rPr>
          <w:rFonts w:ascii="Times New Roman" w:hAnsi="Times New Roman" w:cs="Times New Roman"/>
        </w:rPr>
        <w:t xml:space="preserve">) </w:t>
      </w:r>
      <w:r w:rsidR="003F6353" w:rsidRPr="00655CDF">
        <w:rPr>
          <w:rFonts w:ascii="Times New Roman" w:hAnsi="Times New Roman" w:cs="Times New Roman"/>
        </w:rPr>
        <w:sym w:font="Symbol" w:char="F0B4"/>
      </w:r>
      <w:r w:rsidR="003F6353">
        <w:rPr>
          <w:rFonts w:ascii="Times New Roman" w:hAnsi="Times New Roman" w:cs="Times New Roman"/>
          <w:i/>
          <w:iCs/>
        </w:rPr>
        <w:t xml:space="preserve"> </w:t>
      </w:r>
      <w:r w:rsidR="00831D16" w:rsidRPr="00831D16">
        <w:rPr>
          <w:rFonts w:ascii="Times New Roman" w:hAnsi="Times New Roman" w:cs="Times New Roman"/>
        </w:rPr>
        <w:t>(</w:t>
      </w:r>
      <w:r w:rsidR="00831D16" w:rsidRPr="00831D16">
        <w:rPr>
          <w:rFonts w:ascii="Times New Roman" w:hAnsi="Times New Roman" w:cs="Times New Roman"/>
          <w:i/>
          <w:iCs/>
        </w:rPr>
        <w:t>N</w:t>
      </w:r>
      <w:r w:rsidR="00831D16" w:rsidRPr="00831D16">
        <w:rPr>
          <w:rFonts w:ascii="Times New Roman" w:hAnsi="Times New Roman" w:cs="Times New Roman"/>
        </w:rPr>
        <w:t xml:space="preserve"> – 5)</w:t>
      </w:r>
      <w:r w:rsidR="00831D16">
        <w:rPr>
          <w:rFonts w:ascii="Times New Roman" w:hAnsi="Times New Roman" w:cs="Times New Roman"/>
          <w:i/>
          <w:iCs/>
        </w:rPr>
        <w:t xml:space="preserve"> </w:t>
      </w:r>
      <w:r w:rsidR="00831D16" w:rsidRPr="00831D16">
        <w:rPr>
          <w:rFonts w:ascii="Times New Roman" w:hAnsi="Times New Roman" w:cs="Times New Roman"/>
        </w:rPr>
        <w:t>(</w:t>
      </w:r>
      <w:r w:rsidR="00831D16">
        <w:rPr>
          <w:rFonts w:ascii="Times New Roman" w:hAnsi="Times New Roman" w:cs="Times New Roman"/>
          <w:i/>
          <w:iCs/>
        </w:rPr>
        <w:t>evaluation points</w:t>
      </w:r>
      <w:r w:rsidR="00831D16" w:rsidRPr="00831D16">
        <w:rPr>
          <w:rFonts w:ascii="Times New Roman" w:hAnsi="Times New Roman" w:cs="Times New Roman"/>
        </w:rPr>
        <w:t>)</w:t>
      </w:r>
      <w:r w:rsidR="00831D16">
        <w:rPr>
          <w:rFonts w:ascii="Times New Roman" w:hAnsi="Times New Roman" w:cs="Times New Roman"/>
        </w:rPr>
        <w:t>.</w:t>
      </w:r>
      <w:r w:rsidR="00C458CD">
        <w:rPr>
          <w:rFonts w:ascii="Times New Roman" w:hAnsi="Times New Roman" w:cs="Times New Roman"/>
        </w:rPr>
        <w:t xml:space="preserve"> </w:t>
      </w:r>
      <w:r w:rsidR="000A2FDB" w:rsidRPr="00A77468">
        <w:rPr>
          <w:rFonts w:ascii="Times New Roman" w:hAnsi="Times New Roman" w:cs="Times New Roman"/>
        </w:rPr>
        <w:t xml:space="preserve">For </w:t>
      </w:r>
      <w:r w:rsidR="000A2FDB">
        <w:rPr>
          <w:rFonts w:ascii="Times New Roman" w:hAnsi="Times New Roman" w:cs="Times New Roman"/>
        </w:rPr>
        <w:t>the polytomous</w:t>
      </w:r>
      <w:r w:rsidR="000A2FDB" w:rsidRPr="00A77468">
        <w:rPr>
          <w:rFonts w:ascii="Times New Roman" w:hAnsi="Times New Roman" w:cs="Times New Roman"/>
        </w:rPr>
        <w:t xml:space="preserve"> bank</w:t>
      </w:r>
      <w:r w:rsidR="000A2FDB">
        <w:rPr>
          <w:rFonts w:ascii="Times New Roman" w:hAnsi="Times New Roman" w:cs="Times New Roman"/>
        </w:rPr>
        <w:t xml:space="preserve">, the number of simulation conditions given </w:t>
      </w:r>
      <m:oMath>
        <m:r>
          <w:rPr>
            <w:rFonts w:ascii="Cambria Math" w:hAnsi="Cambria Math" w:cs="Times New Roman"/>
          </w:rPr>
          <m:t>N</m:t>
        </m:r>
      </m:oMath>
      <w:r w:rsidR="000A2FDB">
        <w:rPr>
          <w:rFonts w:ascii="Times New Roman" w:hAnsi="Times New Roman" w:cs="Times New Roman"/>
        </w:rPr>
        <w:t xml:space="preserve"> </w:t>
      </w:r>
      <w:r w:rsidR="004A6D0D">
        <w:rPr>
          <w:rFonts w:ascii="Times New Roman" w:hAnsi="Times New Roman" w:cs="Times New Roman"/>
        </w:rPr>
        <w:t>wa</w:t>
      </w:r>
      <w:r w:rsidR="000A2FDB">
        <w:rPr>
          <w:rFonts w:ascii="Times New Roman" w:hAnsi="Times New Roman" w:cs="Times New Roman"/>
        </w:rPr>
        <w:t>s</w:t>
      </w:r>
      <w:r w:rsidR="00655CDF">
        <w:rPr>
          <w:rFonts w:ascii="Times New Roman" w:hAnsi="Times New Roman" w:cs="Times New Roman"/>
        </w:rPr>
        <w:t xml:space="preserve"> </w:t>
      </w:r>
      <w:r w:rsidR="00497D29">
        <w:rPr>
          <w:rFonts w:ascii="Times New Roman" w:hAnsi="Times New Roman" w:cs="Times New Roman"/>
        </w:rPr>
        <w:t xml:space="preserve">7 (true </w:t>
      </w:r>
      <w:r w:rsidR="00497D29" w:rsidRPr="00AC6257">
        <w:rPr>
          <w:rFonts w:ascii="Times New Roman" w:hAnsi="Times New Roman" w:cs="Times New Roman"/>
          <w:i/>
          <w:iCs/>
        </w:rPr>
        <w:sym w:font="Symbol" w:char="F071"/>
      </w:r>
      <w:r w:rsidR="00497D29">
        <w:rPr>
          <w:rFonts w:ascii="Times New Roman" w:hAnsi="Times New Roman" w:cs="Times New Roman"/>
        </w:rPr>
        <w:t xml:space="preserve">  levels) </w:t>
      </w:r>
      <w:r w:rsidR="00497D29" w:rsidRPr="00655CDF">
        <w:rPr>
          <w:rFonts w:ascii="Times New Roman" w:hAnsi="Times New Roman" w:cs="Times New Roman"/>
        </w:rPr>
        <w:sym w:font="Symbol" w:char="F0B4"/>
      </w:r>
      <w:r w:rsidR="00497D29">
        <w:rPr>
          <w:rFonts w:ascii="Times New Roman" w:hAnsi="Times New Roman" w:cs="Times New Roman"/>
        </w:rPr>
        <w:t xml:space="preserve"> 3 (</w:t>
      </w:r>
      <w:r w:rsidR="00497D29" w:rsidRPr="00831D16">
        <w:rPr>
          <w:rFonts w:ascii="Times New Roman" w:hAnsi="Times New Roman" w:cs="Times New Roman"/>
          <w:i/>
          <w:iCs/>
        </w:rPr>
        <w:t xml:space="preserve">N and </w:t>
      </w:r>
      <w:r w:rsidR="00497D29" w:rsidRPr="00831D16">
        <w:rPr>
          <w:rFonts w:ascii="Times New Roman" w:hAnsi="Times New Roman" w:cs="Times New Roman"/>
          <w:i/>
          <w:iCs/>
        </w:rPr>
        <w:sym w:font="Symbol" w:char="F074"/>
      </w:r>
      <w:r w:rsidR="00497D29" w:rsidRPr="00831D16">
        <w:rPr>
          <w:rFonts w:ascii="Times New Roman" w:hAnsi="Times New Roman" w:cs="Times New Roman"/>
          <w:i/>
          <w:iCs/>
        </w:rPr>
        <w:t xml:space="preserve"> values</w:t>
      </w:r>
      <w:r w:rsidR="00497D29">
        <w:rPr>
          <w:rFonts w:ascii="Times New Roman" w:hAnsi="Times New Roman" w:cs="Times New Roman"/>
        </w:rPr>
        <w:t xml:space="preserve">) </w:t>
      </w:r>
      <w:r w:rsidR="00497D29" w:rsidRPr="00655CDF">
        <w:rPr>
          <w:rFonts w:ascii="Times New Roman" w:hAnsi="Times New Roman" w:cs="Times New Roman"/>
        </w:rPr>
        <w:sym w:font="Symbol" w:char="F0B4"/>
      </w:r>
      <w:r w:rsidR="00497D29">
        <w:rPr>
          <w:rFonts w:ascii="Times New Roman" w:hAnsi="Times New Roman" w:cs="Times New Roman"/>
          <w:i/>
          <w:iCs/>
        </w:rPr>
        <w:t xml:space="preserve"> </w:t>
      </w:r>
      <w:r w:rsidR="00497D29" w:rsidRPr="00831D16">
        <w:rPr>
          <w:rFonts w:ascii="Times New Roman" w:hAnsi="Times New Roman" w:cs="Times New Roman"/>
        </w:rPr>
        <w:t>(</w:t>
      </w:r>
      <w:r w:rsidR="00497D29" w:rsidRPr="00831D16">
        <w:rPr>
          <w:rFonts w:ascii="Times New Roman" w:hAnsi="Times New Roman" w:cs="Times New Roman"/>
          <w:i/>
          <w:iCs/>
        </w:rPr>
        <w:t>N</w:t>
      </w:r>
      <w:r w:rsidR="00497D29" w:rsidRPr="00831D16">
        <w:rPr>
          <w:rFonts w:ascii="Times New Roman" w:hAnsi="Times New Roman" w:cs="Times New Roman"/>
        </w:rPr>
        <w:t xml:space="preserve"> – 5)</w:t>
      </w:r>
      <w:r w:rsidR="00497D29">
        <w:rPr>
          <w:rFonts w:ascii="Times New Roman" w:hAnsi="Times New Roman" w:cs="Times New Roman"/>
          <w:i/>
          <w:iCs/>
        </w:rPr>
        <w:t xml:space="preserve"> </w:t>
      </w:r>
      <w:r w:rsidR="00497D29" w:rsidRPr="00831D16">
        <w:rPr>
          <w:rFonts w:ascii="Times New Roman" w:hAnsi="Times New Roman" w:cs="Times New Roman"/>
        </w:rPr>
        <w:t>(</w:t>
      </w:r>
      <w:r w:rsidR="00497D29">
        <w:rPr>
          <w:rFonts w:ascii="Times New Roman" w:hAnsi="Times New Roman" w:cs="Times New Roman"/>
          <w:i/>
          <w:iCs/>
        </w:rPr>
        <w:t>evaluation points</w:t>
      </w:r>
      <w:r w:rsidR="00497D29" w:rsidRPr="00831D16">
        <w:rPr>
          <w:rFonts w:ascii="Times New Roman" w:hAnsi="Times New Roman" w:cs="Times New Roman"/>
        </w:rPr>
        <w:t>)</w:t>
      </w:r>
      <w:r w:rsidR="00497D29">
        <w:rPr>
          <w:rFonts w:ascii="Times New Roman" w:hAnsi="Times New Roman" w:cs="Times New Roman"/>
        </w:rPr>
        <w:t>.</w:t>
      </w:r>
      <w:r w:rsidR="000A2FDB">
        <w:rPr>
          <w:rFonts w:ascii="Times New Roman" w:hAnsi="Times New Roman" w:cs="Times New Roman"/>
        </w:rPr>
        <w:t xml:space="preserve"> </w:t>
      </w:r>
      <w:r w:rsidR="00445335">
        <w:rPr>
          <w:rFonts w:ascii="Times New Roman" w:hAnsi="Times New Roman" w:cs="Times New Roman"/>
        </w:rPr>
        <w:t xml:space="preserve">Table </w:t>
      </w:r>
      <w:r w:rsidR="00130378">
        <w:rPr>
          <w:rFonts w:ascii="Times New Roman" w:hAnsi="Times New Roman" w:cs="Times New Roman"/>
        </w:rPr>
        <w:t>4</w:t>
      </w:r>
      <w:r>
        <w:rPr>
          <w:rFonts w:ascii="Times New Roman" w:hAnsi="Times New Roman" w:cs="Times New Roman"/>
        </w:rPr>
        <w:t xml:space="preserve"> lists the numbers of simulation conditions. The total number of simulation conditions for this study was </w:t>
      </w:r>
      <m:oMath>
        <m:r>
          <w:rPr>
            <w:rFonts w:ascii="Cambria Math" w:hAnsi="Cambria Math" w:cs="Times New Roman"/>
          </w:rPr>
          <m:t>1,125×2+945=3,195</m:t>
        </m:r>
      </m:oMath>
      <w:r>
        <w:rPr>
          <w:rFonts w:ascii="Times New Roman" w:hAnsi="Times New Roman" w:cs="Times New Roman"/>
        </w:rPr>
        <w:t xml:space="preserve">. </w:t>
      </w:r>
    </w:p>
    <w:p w14:paraId="014C935E" w14:textId="77777777" w:rsidR="00DC3098" w:rsidRDefault="00DC3098" w:rsidP="00DC3098">
      <w:pPr>
        <w:contextualSpacing/>
        <w:rPr>
          <w:rFonts w:ascii="Times New Roman" w:hAnsi="Times New Roman" w:cs="Times New Roman"/>
        </w:rPr>
      </w:pPr>
    </w:p>
    <w:p w14:paraId="49C01F93" w14:textId="7AFB6B84" w:rsidR="00885C57" w:rsidRPr="004D68D5" w:rsidRDefault="00885C57" w:rsidP="004D68D5">
      <w:pPr>
        <w:pStyle w:val="Caption"/>
        <w:spacing w:after="120"/>
        <w:ind w:firstLine="0"/>
        <w:contextualSpacing/>
        <w:jc w:val="center"/>
        <w:rPr>
          <w:rFonts w:ascii="Times New Roman" w:hAnsi="Times New Roman" w:cs="Times New Roman"/>
          <w:b/>
          <w:bCs/>
          <w:i w:val="0"/>
          <w:iCs w:val="0"/>
          <w:color w:val="auto"/>
          <w:kern w:val="2"/>
          <w:sz w:val="24"/>
          <w:szCs w:val="24"/>
          <w14:ligatures w14:val="standardContextual"/>
        </w:rPr>
      </w:pPr>
      <w:bookmarkStart w:id="8" w:name="_Toc169464968"/>
      <w:bookmarkStart w:id="9" w:name="OLE_LINK7"/>
      <w:r w:rsidRPr="004D68D5">
        <w:rPr>
          <w:rFonts w:ascii="Times New Roman" w:hAnsi="Times New Roman" w:cs="Times New Roman"/>
          <w:b/>
          <w:bCs/>
          <w:i w:val="0"/>
          <w:iCs w:val="0"/>
          <w:color w:val="auto"/>
          <w:kern w:val="2"/>
          <w:sz w:val="24"/>
          <w:szCs w:val="24"/>
          <w14:ligatures w14:val="standardContextual"/>
        </w:rPr>
        <w:t xml:space="preserve">Table </w:t>
      </w:r>
      <w:r w:rsidR="00F35067" w:rsidRPr="004D68D5">
        <w:rPr>
          <w:rFonts w:ascii="Times New Roman" w:hAnsi="Times New Roman" w:cs="Times New Roman"/>
          <w:b/>
          <w:bCs/>
          <w:i w:val="0"/>
          <w:iCs w:val="0"/>
          <w:color w:val="auto"/>
          <w:kern w:val="2"/>
          <w:sz w:val="24"/>
          <w:szCs w:val="24"/>
          <w14:ligatures w14:val="standardContextual"/>
        </w:rPr>
        <w:t>4</w:t>
      </w:r>
      <w:r w:rsidR="004D68D5" w:rsidRPr="004D68D5">
        <w:rPr>
          <w:rFonts w:ascii="Times New Roman" w:hAnsi="Times New Roman" w:cs="Times New Roman"/>
          <w:b/>
          <w:bCs/>
          <w:i w:val="0"/>
          <w:iCs w:val="0"/>
          <w:color w:val="auto"/>
          <w:kern w:val="2"/>
          <w:sz w:val="24"/>
          <w:szCs w:val="24"/>
          <w14:ligatures w14:val="standardContextual"/>
        </w:rPr>
        <w:t xml:space="preserve">. </w:t>
      </w:r>
      <w:r w:rsidRPr="004D68D5">
        <w:rPr>
          <w:rFonts w:ascii="Times New Roman" w:hAnsi="Times New Roman" w:cs="Times New Roman"/>
          <w:b/>
          <w:bCs/>
          <w:i w:val="0"/>
          <w:iCs w:val="0"/>
          <w:color w:val="auto"/>
          <w:kern w:val="2"/>
          <w:sz w:val="24"/>
          <w:szCs w:val="24"/>
          <w14:ligatures w14:val="standardContextual"/>
        </w:rPr>
        <w:t xml:space="preserve">Number of simulation conditions for </w:t>
      </w:r>
      <w:bookmarkEnd w:id="8"/>
      <w:r w:rsidR="001D5B4D" w:rsidRPr="004D68D5">
        <w:rPr>
          <w:rFonts w:ascii="Times New Roman" w:hAnsi="Times New Roman" w:cs="Times New Roman"/>
          <w:b/>
          <w:bCs/>
          <w:i w:val="0"/>
          <w:iCs w:val="0"/>
          <w:color w:val="auto"/>
          <w:kern w:val="2"/>
          <w:sz w:val="24"/>
          <w:szCs w:val="24"/>
          <w14:ligatures w14:val="standardContextual"/>
        </w:rPr>
        <w:t>the three banks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032"/>
        <w:gridCol w:w="1033"/>
        <w:gridCol w:w="1034"/>
        <w:gridCol w:w="1034"/>
      </w:tblGrid>
      <w:tr w:rsidR="00670E2B" w14:paraId="5A6F2B3A" w14:textId="7D3F8C93" w:rsidTr="0012644C">
        <w:trPr>
          <w:jc w:val="center"/>
        </w:trPr>
        <w:tc>
          <w:tcPr>
            <w:tcW w:w="2064" w:type="dxa"/>
            <w:tcBorders>
              <w:top w:val="single" w:sz="4" w:space="0" w:color="auto"/>
              <w:bottom w:val="single" w:sz="4" w:space="0" w:color="auto"/>
            </w:tcBorders>
            <w:vAlign w:val="center"/>
          </w:tcPr>
          <w:p w14:paraId="3A2F74D7" w14:textId="77777777"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iCs/>
              </w:rPr>
              <w:t>Item Bank</w:t>
            </w:r>
          </w:p>
        </w:tc>
        <w:tc>
          <w:tcPr>
            <w:tcW w:w="1032" w:type="dxa"/>
            <w:tcBorders>
              <w:top w:val="single" w:sz="4" w:space="0" w:color="auto"/>
              <w:bottom w:val="single" w:sz="4" w:space="0" w:color="auto"/>
            </w:tcBorders>
            <w:vAlign w:val="center"/>
          </w:tcPr>
          <w:p w14:paraId="49A21EF1" w14:textId="77777777" w:rsidR="00670E2B" w:rsidRDefault="00670E2B" w:rsidP="00AD426B">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Cs/>
              </w:rPr>
              <w:t>=20</w:t>
            </w:r>
          </w:p>
        </w:tc>
        <w:tc>
          <w:tcPr>
            <w:tcW w:w="1033" w:type="dxa"/>
            <w:tcBorders>
              <w:top w:val="single" w:sz="4" w:space="0" w:color="auto"/>
              <w:bottom w:val="single" w:sz="4" w:space="0" w:color="auto"/>
            </w:tcBorders>
            <w:vAlign w:val="center"/>
          </w:tcPr>
          <w:p w14:paraId="6B89DE49" w14:textId="77777777" w:rsidR="00670E2B" w:rsidRDefault="00670E2B" w:rsidP="00AD426B">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Cs/>
              </w:rPr>
              <w:t>=30</w:t>
            </w:r>
          </w:p>
        </w:tc>
        <w:tc>
          <w:tcPr>
            <w:tcW w:w="1034" w:type="dxa"/>
            <w:tcBorders>
              <w:top w:val="single" w:sz="4" w:space="0" w:color="auto"/>
              <w:bottom w:val="single" w:sz="4" w:space="0" w:color="auto"/>
            </w:tcBorders>
            <w:vAlign w:val="center"/>
          </w:tcPr>
          <w:p w14:paraId="23219573" w14:textId="77777777" w:rsidR="00670E2B" w:rsidRDefault="00670E2B" w:rsidP="00AD426B">
            <w:pPr>
              <w:ind w:firstLine="0"/>
              <w:contextualSpacing/>
              <w:jc w:val="center"/>
              <w:rPr>
                <w:rFonts w:ascii="Times New Roman" w:hAnsi="Times New Roman" w:cs="Times New Roman"/>
                <w:iCs/>
              </w:rPr>
            </w:pPr>
            <w:r w:rsidRPr="003A411C">
              <w:rPr>
                <w:rFonts w:ascii="Times New Roman" w:hAnsi="Times New Roman" w:cs="Times New Roman"/>
                <w:i/>
              </w:rPr>
              <w:t>N</w:t>
            </w:r>
            <w:r>
              <w:rPr>
                <w:rFonts w:ascii="Times New Roman" w:hAnsi="Times New Roman" w:cs="Times New Roman"/>
                <w:iCs/>
              </w:rPr>
              <w:t>=40</w:t>
            </w:r>
          </w:p>
        </w:tc>
        <w:tc>
          <w:tcPr>
            <w:tcW w:w="1034" w:type="dxa"/>
            <w:tcBorders>
              <w:top w:val="single" w:sz="4" w:space="0" w:color="auto"/>
              <w:bottom w:val="single" w:sz="4" w:space="0" w:color="auto"/>
            </w:tcBorders>
            <w:vAlign w:val="center"/>
          </w:tcPr>
          <w:p w14:paraId="0A00D872" w14:textId="075D3B56" w:rsidR="00670E2B" w:rsidRPr="003A411C" w:rsidRDefault="00670E2B" w:rsidP="00AD426B">
            <w:pPr>
              <w:ind w:firstLine="0"/>
              <w:contextualSpacing/>
              <w:jc w:val="center"/>
              <w:rPr>
                <w:rFonts w:ascii="Times New Roman" w:hAnsi="Times New Roman" w:cs="Times New Roman"/>
                <w:i/>
              </w:rPr>
            </w:pPr>
            <w:r>
              <w:rPr>
                <w:rFonts w:ascii="Times New Roman" w:hAnsi="Times New Roman" w:cs="Times New Roman"/>
                <w:i/>
              </w:rPr>
              <w:t>Total</w:t>
            </w:r>
          </w:p>
        </w:tc>
      </w:tr>
      <w:tr w:rsidR="00670E2B" w14:paraId="141FF667" w14:textId="5D7C3666" w:rsidTr="0012644C">
        <w:trPr>
          <w:trHeight w:val="736"/>
          <w:jc w:val="center"/>
        </w:trPr>
        <w:tc>
          <w:tcPr>
            <w:tcW w:w="2064" w:type="dxa"/>
            <w:tcBorders>
              <w:top w:val="single" w:sz="4" w:space="0" w:color="auto"/>
            </w:tcBorders>
            <w:vAlign w:val="center"/>
          </w:tcPr>
          <w:p w14:paraId="75DA30BA" w14:textId="77777777" w:rsidR="00670E2B" w:rsidRDefault="00670E2B" w:rsidP="00AD426B">
            <w:pPr>
              <w:ind w:firstLine="0"/>
              <w:contextualSpacing/>
              <w:jc w:val="center"/>
              <w:rPr>
                <w:rFonts w:ascii="Times New Roman" w:hAnsi="Times New Roman" w:cs="Times New Roman"/>
                <w:iCs/>
              </w:rPr>
            </w:pPr>
            <w:r w:rsidRPr="007801B6">
              <w:rPr>
                <w:rFonts w:ascii="Times New Roman" w:hAnsi="Times New Roman" w:cs="Times New Roman"/>
                <w:iCs/>
              </w:rPr>
              <w:t>High-information</w:t>
            </w:r>
          </w:p>
          <w:p w14:paraId="4E8C358C" w14:textId="66E9B3A6"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iCs/>
              </w:rPr>
              <w:t xml:space="preserve">dichotomous </w:t>
            </w:r>
          </w:p>
        </w:tc>
        <w:tc>
          <w:tcPr>
            <w:tcW w:w="1032" w:type="dxa"/>
            <w:tcBorders>
              <w:top w:val="single" w:sz="4" w:space="0" w:color="auto"/>
            </w:tcBorders>
            <w:vAlign w:val="center"/>
          </w:tcPr>
          <w:p w14:paraId="73EF1DF0" w14:textId="11DF9240"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225</w:t>
            </w:r>
          </w:p>
        </w:tc>
        <w:tc>
          <w:tcPr>
            <w:tcW w:w="1033" w:type="dxa"/>
            <w:tcBorders>
              <w:top w:val="single" w:sz="4" w:space="0" w:color="auto"/>
            </w:tcBorders>
            <w:vAlign w:val="center"/>
          </w:tcPr>
          <w:p w14:paraId="375C7779" w14:textId="49D89AFB"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375</w:t>
            </w:r>
          </w:p>
        </w:tc>
        <w:tc>
          <w:tcPr>
            <w:tcW w:w="1034" w:type="dxa"/>
            <w:tcBorders>
              <w:top w:val="single" w:sz="4" w:space="0" w:color="auto"/>
            </w:tcBorders>
            <w:vAlign w:val="center"/>
          </w:tcPr>
          <w:p w14:paraId="71603D63" w14:textId="44D2BCB9"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525</w:t>
            </w:r>
          </w:p>
        </w:tc>
        <w:tc>
          <w:tcPr>
            <w:tcW w:w="1034" w:type="dxa"/>
            <w:tcBorders>
              <w:top w:val="single" w:sz="4" w:space="0" w:color="auto"/>
            </w:tcBorders>
            <w:vAlign w:val="center"/>
          </w:tcPr>
          <w:p w14:paraId="013FCE9C" w14:textId="639EDA79"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1,125</w:t>
            </w:r>
          </w:p>
        </w:tc>
      </w:tr>
      <w:tr w:rsidR="00670E2B" w14:paraId="4F1DDE7F" w14:textId="07E5EB33" w:rsidTr="0012644C">
        <w:trPr>
          <w:trHeight w:val="700"/>
          <w:jc w:val="center"/>
        </w:trPr>
        <w:tc>
          <w:tcPr>
            <w:tcW w:w="2064" w:type="dxa"/>
            <w:tcBorders>
              <w:bottom w:val="single" w:sz="4" w:space="0" w:color="auto"/>
            </w:tcBorders>
            <w:vAlign w:val="center"/>
          </w:tcPr>
          <w:p w14:paraId="293C9593" w14:textId="702A6154"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iCs/>
              </w:rPr>
              <w:t xml:space="preserve">Low-information dichotomous </w:t>
            </w:r>
          </w:p>
        </w:tc>
        <w:tc>
          <w:tcPr>
            <w:tcW w:w="1032" w:type="dxa"/>
            <w:tcBorders>
              <w:bottom w:val="single" w:sz="4" w:space="0" w:color="auto"/>
            </w:tcBorders>
            <w:vAlign w:val="center"/>
          </w:tcPr>
          <w:p w14:paraId="1442FF2C" w14:textId="376A4DF7"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225</w:t>
            </w:r>
          </w:p>
        </w:tc>
        <w:tc>
          <w:tcPr>
            <w:tcW w:w="1033" w:type="dxa"/>
            <w:tcBorders>
              <w:bottom w:val="single" w:sz="4" w:space="0" w:color="auto"/>
            </w:tcBorders>
            <w:vAlign w:val="center"/>
          </w:tcPr>
          <w:p w14:paraId="6943FB7F" w14:textId="53F2E9FC"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375</w:t>
            </w:r>
          </w:p>
        </w:tc>
        <w:tc>
          <w:tcPr>
            <w:tcW w:w="1034" w:type="dxa"/>
            <w:tcBorders>
              <w:bottom w:val="single" w:sz="4" w:space="0" w:color="auto"/>
            </w:tcBorders>
            <w:vAlign w:val="center"/>
          </w:tcPr>
          <w:p w14:paraId="70142009" w14:textId="18DAC700"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525</w:t>
            </w:r>
          </w:p>
        </w:tc>
        <w:tc>
          <w:tcPr>
            <w:tcW w:w="1034" w:type="dxa"/>
            <w:tcBorders>
              <w:bottom w:val="single" w:sz="4" w:space="0" w:color="auto"/>
            </w:tcBorders>
            <w:vAlign w:val="center"/>
          </w:tcPr>
          <w:p w14:paraId="1A7CC3AB" w14:textId="1C10F915" w:rsidR="00670E2B" w:rsidRDefault="00670E2B" w:rsidP="00AD426B">
            <w:pPr>
              <w:ind w:firstLine="0"/>
              <w:contextualSpacing/>
              <w:jc w:val="center"/>
              <w:rPr>
                <w:rFonts w:ascii="Times New Roman" w:hAnsi="Times New Roman" w:cs="Times New Roman"/>
                <w:iCs/>
              </w:rPr>
            </w:pPr>
            <w:r>
              <w:rPr>
                <w:rFonts w:ascii="Times New Roman" w:hAnsi="Times New Roman" w:cs="Times New Roman"/>
              </w:rPr>
              <w:t>1,125</w:t>
            </w:r>
          </w:p>
        </w:tc>
      </w:tr>
      <w:bookmarkEnd w:id="9"/>
      <w:tr w:rsidR="00124E57" w14:paraId="0C42C222" w14:textId="77777777" w:rsidTr="008F4053">
        <w:trPr>
          <w:trHeight w:val="584"/>
          <w:jc w:val="center"/>
        </w:trPr>
        <w:tc>
          <w:tcPr>
            <w:tcW w:w="2064" w:type="dxa"/>
            <w:tcBorders>
              <w:top w:val="single" w:sz="4" w:space="0" w:color="auto"/>
              <w:bottom w:val="single" w:sz="4" w:space="0" w:color="auto"/>
            </w:tcBorders>
            <w:vAlign w:val="center"/>
          </w:tcPr>
          <w:p w14:paraId="7F893AE0" w14:textId="77777777" w:rsidR="00124E57" w:rsidRDefault="00124E57" w:rsidP="00DC3098">
            <w:pPr>
              <w:contextualSpacing/>
              <w:jc w:val="center"/>
              <w:rPr>
                <w:rFonts w:ascii="Times New Roman" w:hAnsi="Times New Roman" w:cs="Times New Roman"/>
                <w:iCs/>
              </w:rPr>
            </w:pPr>
          </w:p>
        </w:tc>
        <w:tc>
          <w:tcPr>
            <w:tcW w:w="1032" w:type="dxa"/>
            <w:tcBorders>
              <w:top w:val="single" w:sz="4" w:space="0" w:color="auto"/>
              <w:bottom w:val="single" w:sz="4" w:space="0" w:color="auto"/>
            </w:tcBorders>
            <w:vAlign w:val="center"/>
          </w:tcPr>
          <w:p w14:paraId="4EA4A8E6" w14:textId="77777777" w:rsidR="00124E57" w:rsidRDefault="00124E57" w:rsidP="00AD426B">
            <w:pPr>
              <w:ind w:firstLine="0"/>
              <w:contextualSpacing/>
              <w:jc w:val="center"/>
              <w:rPr>
                <w:rFonts w:ascii="Times New Roman" w:hAnsi="Times New Roman" w:cs="Times New Roman"/>
              </w:rPr>
            </w:pPr>
            <w:r w:rsidRPr="003A411C">
              <w:rPr>
                <w:rFonts w:ascii="Times New Roman" w:hAnsi="Times New Roman" w:cs="Times New Roman"/>
                <w:i/>
              </w:rPr>
              <w:t>N</w:t>
            </w:r>
            <w:r>
              <w:rPr>
                <w:rFonts w:ascii="Times New Roman" w:hAnsi="Times New Roman" w:cs="Times New Roman"/>
                <w:iCs/>
              </w:rPr>
              <w:t>=15</w:t>
            </w:r>
          </w:p>
        </w:tc>
        <w:tc>
          <w:tcPr>
            <w:tcW w:w="1033" w:type="dxa"/>
            <w:tcBorders>
              <w:top w:val="single" w:sz="4" w:space="0" w:color="auto"/>
              <w:bottom w:val="single" w:sz="4" w:space="0" w:color="auto"/>
            </w:tcBorders>
            <w:vAlign w:val="center"/>
          </w:tcPr>
          <w:p w14:paraId="1DF04D68" w14:textId="77777777" w:rsidR="00124E57" w:rsidRDefault="00124E57" w:rsidP="00AD426B">
            <w:pPr>
              <w:ind w:firstLine="0"/>
              <w:contextualSpacing/>
              <w:jc w:val="center"/>
              <w:rPr>
                <w:rFonts w:ascii="Times New Roman" w:hAnsi="Times New Roman" w:cs="Times New Roman"/>
              </w:rPr>
            </w:pPr>
            <w:r w:rsidRPr="003A411C">
              <w:rPr>
                <w:rFonts w:ascii="Times New Roman" w:hAnsi="Times New Roman" w:cs="Times New Roman"/>
                <w:i/>
              </w:rPr>
              <w:t>N</w:t>
            </w:r>
            <w:r>
              <w:rPr>
                <w:rFonts w:ascii="Times New Roman" w:hAnsi="Times New Roman" w:cs="Times New Roman"/>
                <w:iCs/>
              </w:rPr>
              <w:t>=20</w:t>
            </w:r>
          </w:p>
        </w:tc>
        <w:tc>
          <w:tcPr>
            <w:tcW w:w="1034" w:type="dxa"/>
            <w:tcBorders>
              <w:top w:val="single" w:sz="4" w:space="0" w:color="auto"/>
              <w:bottom w:val="single" w:sz="4" w:space="0" w:color="auto"/>
            </w:tcBorders>
            <w:vAlign w:val="center"/>
          </w:tcPr>
          <w:p w14:paraId="26D65E0F" w14:textId="77777777" w:rsidR="00124E57" w:rsidRDefault="00124E57" w:rsidP="00AD426B">
            <w:pPr>
              <w:ind w:firstLine="0"/>
              <w:contextualSpacing/>
              <w:jc w:val="center"/>
              <w:rPr>
                <w:rFonts w:ascii="Times New Roman" w:hAnsi="Times New Roman" w:cs="Times New Roman"/>
              </w:rPr>
            </w:pPr>
            <w:r w:rsidRPr="003A411C">
              <w:rPr>
                <w:rFonts w:ascii="Times New Roman" w:hAnsi="Times New Roman" w:cs="Times New Roman"/>
                <w:i/>
              </w:rPr>
              <w:t>N</w:t>
            </w:r>
            <w:r>
              <w:rPr>
                <w:rFonts w:ascii="Times New Roman" w:hAnsi="Times New Roman" w:cs="Times New Roman"/>
                <w:iCs/>
              </w:rPr>
              <w:t>=25</w:t>
            </w:r>
          </w:p>
        </w:tc>
        <w:tc>
          <w:tcPr>
            <w:tcW w:w="1034" w:type="dxa"/>
            <w:tcBorders>
              <w:top w:val="single" w:sz="4" w:space="0" w:color="auto"/>
              <w:bottom w:val="single" w:sz="4" w:space="0" w:color="auto"/>
            </w:tcBorders>
            <w:vAlign w:val="center"/>
          </w:tcPr>
          <w:p w14:paraId="08E31FAC" w14:textId="77777777" w:rsidR="00124E57" w:rsidRDefault="00124E57" w:rsidP="00AD426B">
            <w:pPr>
              <w:ind w:firstLine="0"/>
              <w:contextualSpacing/>
              <w:jc w:val="center"/>
              <w:rPr>
                <w:rFonts w:ascii="Times New Roman" w:hAnsi="Times New Roman" w:cs="Times New Roman"/>
              </w:rPr>
            </w:pPr>
            <w:r>
              <w:rPr>
                <w:rFonts w:ascii="Times New Roman" w:hAnsi="Times New Roman" w:cs="Times New Roman"/>
                <w:i/>
              </w:rPr>
              <w:t>Total</w:t>
            </w:r>
          </w:p>
        </w:tc>
      </w:tr>
      <w:tr w:rsidR="00124E57" w14:paraId="7EDDC767" w14:textId="77777777" w:rsidTr="008F4053">
        <w:trPr>
          <w:trHeight w:val="476"/>
          <w:jc w:val="center"/>
        </w:trPr>
        <w:tc>
          <w:tcPr>
            <w:tcW w:w="2064" w:type="dxa"/>
            <w:tcBorders>
              <w:top w:val="single" w:sz="4" w:space="0" w:color="auto"/>
              <w:bottom w:val="single" w:sz="4" w:space="0" w:color="auto"/>
            </w:tcBorders>
          </w:tcPr>
          <w:p w14:paraId="781E521D" w14:textId="06A38CB2" w:rsidR="00124E57" w:rsidRDefault="00124E57" w:rsidP="00AD426B">
            <w:pPr>
              <w:ind w:firstLine="0"/>
              <w:contextualSpacing/>
              <w:jc w:val="center"/>
              <w:rPr>
                <w:rFonts w:ascii="Times New Roman" w:hAnsi="Times New Roman" w:cs="Times New Roman"/>
                <w:iCs/>
              </w:rPr>
            </w:pPr>
            <w:r>
              <w:rPr>
                <w:rFonts w:ascii="Times New Roman" w:hAnsi="Times New Roman" w:cs="Times New Roman"/>
                <w:iCs/>
              </w:rPr>
              <w:t xml:space="preserve">Polytomous </w:t>
            </w:r>
          </w:p>
        </w:tc>
        <w:tc>
          <w:tcPr>
            <w:tcW w:w="1032" w:type="dxa"/>
            <w:tcBorders>
              <w:top w:val="single" w:sz="4" w:space="0" w:color="auto"/>
              <w:bottom w:val="single" w:sz="4" w:space="0" w:color="auto"/>
            </w:tcBorders>
          </w:tcPr>
          <w:p w14:paraId="3E41127A" w14:textId="77777777" w:rsidR="00124E57" w:rsidRPr="008F4053" w:rsidRDefault="00124E57" w:rsidP="00AD426B">
            <w:pPr>
              <w:ind w:firstLine="0"/>
              <w:contextualSpacing/>
              <w:jc w:val="center"/>
              <w:rPr>
                <w:rFonts w:ascii="Times New Roman" w:hAnsi="Times New Roman" w:cs="Times New Roman"/>
                <w:iCs/>
              </w:rPr>
            </w:pPr>
            <w:r w:rsidRPr="008F4053">
              <w:rPr>
                <w:rFonts w:ascii="Times New Roman" w:hAnsi="Times New Roman" w:cs="Times New Roman"/>
                <w:iCs/>
              </w:rPr>
              <w:t>210</w:t>
            </w:r>
          </w:p>
        </w:tc>
        <w:tc>
          <w:tcPr>
            <w:tcW w:w="1033" w:type="dxa"/>
            <w:tcBorders>
              <w:top w:val="single" w:sz="4" w:space="0" w:color="auto"/>
              <w:bottom w:val="single" w:sz="4" w:space="0" w:color="auto"/>
            </w:tcBorders>
          </w:tcPr>
          <w:p w14:paraId="616EBA8B" w14:textId="77777777" w:rsidR="00124E57" w:rsidRPr="008F4053" w:rsidRDefault="00124E57" w:rsidP="00AD426B">
            <w:pPr>
              <w:ind w:firstLine="0"/>
              <w:contextualSpacing/>
              <w:jc w:val="center"/>
              <w:rPr>
                <w:rFonts w:ascii="Times New Roman" w:hAnsi="Times New Roman" w:cs="Times New Roman"/>
                <w:iCs/>
              </w:rPr>
            </w:pPr>
            <w:r w:rsidRPr="008F4053">
              <w:rPr>
                <w:rFonts w:ascii="Times New Roman" w:hAnsi="Times New Roman" w:cs="Times New Roman"/>
                <w:iCs/>
              </w:rPr>
              <w:t>315</w:t>
            </w:r>
          </w:p>
        </w:tc>
        <w:tc>
          <w:tcPr>
            <w:tcW w:w="1034" w:type="dxa"/>
            <w:tcBorders>
              <w:top w:val="single" w:sz="4" w:space="0" w:color="auto"/>
              <w:bottom w:val="single" w:sz="4" w:space="0" w:color="auto"/>
            </w:tcBorders>
          </w:tcPr>
          <w:p w14:paraId="6FF759BC" w14:textId="77777777" w:rsidR="00124E57" w:rsidRPr="008F4053" w:rsidRDefault="00124E57" w:rsidP="00AD426B">
            <w:pPr>
              <w:ind w:firstLine="0"/>
              <w:contextualSpacing/>
              <w:jc w:val="center"/>
              <w:rPr>
                <w:rFonts w:ascii="Times New Roman" w:hAnsi="Times New Roman" w:cs="Times New Roman"/>
                <w:iCs/>
              </w:rPr>
            </w:pPr>
            <w:r w:rsidRPr="008F4053">
              <w:rPr>
                <w:rFonts w:ascii="Times New Roman" w:hAnsi="Times New Roman" w:cs="Times New Roman"/>
                <w:iCs/>
              </w:rPr>
              <w:t>420</w:t>
            </w:r>
          </w:p>
        </w:tc>
        <w:tc>
          <w:tcPr>
            <w:tcW w:w="1034" w:type="dxa"/>
            <w:tcBorders>
              <w:top w:val="single" w:sz="4" w:space="0" w:color="auto"/>
              <w:bottom w:val="single" w:sz="4" w:space="0" w:color="auto"/>
            </w:tcBorders>
          </w:tcPr>
          <w:p w14:paraId="7F3A6912" w14:textId="77777777" w:rsidR="00124E57" w:rsidRPr="008F4053" w:rsidRDefault="00124E57" w:rsidP="00AD426B">
            <w:pPr>
              <w:ind w:firstLine="0"/>
              <w:contextualSpacing/>
              <w:jc w:val="center"/>
              <w:rPr>
                <w:rFonts w:ascii="Times New Roman" w:hAnsi="Times New Roman" w:cs="Times New Roman"/>
                <w:iCs/>
              </w:rPr>
            </w:pPr>
            <w:r w:rsidRPr="008F4053">
              <w:rPr>
                <w:rFonts w:ascii="Times New Roman" w:hAnsi="Times New Roman" w:cs="Times New Roman"/>
                <w:iCs/>
              </w:rPr>
              <w:t>945</w:t>
            </w:r>
          </w:p>
        </w:tc>
      </w:tr>
    </w:tbl>
    <w:p w14:paraId="45A223E7" w14:textId="77777777" w:rsidR="00124E57" w:rsidRDefault="00124E57" w:rsidP="00DC3098">
      <w:pPr>
        <w:contextualSpacing/>
        <w:rPr>
          <w:rFonts w:ascii="Times New Roman" w:hAnsi="Times New Roman" w:cs="Times New Roman"/>
        </w:rPr>
      </w:pPr>
    </w:p>
    <w:p w14:paraId="187733FA" w14:textId="160FE612" w:rsidR="0011029F" w:rsidRPr="00115745" w:rsidRDefault="0011029F" w:rsidP="00193E0B">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Evaluation</w:t>
      </w:r>
      <w:r w:rsidR="00980B3B" w:rsidRPr="00115745">
        <w:rPr>
          <w:rFonts w:ascii="Times New Roman" w:hAnsi="Times New Roman" w:cs="Times New Roman"/>
          <w:b/>
          <w:bCs/>
          <w:color w:val="660033"/>
        </w:rPr>
        <w:t xml:space="preserve"> of the </w:t>
      </w:r>
      <w:r w:rsidR="002654AF" w:rsidRPr="00115745">
        <w:rPr>
          <w:rFonts w:ascii="Times New Roman" w:hAnsi="Times New Roman" w:cs="Times New Roman"/>
          <w:b/>
          <w:bCs/>
          <w:color w:val="660033"/>
        </w:rPr>
        <w:t>M</w:t>
      </w:r>
      <w:r w:rsidR="00980B3B" w:rsidRPr="00115745">
        <w:rPr>
          <w:rFonts w:ascii="Times New Roman" w:hAnsi="Times New Roman" w:cs="Times New Roman"/>
          <w:b/>
          <w:bCs/>
          <w:color w:val="660033"/>
        </w:rPr>
        <w:t>ethod</w:t>
      </w:r>
    </w:p>
    <w:p w14:paraId="6E0F2FD2" w14:textId="77777777" w:rsidR="003A5B8D" w:rsidRPr="00980B3B" w:rsidRDefault="003A5B8D" w:rsidP="00193E0B">
      <w:pPr>
        <w:ind w:firstLine="0"/>
        <w:contextualSpacing/>
        <w:rPr>
          <w:rFonts w:ascii="Times New Roman" w:hAnsi="Times New Roman" w:cs="Times New Roman"/>
          <w:b/>
          <w:bCs/>
        </w:rPr>
      </w:pPr>
    </w:p>
    <w:p w14:paraId="3011B019" w14:textId="0F5B24CC" w:rsidR="0011029F" w:rsidRPr="007A3CB2" w:rsidRDefault="0011029F" w:rsidP="003A5B8D">
      <w:pPr>
        <w:contextualSpacing/>
        <w:jc w:val="both"/>
        <w:rPr>
          <w:rFonts w:ascii="Times New Roman" w:hAnsi="Times New Roman" w:cs="Times New Roman"/>
        </w:rPr>
      </w:pPr>
      <w:r>
        <w:rPr>
          <w:rFonts w:ascii="Times New Roman" w:hAnsi="Times New Roman" w:cs="Times New Roman"/>
        </w:rPr>
        <w:t xml:space="preserve">Under each simulation condition (a combination of an item bank, a fixed </w:t>
      </w:r>
      <m:oMath>
        <m:r>
          <w:rPr>
            <w:rFonts w:ascii="Cambria Math" w:hAnsi="Cambria Math" w:cs="Times New Roman"/>
          </w:rPr>
          <m:t>θ</m:t>
        </m:r>
      </m:oMath>
      <w:r>
        <w:rPr>
          <w:rFonts w:ascii="Times New Roman" w:hAnsi="Times New Roman" w:cs="Times New Roman"/>
        </w:rPr>
        <w:t xml:space="preserve"> level, a set of </w:t>
      </w:r>
      <m:oMath>
        <m:r>
          <w:rPr>
            <w:rFonts w:ascii="Cambria Math" w:hAnsi="Cambria Math" w:cs="Times New Roman"/>
          </w:rPr>
          <m:t xml:space="preserve">N </m:t>
        </m:r>
        <m:r>
          <m:rPr>
            <m:sty m:val="p"/>
          </m:rPr>
          <w:rPr>
            <w:rFonts w:ascii="Cambria Math" w:hAnsi="Cambria Math" w:cs="Times New Roman"/>
          </w:rPr>
          <m:t>and</m:t>
        </m:r>
        <m:r>
          <w:rPr>
            <w:rFonts w:ascii="Cambria Math" w:hAnsi="Cambria Math" w:cs="Times New Roman"/>
          </w:rPr>
          <m:t xml:space="preserve"> τ</m:t>
        </m:r>
      </m:oMath>
      <w:r>
        <w:rPr>
          <w:rFonts w:ascii="Times New Roman" w:hAnsi="Times New Roman" w:cs="Times New Roman"/>
        </w:rPr>
        <w:t xml:space="preserve"> values, and an evaluation point </w:t>
      </w:r>
      <m:oMath>
        <m:r>
          <w:rPr>
            <w:rFonts w:ascii="Cambria Math" w:hAnsi="Cambria Math" w:cs="Times New Roman"/>
          </w:rPr>
          <m:t>k</m:t>
        </m:r>
      </m:oMath>
      <w:r>
        <w:rPr>
          <w:rFonts w:ascii="Times New Roman" w:hAnsi="Times New Roman" w:cs="Times New Roman"/>
        </w:rPr>
        <w:t>), the following process was</w:t>
      </w:r>
      <w:r w:rsidR="00C530B0">
        <w:rPr>
          <w:rFonts w:ascii="Times New Roman" w:hAnsi="Times New Roman" w:cs="Times New Roman"/>
        </w:rPr>
        <w:t xml:space="preserve"> randomly replicated 1,000 times</w:t>
      </w:r>
      <w:r w:rsidR="009E58CB">
        <w:rPr>
          <w:rFonts w:ascii="Times New Roman" w:hAnsi="Times New Roman" w:cs="Times New Roman"/>
        </w:rPr>
        <w:t>:</w:t>
      </w:r>
    </w:p>
    <w:p w14:paraId="319D845A" w14:textId="68F43C2E" w:rsidR="0011029F" w:rsidRDefault="0011029F" w:rsidP="00616DC5">
      <w:pPr>
        <w:pStyle w:val="ListParagraph"/>
        <w:numPr>
          <w:ilvl w:val="0"/>
          <w:numId w:val="1"/>
        </w:numPr>
        <w:spacing w:before="120"/>
        <w:ind w:left="720"/>
        <w:jc w:val="both"/>
        <w:rPr>
          <w:rFonts w:ascii="Times New Roman" w:hAnsi="Times New Roman" w:cs="Times New Roman"/>
        </w:rPr>
      </w:pPr>
      <w:r>
        <w:rPr>
          <w:rFonts w:ascii="Times New Roman" w:hAnsi="Times New Roman" w:cs="Times New Roman"/>
        </w:rPr>
        <w:t xml:space="preserve">Administer the first 5 items. The starting </w:t>
      </w:r>
      <m:oMath>
        <m:r>
          <w:rPr>
            <w:rFonts w:ascii="Cambria Math" w:hAnsi="Cambria Math" w:cs="Times New Roman"/>
          </w:rPr>
          <m:t>θ</m:t>
        </m:r>
      </m:oMath>
      <w:r>
        <w:rPr>
          <w:rFonts w:ascii="Times New Roman" w:hAnsi="Times New Roman" w:cs="Times New Roman"/>
        </w:rPr>
        <w:t xml:space="preserve"> was </w:t>
      </w:r>
      <w:r w:rsidR="00EF6BF7">
        <w:rPr>
          <w:rFonts w:ascii="Times New Roman" w:hAnsi="Times New Roman" w:cs="Times New Roman" w:hint="eastAsia"/>
        </w:rPr>
        <w:t>0</w:t>
      </w:r>
      <w:r w:rsidR="00E3102A">
        <w:rPr>
          <w:rFonts w:ascii="Times New Roman" w:hAnsi="Times New Roman" w:cs="Times New Roman"/>
        </w:rPr>
        <w:t>.</w:t>
      </w:r>
      <m:oMath>
        <m:r>
          <w:rPr>
            <w:rFonts w:ascii="Cambria Math" w:hAnsi="Cambria Math" w:cs="Times New Roman"/>
          </w:rPr>
          <m:t xml:space="preserve"> θ</m:t>
        </m:r>
      </m:oMath>
      <w:r w:rsidRPr="008F7B73">
        <w:rPr>
          <w:rFonts w:ascii="Times New Roman" w:hAnsi="Times New Roman" w:cs="Times New Roman"/>
        </w:rPr>
        <w:t xml:space="preserve"> </w:t>
      </w:r>
      <w:r>
        <w:rPr>
          <w:rFonts w:ascii="Times New Roman" w:hAnsi="Times New Roman" w:cs="Times New Roman"/>
        </w:rPr>
        <w:t>was</w:t>
      </w:r>
      <w:r w:rsidRPr="008F7B73">
        <w:rPr>
          <w:rFonts w:ascii="Times New Roman" w:hAnsi="Times New Roman" w:cs="Times New Roman"/>
        </w:rPr>
        <w:t xml:space="preserve"> estimated with</w:t>
      </w:r>
      <w:r>
        <w:rPr>
          <w:rFonts w:ascii="Times New Roman" w:hAnsi="Times New Roman" w:cs="Times New Roman"/>
        </w:rPr>
        <w:t xml:space="preserve"> MLE. </w:t>
      </w:r>
      <w:r w:rsidR="00FA3695">
        <w:rPr>
          <w:rFonts w:ascii="Times New Roman" w:hAnsi="Times New Roman" w:cs="Times New Roman"/>
        </w:rPr>
        <w:t xml:space="preserve">If responses </w:t>
      </w:r>
      <w:r w:rsidR="006A4145">
        <w:rPr>
          <w:rFonts w:ascii="Times New Roman" w:hAnsi="Times New Roman" w:cs="Times New Roman"/>
        </w:rPr>
        <w:t>we</w:t>
      </w:r>
      <w:r w:rsidR="00565C95">
        <w:rPr>
          <w:rFonts w:ascii="Times New Roman" w:hAnsi="Times New Roman" w:cs="Times New Roman"/>
        </w:rPr>
        <w:t>re</w:t>
      </w:r>
      <w:r w:rsidR="00FA3695">
        <w:rPr>
          <w:rFonts w:ascii="Times New Roman" w:hAnsi="Times New Roman" w:cs="Times New Roman"/>
        </w:rPr>
        <w:t xml:space="preserve"> uniform, then </w:t>
      </w:r>
      <w:r w:rsidR="00693F75">
        <w:rPr>
          <w:rFonts w:ascii="Times New Roman" w:hAnsi="Times New Roman" w:cs="Times New Roman"/>
        </w:rPr>
        <w:t>maximum a priori estimation</w:t>
      </w:r>
      <w:r w:rsidR="00EB52FE">
        <w:rPr>
          <w:rFonts w:ascii="Times New Roman" w:hAnsi="Times New Roman" w:cs="Times New Roman"/>
        </w:rPr>
        <w:t xml:space="preserve"> with a standard normal prior</w:t>
      </w:r>
      <w:r w:rsidR="00693F75">
        <w:rPr>
          <w:rFonts w:ascii="Times New Roman" w:hAnsi="Times New Roman" w:cs="Times New Roman"/>
        </w:rPr>
        <w:t xml:space="preserve"> </w:t>
      </w:r>
      <w:r w:rsidR="00F94949">
        <w:rPr>
          <w:rFonts w:ascii="Times New Roman" w:hAnsi="Times New Roman" w:cs="Times New Roman"/>
        </w:rPr>
        <w:t xml:space="preserve">was used </w:t>
      </w:r>
      <w:r w:rsidR="00693F75">
        <w:rPr>
          <w:rFonts w:ascii="Times New Roman" w:hAnsi="Times New Roman" w:cs="Times New Roman"/>
        </w:rPr>
        <w:t xml:space="preserve">until a mixed response pattern </w:t>
      </w:r>
      <w:r w:rsidR="006A4145">
        <w:rPr>
          <w:rFonts w:ascii="Times New Roman" w:hAnsi="Times New Roman" w:cs="Times New Roman"/>
        </w:rPr>
        <w:t xml:space="preserve">was </w:t>
      </w:r>
      <w:r w:rsidR="00693F75">
        <w:rPr>
          <w:rFonts w:ascii="Times New Roman" w:hAnsi="Times New Roman" w:cs="Times New Roman"/>
        </w:rPr>
        <w:t xml:space="preserve">obtained. </w:t>
      </w:r>
      <w:r w:rsidRPr="008F7B73">
        <w:rPr>
          <w:rFonts w:ascii="Times New Roman" w:hAnsi="Times New Roman" w:cs="Times New Roman"/>
        </w:rPr>
        <w:t xml:space="preserve">Items </w:t>
      </w:r>
      <w:r>
        <w:rPr>
          <w:rFonts w:ascii="Times New Roman" w:hAnsi="Times New Roman" w:cs="Times New Roman"/>
        </w:rPr>
        <w:t>were</w:t>
      </w:r>
      <w:r w:rsidRPr="008F7B73">
        <w:rPr>
          <w:rFonts w:ascii="Times New Roman" w:hAnsi="Times New Roman" w:cs="Times New Roman"/>
        </w:rPr>
        <w:t xml:space="preserve"> chosen to maximize the expected Fisher information conditional on the current </w:t>
      </w:r>
      <m:oMath>
        <m:r>
          <w:rPr>
            <w:rFonts w:ascii="Cambria Math" w:hAnsi="Cambria Math" w:cs="Times New Roman"/>
          </w:rPr>
          <m:t>θ</m:t>
        </m:r>
      </m:oMath>
      <w:r w:rsidR="00693F75">
        <w:rPr>
          <w:rFonts w:ascii="Times New Roman" w:hAnsi="Times New Roman" w:cs="Times New Roman"/>
        </w:rPr>
        <w:t xml:space="preserve"> estimate.</w:t>
      </w:r>
    </w:p>
    <w:p w14:paraId="02EB3F4D" w14:textId="14EE0F43" w:rsidR="0011029F" w:rsidRDefault="0011029F" w:rsidP="00616DC5">
      <w:pPr>
        <w:pStyle w:val="ListParagraph"/>
        <w:numPr>
          <w:ilvl w:val="0"/>
          <w:numId w:val="1"/>
        </w:numPr>
        <w:ind w:left="720"/>
        <w:jc w:val="both"/>
        <w:rPr>
          <w:rFonts w:ascii="Times New Roman" w:hAnsi="Times New Roman" w:cs="Times New Roman"/>
        </w:rPr>
      </w:pPr>
      <w:r>
        <w:rPr>
          <w:rFonts w:ascii="Times New Roman" w:hAnsi="Times New Roman" w:cs="Times New Roman"/>
        </w:rPr>
        <w:t xml:space="preserve">Obtain the probability distribution of test information (TI) after administering </w:t>
      </w:r>
      <m:oMath>
        <m:r>
          <w:rPr>
            <w:rFonts w:ascii="Cambria Math" w:hAnsi="Cambria Math" w:cs="Times New Roman"/>
          </w:rPr>
          <m:t>k</m:t>
        </m:r>
      </m:oMath>
      <w:r>
        <w:rPr>
          <w:rFonts w:ascii="Times New Roman" w:hAnsi="Times New Roman" w:cs="Times New Roman"/>
        </w:rPr>
        <w:t xml:space="preserve"> items, where </w:t>
      </w:r>
      <m:oMath>
        <m:r>
          <w:rPr>
            <w:rFonts w:ascii="Cambria Math" w:hAnsi="Cambria Math" w:cs="Times New Roman"/>
          </w:rPr>
          <m:t>k=5, 6, …, N-1</m:t>
        </m:r>
      </m:oMath>
      <w:r>
        <w:rPr>
          <w:rFonts w:ascii="Times New Roman" w:hAnsi="Times New Roman" w:cs="Times New Roman"/>
        </w:rPr>
        <w:t>. Then apply the SC rule</w:t>
      </w:r>
      <w:r w:rsidRPr="00D53D60">
        <w:rPr>
          <w:rFonts w:ascii="Times New Roman" w:hAnsi="Times New Roman" w:cs="Times New Roman"/>
        </w:rPr>
        <w:t xml:space="preserve">. </w:t>
      </w:r>
      <w:r>
        <w:rPr>
          <w:rFonts w:ascii="Times New Roman" w:hAnsi="Times New Roman" w:cs="Times New Roman"/>
        </w:rPr>
        <w:t xml:space="preserve">If the null hypothesis is rejected at the 5% level, the examinee will be predicted as a low-precision case. Otherwise, it will be predicted as a high-precision case. In addition, estimate FSEM using the formula </w:t>
      </w:r>
      <m:oMath>
        <m:r>
          <w:rPr>
            <w:rFonts w:ascii="Cambria Math" w:hAnsi="Cambria Math" w:cs="Times New Roman"/>
          </w:rPr>
          <m:t>FSEM=1/</m:t>
        </m:r>
        <m:rad>
          <m:radPr>
            <m:degHide m:val="1"/>
            <m:ctrlPr>
              <w:rPr>
                <w:rFonts w:ascii="Cambria Math" w:hAnsi="Cambria Math" w:cs="Times New Roman"/>
                <w:i/>
              </w:rPr>
            </m:ctrlPr>
          </m:radPr>
          <m:deg/>
          <m:e>
            <m:r>
              <m:rPr>
                <m:sty m:val="p"/>
              </m:rPr>
              <w:rPr>
                <w:rFonts w:ascii="Cambria Math" w:hAnsi="Cambria Math" w:cs="Times New Roman"/>
              </w:rPr>
              <m:t>TI</m:t>
            </m:r>
          </m:e>
        </m:rad>
      </m:oMath>
      <w:r>
        <w:rPr>
          <w:rFonts w:ascii="Times New Roman" w:hAnsi="Times New Roman" w:cs="Times New Roman"/>
        </w:rPr>
        <w:t>, where the value of TI is the mean of its distribution.</w:t>
      </w:r>
    </w:p>
    <w:p w14:paraId="15E80ED8" w14:textId="143041AB" w:rsidR="0011029F" w:rsidRDefault="0011029F" w:rsidP="00A25EF5">
      <w:pPr>
        <w:pStyle w:val="ListParagraph"/>
        <w:numPr>
          <w:ilvl w:val="0"/>
          <w:numId w:val="1"/>
        </w:numPr>
        <w:spacing w:after="120"/>
        <w:ind w:left="720"/>
        <w:jc w:val="both"/>
        <w:rPr>
          <w:rFonts w:ascii="Times New Roman" w:hAnsi="Times New Roman" w:cs="Times New Roman"/>
        </w:rPr>
      </w:pPr>
      <w:r w:rsidRPr="00DC514F">
        <w:rPr>
          <w:rFonts w:ascii="Times New Roman" w:hAnsi="Times New Roman" w:cs="Times New Roman"/>
        </w:rPr>
        <w:t xml:space="preserve">Administer the remaining </w:t>
      </w:r>
      <m:oMath>
        <m:r>
          <w:rPr>
            <w:rFonts w:ascii="Cambria Math" w:hAnsi="Cambria Math" w:cs="Times New Roman"/>
          </w:rPr>
          <m:t>N-k</m:t>
        </m:r>
      </m:oMath>
      <w:r w:rsidRPr="00DC514F">
        <w:rPr>
          <w:rFonts w:ascii="Times New Roman" w:hAnsi="Times New Roman" w:cs="Times New Roman"/>
        </w:rPr>
        <w:t xml:space="preserve"> items</w:t>
      </w:r>
      <w:r>
        <w:rPr>
          <w:rFonts w:ascii="Times New Roman" w:hAnsi="Times New Roman" w:cs="Times New Roman"/>
        </w:rPr>
        <w:t xml:space="preserve"> and estimate </w:t>
      </w:r>
      <w:r w:rsidRPr="00A10ED3">
        <w:rPr>
          <w:rFonts w:ascii="Times New Roman" w:hAnsi="Times New Roman" w:cs="Times New Roman"/>
          <w:i/>
          <w:iCs/>
        </w:rPr>
        <w:sym w:font="Symbol" w:char="F071"/>
      </w:r>
      <w:r>
        <w:rPr>
          <w:rFonts w:ascii="Times New Roman" w:hAnsi="Times New Roman" w:cs="Times New Roman"/>
        </w:rPr>
        <w:t xml:space="preserve">  using MLE.</w:t>
      </w:r>
      <w:r w:rsidRPr="00DC514F">
        <w:rPr>
          <w:rFonts w:ascii="Times New Roman" w:hAnsi="Times New Roman" w:cs="Times New Roman"/>
        </w:rPr>
        <w:t xml:space="preserve"> </w:t>
      </w:r>
      <w:r>
        <w:rPr>
          <w:rFonts w:ascii="Times New Roman" w:hAnsi="Times New Roman" w:cs="Times New Roman"/>
        </w:rPr>
        <w:t>O</w:t>
      </w:r>
      <w:r w:rsidRPr="00DC514F">
        <w:rPr>
          <w:rFonts w:ascii="Times New Roman" w:hAnsi="Times New Roman" w:cs="Times New Roman"/>
        </w:rPr>
        <w:t xml:space="preserve">btain the actual </w:t>
      </w:r>
      <w:r>
        <w:rPr>
          <w:rFonts w:ascii="Times New Roman" w:hAnsi="Times New Roman" w:cs="Times New Roman"/>
        </w:rPr>
        <w:t>F</w:t>
      </w:r>
      <w:r w:rsidRPr="00DC514F">
        <w:rPr>
          <w:rFonts w:ascii="Times New Roman" w:hAnsi="Times New Roman" w:cs="Times New Roman"/>
        </w:rPr>
        <w:t xml:space="preserve">SEM. If the actual </w:t>
      </w:r>
      <w:r>
        <w:rPr>
          <w:rFonts w:ascii="Times New Roman" w:hAnsi="Times New Roman" w:cs="Times New Roman"/>
        </w:rPr>
        <w:t>F</w:t>
      </w:r>
      <w:r w:rsidRPr="00DC514F">
        <w:rPr>
          <w:rFonts w:ascii="Times New Roman" w:hAnsi="Times New Roman" w:cs="Times New Roman"/>
        </w:rPr>
        <w:t xml:space="preserve">SEM is greater than </w:t>
      </w:r>
      <w:r>
        <w:rPr>
          <w:rFonts w:ascii="Times New Roman" w:hAnsi="Times New Roman" w:cs="Times New Roman"/>
        </w:rPr>
        <w:t xml:space="preserve">the threshold level </w:t>
      </w:r>
      <m:oMath>
        <m:r>
          <w:rPr>
            <w:rFonts w:ascii="Cambria Math" w:hAnsi="Cambria Math" w:cs="Times New Roman"/>
          </w:rPr>
          <m:t>τ</m:t>
        </m:r>
      </m:oMath>
      <w:r>
        <w:rPr>
          <w:rFonts w:ascii="Times New Roman" w:hAnsi="Times New Roman" w:cs="Times New Roman"/>
        </w:rPr>
        <w:t xml:space="preserve">, </w:t>
      </w:r>
      <w:r w:rsidRPr="00DC514F">
        <w:rPr>
          <w:rFonts w:ascii="Times New Roman" w:hAnsi="Times New Roman" w:cs="Times New Roman"/>
        </w:rPr>
        <w:t>the examinee is an actual low-precision case.</w:t>
      </w:r>
      <w:r>
        <w:rPr>
          <w:rFonts w:ascii="Times New Roman" w:hAnsi="Times New Roman" w:cs="Times New Roman"/>
        </w:rPr>
        <w:t xml:space="preserve"> Otherwise, it is an actual high-precision case.</w:t>
      </w:r>
    </w:p>
    <w:p w14:paraId="028E2BD9" w14:textId="60818F45" w:rsidR="0011029F" w:rsidRPr="00AE73FD" w:rsidRDefault="0011029F" w:rsidP="00AE73FD">
      <w:pPr>
        <w:ind w:firstLine="0"/>
        <w:jc w:val="both"/>
        <w:rPr>
          <w:rFonts w:ascii="Times New Roman" w:hAnsi="Times New Roman" w:cs="Times New Roman"/>
        </w:rPr>
      </w:pPr>
      <w:r w:rsidRPr="00AE73FD">
        <w:rPr>
          <w:rFonts w:ascii="Times New Roman" w:hAnsi="Times New Roman" w:cs="Times New Roman"/>
        </w:rPr>
        <w:t xml:space="preserve">A graphical illustration of the procedures described above is presented in </w:t>
      </w:r>
      <w:r w:rsidR="00AC59D1" w:rsidRPr="00AE73FD">
        <w:rPr>
          <w:rFonts w:ascii="Times New Roman" w:hAnsi="Times New Roman" w:cs="Times New Roman"/>
        </w:rPr>
        <w:t xml:space="preserve">Figure </w:t>
      </w:r>
      <w:r w:rsidR="005954F1">
        <w:rPr>
          <w:rFonts w:ascii="Times New Roman" w:hAnsi="Times New Roman" w:cs="Times New Roman"/>
        </w:rPr>
        <w:t>2</w:t>
      </w:r>
      <w:r w:rsidR="00736704" w:rsidRPr="00AE73FD">
        <w:rPr>
          <w:rFonts w:ascii="Times New Roman" w:hAnsi="Times New Roman" w:cs="Times New Roman"/>
        </w:rPr>
        <w:t>.</w:t>
      </w:r>
    </w:p>
    <w:p w14:paraId="22D944CE" w14:textId="77777777" w:rsidR="00DC3098" w:rsidRDefault="00DC3098" w:rsidP="00DC3098">
      <w:pPr>
        <w:pStyle w:val="ListParagraph"/>
        <w:ind w:left="360"/>
        <w:rPr>
          <w:rFonts w:ascii="Times New Roman" w:hAnsi="Times New Roman" w:cs="Times New Roman"/>
        </w:rPr>
      </w:pPr>
    </w:p>
    <w:p w14:paraId="22A21E5E" w14:textId="77777777" w:rsidR="00A11E2A" w:rsidRPr="00115745" w:rsidRDefault="00A11E2A" w:rsidP="00A11E2A">
      <w:pPr>
        <w:ind w:firstLine="0"/>
        <w:contextualSpacing/>
        <w:rPr>
          <w:rFonts w:ascii="Times New Roman" w:hAnsi="Times New Roman" w:cs="Times New Roman"/>
          <w:b/>
          <w:bCs/>
          <w:i/>
          <w:iCs/>
          <w:color w:val="660033"/>
        </w:rPr>
      </w:pPr>
      <w:bookmarkStart w:id="10" w:name="_Toc169463506"/>
      <w:r w:rsidRPr="00115745">
        <w:rPr>
          <w:rFonts w:ascii="Times New Roman" w:hAnsi="Times New Roman" w:cs="Times New Roman"/>
          <w:b/>
          <w:bCs/>
          <w:i/>
          <w:iCs/>
          <w:color w:val="660033"/>
        </w:rPr>
        <w:t>Evaluation Criteria</w:t>
      </w:r>
    </w:p>
    <w:p w14:paraId="4073D28B" w14:textId="77777777" w:rsidR="00A11E2A" w:rsidRDefault="00A11E2A" w:rsidP="00A11E2A">
      <w:pPr>
        <w:contextualSpacing/>
        <w:rPr>
          <w:rFonts w:ascii="Times New Roman" w:hAnsi="Times New Roman" w:cs="Times New Roman"/>
        </w:rPr>
      </w:pPr>
      <w:r>
        <w:rPr>
          <w:rFonts w:ascii="Times New Roman" w:hAnsi="Times New Roman" w:cs="Times New Roman"/>
        </w:rPr>
        <w:tab/>
      </w:r>
    </w:p>
    <w:p w14:paraId="3660E288" w14:textId="77777777" w:rsidR="00A11E2A" w:rsidRDefault="00A11E2A" w:rsidP="00A11E2A">
      <w:pPr>
        <w:contextualSpacing/>
        <w:jc w:val="both"/>
        <w:rPr>
          <w:rFonts w:ascii="Times New Roman" w:hAnsi="Times New Roman" w:cs="Times New Roman"/>
        </w:rPr>
      </w:pPr>
      <w:r w:rsidRPr="00115745">
        <w:rPr>
          <w:rFonts w:ascii="Times New Roman" w:hAnsi="Times New Roman" w:cs="Times New Roman"/>
          <w:b/>
          <w:bCs/>
          <w:color w:val="660033"/>
        </w:rPr>
        <w:t>FSEM estimation procedure.</w:t>
      </w:r>
      <w:r w:rsidRPr="00115745">
        <w:rPr>
          <w:rFonts w:ascii="Times New Roman" w:hAnsi="Times New Roman" w:cs="Times New Roman"/>
          <w:color w:val="660033"/>
        </w:rPr>
        <w:t xml:space="preserve"> </w:t>
      </w:r>
      <w:r>
        <w:rPr>
          <w:rFonts w:ascii="Times New Roman" w:hAnsi="Times New Roman" w:cs="Times New Roman"/>
        </w:rPr>
        <w:t xml:space="preserve">To evaluate the performance of the FSEM estimation procedure, mean absolute error (MAE) and mean bias (MB) between the estimated FSEM (from Step 3 above) and the actual FSEM (from Step 2 above) were computed. They are defined as </w:t>
      </w:r>
    </w:p>
    <w:p w14:paraId="5796E424" w14:textId="77777777" w:rsidR="00081589" w:rsidRDefault="00081589" w:rsidP="00A11E2A">
      <w:pPr>
        <w:contextualSpacing/>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904"/>
        <w:gridCol w:w="947"/>
      </w:tblGrid>
      <w:tr w:rsidR="00A11E2A" w14:paraId="4654D688" w14:textId="77777777" w:rsidTr="00AB4A5D">
        <w:tc>
          <w:tcPr>
            <w:tcW w:w="272" w:type="pct"/>
          </w:tcPr>
          <w:p w14:paraId="3DDF528C" w14:textId="77777777" w:rsidR="00A11E2A" w:rsidRDefault="00A11E2A" w:rsidP="00AB4A5D">
            <w:pPr>
              <w:contextualSpacing/>
              <w:rPr>
                <w:rFonts w:ascii="Times New Roman" w:hAnsi="Times New Roman"/>
              </w:rPr>
            </w:pPr>
          </w:p>
        </w:tc>
        <w:tc>
          <w:tcPr>
            <w:tcW w:w="4222" w:type="pct"/>
          </w:tcPr>
          <w:p w14:paraId="3B6EA837" w14:textId="77777777" w:rsidR="00A11E2A" w:rsidRPr="00233CFA" w:rsidRDefault="00000000" w:rsidP="00AB4A5D">
            <w:pPr>
              <w:ind w:firstLine="720"/>
              <w:contextualSpacing/>
              <w:rPr>
                <w:rFonts w:ascii="Times New Roman" w:hAnsi="Times New Roman"/>
              </w:rPr>
            </w:pPr>
            <m:oMathPara>
              <m:oMath>
                <m:sSub>
                  <m:sSubPr>
                    <m:ctrlPr>
                      <w:rPr>
                        <w:rFonts w:ascii="Cambria Math" w:hAnsi="Cambria Math" w:cs="Times New Roman"/>
                        <w:i/>
                      </w:rPr>
                    </m:ctrlPr>
                  </m:sSubPr>
                  <m:e>
                    <m:r>
                      <w:rPr>
                        <w:rFonts w:ascii="Cambria Math" w:hAnsi="Cambria Math" w:cs="Times New Roman"/>
                      </w:rPr>
                      <m:t>MAE</m:t>
                    </m:r>
                  </m:e>
                  <m:sub>
                    <m:r>
                      <w:rPr>
                        <w:rFonts w:ascii="Cambria Math" w:hAnsi="Cambria Math" w:cs="Times New Roman"/>
                      </w:rPr>
                      <m:t>FSEM</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est∙i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actual∙i</m:t>
                                </m:r>
                              </m:sub>
                            </m:sSub>
                          </m:e>
                        </m:d>
                      </m:e>
                    </m:nary>
                  </m:num>
                  <m:den>
                    <m:r>
                      <w:rPr>
                        <w:rFonts w:ascii="Cambria Math" w:hAnsi="Cambria Math" w:cs="Times New Roman"/>
                      </w:rPr>
                      <m:t>n</m:t>
                    </m:r>
                  </m:den>
                </m:f>
              </m:oMath>
            </m:oMathPara>
          </w:p>
        </w:tc>
        <w:tc>
          <w:tcPr>
            <w:tcW w:w="506" w:type="pct"/>
            <w:vAlign w:val="center"/>
          </w:tcPr>
          <w:p w14:paraId="1F381A47" w14:textId="046CC023" w:rsidR="00A11E2A" w:rsidRPr="009562DC" w:rsidRDefault="00A11E2A" w:rsidP="00AB4A5D">
            <w:pPr>
              <w:pStyle w:val="Caption"/>
              <w:contextualSpacing/>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Pr="009562DC">
              <w:rPr>
                <w:rFonts w:ascii="Cambria Math" w:hAnsi="Cambria Math" w:cs="Times New Roman"/>
                <w:i w:val="0"/>
                <w:iCs w:val="0"/>
                <w:sz w:val="24"/>
                <w:szCs w:val="24"/>
              </w:rPr>
              <w:fldChar w:fldCharType="begin"/>
            </w:r>
            <w:r w:rsidRPr="009562DC">
              <w:rPr>
                <w:rFonts w:ascii="Cambria Math" w:hAnsi="Cambria Math" w:cs="Times New Roman"/>
                <w:i w:val="0"/>
                <w:iCs w:val="0"/>
                <w:sz w:val="24"/>
                <w:szCs w:val="24"/>
              </w:rPr>
              <w:instrText xml:space="preserve"> SEQ Equation \* ARABIC </w:instrText>
            </w:r>
            <w:r w:rsidRPr="009562DC">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6</w:t>
            </w:r>
            <w:r w:rsidRPr="009562DC">
              <w:rPr>
                <w:rFonts w:ascii="Cambria Math" w:hAnsi="Cambria Math" w:cs="Times New Roman"/>
                <w:i w:val="0"/>
                <w:iCs w:val="0"/>
                <w:sz w:val="24"/>
                <w:szCs w:val="24"/>
              </w:rPr>
              <w:fldChar w:fldCharType="end"/>
            </w:r>
            <w:r w:rsidRPr="009562DC">
              <w:rPr>
                <w:rFonts w:ascii="Cambria Math" w:hAnsi="Cambria Math" w:cs="Times New Roman"/>
                <w:i w:val="0"/>
                <w:iCs w:val="0"/>
                <w:sz w:val="24"/>
                <w:szCs w:val="24"/>
              </w:rPr>
              <w:t>)</w:t>
            </w:r>
          </w:p>
        </w:tc>
      </w:tr>
      <w:tr w:rsidR="00A11E2A" w14:paraId="00DC4B59" w14:textId="77777777" w:rsidTr="00AB4A5D">
        <w:tc>
          <w:tcPr>
            <w:tcW w:w="272" w:type="pct"/>
          </w:tcPr>
          <w:p w14:paraId="3FB6F6D9" w14:textId="77777777" w:rsidR="00A11E2A" w:rsidRDefault="00A11E2A" w:rsidP="00AB4A5D">
            <w:pPr>
              <w:contextualSpacing/>
              <w:rPr>
                <w:rFonts w:ascii="Times New Roman" w:hAnsi="Times New Roman"/>
              </w:rPr>
            </w:pPr>
          </w:p>
        </w:tc>
        <w:tc>
          <w:tcPr>
            <w:tcW w:w="4222" w:type="pct"/>
          </w:tcPr>
          <w:p w14:paraId="6928BBB2" w14:textId="77777777" w:rsidR="00A11E2A" w:rsidRPr="00233CFA" w:rsidRDefault="00000000" w:rsidP="00AB4A5D">
            <w:pPr>
              <w:ind w:firstLine="720"/>
              <w:contextualSpacing/>
              <w:rPr>
                <w:rFonts w:ascii="Times New Roman" w:hAnsi="Times New Roman"/>
              </w:rPr>
            </w:pPr>
            <m:oMathPara>
              <m:oMath>
                <m:sSub>
                  <m:sSubPr>
                    <m:ctrlPr>
                      <w:rPr>
                        <w:rFonts w:ascii="Cambria Math" w:hAnsi="Cambria Math"/>
                        <w:i/>
                      </w:rPr>
                    </m:ctrlPr>
                  </m:sSubPr>
                  <m:e>
                    <m:r>
                      <w:rPr>
                        <w:rFonts w:ascii="Cambria Math" w:hAnsi="Cambria Math"/>
                      </w:rPr>
                      <m:t>MB</m:t>
                    </m:r>
                  </m:e>
                  <m:sub>
                    <m:r>
                      <w:rPr>
                        <w:rFonts w:ascii="Cambria Math" w:hAnsi="Cambria Math"/>
                      </w:rPr>
                      <m:t>FSEM</m:t>
                    </m:r>
                  </m:sub>
                </m:sSub>
                <m:r>
                  <w:rPr>
                    <w:rFonts w:ascii="Cambria Math" w:hAnsi="Cambria Math"/>
                  </w:rPr>
                  <m:t>=</m:t>
                </m:r>
                <m:f>
                  <m:fPr>
                    <m:ctrlPr>
                      <w:rPr>
                        <w:rFonts w:ascii="Cambria Math" w:hAnsi="Cambria Math" w:cs="Times New Roman"/>
                        <w:i/>
                      </w:rPr>
                    </m:ctrlPr>
                  </m:fPr>
                  <m:num>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est∙i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actual∙i</m:t>
                                </m:r>
                              </m:sub>
                            </m:sSub>
                          </m:e>
                        </m:d>
                      </m:e>
                    </m:nary>
                  </m:num>
                  <m:den>
                    <m:r>
                      <w:rPr>
                        <w:rFonts w:ascii="Cambria Math" w:hAnsi="Cambria Math" w:cs="Times New Roman"/>
                      </w:rPr>
                      <m:t>n</m:t>
                    </m:r>
                  </m:den>
                </m:f>
              </m:oMath>
            </m:oMathPara>
          </w:p>
        </w:tc>
        <w:tc>
          <w:tcPr>
            <w:tcW w:w="506" w:type="pct"/>
            <w:vAlign w:val="center"/>
          </w:tcPr>
          <w:p w14:paraId="5AB585D6" w14:textId="686749EE" w:rsidR="00A11E2A" w:rsidRPr="009562DC" w:rsidRDefault="00A11E2A" w:rsidP="00AB4A5D">
            <w:pPr>
              <w:pStyle w:val="Caption"/>
              <w:contextualSpacing/>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Pr="009562DC">
              <w:rPr>
                <w:rFonts w:ascii="Cambria Math" w:hAnsi="Cambria Math" w:cs="Times New Roman"/>
                <w:i w:val="0"/>
                <w:iCs w:val="0"/>
                <w:sz w:val="24"/>
                <w:szCs w:val="24"/>
              </w:rPr>
              <w:fldChar w:fldCharType="begin"/>
            </w:r>
            <w:r w:rsidRPr="009562DC">
              <w:rPr>
                <w:rFonts w:ascii="Cambria Math" w:hAnsi="Cambria Math" w:cs="Times New Roman"/>
                <w:i w:val="0"/>
                <w:iCs w:val="0"/>
                <w:sz w:val="24"/>
                <w:szCs w:val="24"/>
              </w:rPr>
              <w:instrText xml:space="preserve"> SEQ Equation \* ARABIC </w:instrText>
            </w:r>
            <w:r w:rsidRPr="009562DC">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7</w:t>
            </w:r>
            <w:r w:rsidRPr="009562DC">
              <w:rPr>
                <w:rFonts w:ascii="Cambria Math" w:hAnsi="Cambria Math" w:cs="Times New Roman"/>
                <w:i w:val="0"/>
                <w:iCs w:val="0"/>
                <w:sz w:val="24"/>
                <w:szCs w:val="24"/>
              </w:rPr>
              <w:fldChar w:fldCharType="end"/>
            </w:r>
            <w:r w:rsidRPr="009562DC">
              <w:rPr>
                <w:rFonts w:ascii="Cambria Math" w:hAnsi="Cambria Math" w:cs="Times New Roman"/>
                <w:i w:val="0"/>
                <w:iCs w:val="0"/>
                <w:sz w:val="24"/>
                <w:szCs w:val="24"/>
              </w:rPr>
              <w:t>)</w:t>
            </w:r>
          </w:p>
        </w:tc>
      </w:tr>
    </w:tbl>
    <w:p w14:paraId="1E433853" w14:textId="3CD7AAAE" w:rsidR="00A11E2A" w:rsidRPr="003F3D1B" w:rsidRDefault="00A11E2A" w:rsidP="00A11E2A">
      <w:pPr>
        <w:ind w:firstLine="0"/>
        <w:contextualSpacing/>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est∙i</m:t>
            </m:r>
          </m:sub>
        </m:sSub>
      </m:oMath>
      <w:r>
        <w:rPr>
          <w:rFonts w:ascii="Times New Roman" w:hAnsi="Times New Roman" w:cs="Times New Roman"/>
        </w:rPr>
        <w:t xml:space="preserve"> is the estimated FSEM in the </w:t>
      </w:r>
      <m:oMath>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th</m:t>
            </m:r>
          </m:sup>
        </m:sSup>
      </m:oMath>
      <w:r>
        <w:rPr>
          <w:rFonts w:ascii="Times New Roman" w:hAnsi="Times New Roman" w:cs="Times New Roman"/>
        </w:rPr>
        <w:t xml:space="preserve"> replication, </w:t>
      </w:r>
      <m:oMath>
        <m:sSub>
          <m:sSubPr>
            <m:ctrlPr>
              <w:rPr>
                <w:rFonts w:ascii="Cambria Math" w:hAnsi="Cambria Math" w:cs="Times New Roman"/>
                <w:i/>
              </w:rPr>
            </m:ctrlPr>
          </m:sSubPr>
          <m:e>
            <m:r>
              <w:rPr>
                <w:rFonts w:ascii="Cambria Math" w:hAnsi="Cambria Math" w:cs="Times New Roman"/>
              </w:rPr>
              <m:t>FSEM</m:t>
            </m:r>
          </m:e>
          <m:sub>
            <m:r>
              <w:rPr>
                <w:rFonts w:ascii="Cambria Math" w:hAnsi="Cambria Math" w:cs="Times New Roman"/>
              </w:rPr>
              <m:t>actual∙i</m:t>
            </m:r>
          </m:sub>
        </m:sSub>
      </m:oMath>
      <w:r>
        <w:rPr>
          <w:rFonts w:ascii="Times New Roman" w:hAnsi="Times New Roman" w:cs="Times New Roman"/>
        </w:rPr>
        <w:t xml:space="preserve"> is the actual FSEM in the </w:t>
      </w:r>
      <m:oMath>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th</m:t>
            </m:r>
          </m:sup>
        </m:sSup>
      </m:oMath>
      <w:r>
        <w:rPr>
          <w:rFonts w:ascii="Times New Roman" w:hAnsi="Times New Roman" w:cs="Times New Roman"/>
        </w:rPr>
        <w:t xml:space="preserve"> replication, and </w:t>
      </w:r>
      <m:oMath>
        <m:r>
          <w:rPr>
            <w:rFonts w:ascii="Cambria Math" w:hAnsi="Cambria Math" w:cs="Times New Roman"/>
          </w:rPr>
          <m:t>n</m:t>
        </m:r>
      </m:oMath>
      <w:r>
        <w:rPr>
          <w:rFonts w:ascii="Times New Roman" w:hAnsi="Times New Roman" w:cs="Times New Roman"/>
        </w:rPr>
        <w:t xml:space="preserve"> is 1,00</w:t>
      </w:r>
      <w:r w:rsidR="00AE4859">
        <w:rPr>
          <w:rFonts w:ascii="Times New Roman" w:hAnsi="Times New Roman" w:cs="Times New Roman"/>
        </w:rPr>
        <w:t>0</w:t>
      </w:r>
      <w:r>
        <w:rPr>
          <w:rFonts w:ascii="Times New Roman" w:hAnsi="Times New Roman" w:cs="Times New Roman"/>
        </w:rPr>
        <w:t>. MAE indicates the magnitude of the estimation error, or how much the estimated FSEM deviates from the actual FSEM</w:t>
      </w:r>
      <w:r w:rsidR="00047A68">
        <w:rPr>
          <w:rFonts w:ascii="Times New Roman" w:hAnsi="Times New Roman" w:cs="Times New Roman"/>
        </w:rPr>
        <w:t>,</w:t>
      </w:r>
      <w:r>
        <w:rPr>
          <w:rFonts w:ascii="Times New Roman" w:hAnsi="Times New Roman" w:cs="Times New Roman"/>
        </w:rPr>
        <w:t xml:space="preserve"> on average. MB indicates whether estimated FSEM is larger or smaller than actual FSEM</w:t>
      </w:r>
      <w:r w:rsidR="00047A68">
        <w:rPr>
          <w:rFonts w:ascii="Times New Roman" w:hAnsi="Times New Roman" w:cs="Times New Roman"/>
        </w:rPr>
        <w:t>,</w:t>
      </w:r>
      <w:r>
        <w:rPr>
          <w:rFonts w:ascii="Times New Roman" w:hAnsi="Times New Roman" w:cs="Times New Roman"/>
        </w:rPr>
        <w:t xml:space="preserve"> on average. A positive MB means that the estimated FSEM is larger than the actual FSEM</w:t>
      </w:r>
      <w:r w:rsidR="00D100BB">
        <w:rPr>
          <w:rFonts w:ascii="Times New Roman" w:hAnsi="Times New Roman" w:cs="Times New Roman"/>
        </w:rPr>
        <w:t>,</w:t>
      </w:r>
      <w:r>
        <w:rPr>
          <w:rFonts w:ascii="Times New Roman" w:hAnsi="Times New Roman" w:cs="Times New Roman"/>
        </w:rPr>
        <w:t xml:space="preserve"> on average, whereas a negative MB means that estimated FSEM is smaller than actual FSEM</w:t>
      </w:r>
      <w:r w:rsidR="00D100BB">
        <w:rPr>
          <w:rFonts w:ascii="Times New Roman" w:hAnsi="Times New Roman" w:cs="Times New Roman"/>
        </w:rPr>
        <w:t>,</w:t>
      </w:r>
      <w:r>
        <w:rPr>
          <w:rFonts w:ascii="Times New Roman" w:hAnsi="Times New Roman" w:cs="Times New Roman"/>
        </w:rPr>
        <w:t xml:space="preserve"> on average. </w:t>
      </w:r>
    </w:p>
    <w:p w14:paraId="57818C3A" w14:textId="77777777" w:rsidR="006D2F48" w:rsidRDefault="006D2F48" w:rsidP="00F60C6F">
      <w:pPr>
        <w:pStyle w:val="Caption"/>
        <w:spacing w:after="120"/>
        <w:ind w:firstLine="0"/>
        <w:contextualSpacing/>
        <w:jc w:val="center"/>
        <w:rPr>
          <w:rFonts w:ascii="Times New Roman" w:hAnsi="Times New Roman" w:cs="Times New Roman"/>
          <w:b/>
          <w:bCs/>
          <w:i w:val="0"/>
          <w:iCs w:val="0"/>
          <w:color w:val="auto"/>
          <w:kern w:val="2"/>
          <w:sz w:val="24"/>
          <w:szCs w:val="24"/>
          <w14:ligatures w14:val="standardContextual"/>
        </w:rPr>
      </w:pPr>
    </w:p>
    <w:p w14:paraId="5BB68786" w14:textId="65623463" w:rsidR="001E7736" w:rsidRPr="00F60C6F" w:rsidRDefault="001E7736" w:rsidP="00F60C6F">
      <w:pPr>
        <w:pStyle w:val="Caption"/>
        <w:spacing w:after="120"/>
        <w:ind w:firstLine="0"/>
        <w:contextualSpacing/>
        <w:jc w:val="center"/>
        <w:rPr>
          <w:b/>
          <w:bCs/>
          <w:i w:val="0"/>
          <w:iCs w:val="0"/>
        </w:rPr>
      </w:pPr>
      <w:r w:rsidRPr="00F60C6F">
        <w:rPr>
          <w:rFonts w:ascii="Times New Roman" w:hAnsi="Times New Roman" w:cs="Times New Roman"/>
          <w:b/>
          <w:bCs/>
          <w:i w:val="0"/>
          <w:iCs w:val="0"/>
          <w:color w:val="auto"/>
          <w:kern w:val="2"/>
          <w:sz w:val="24"/>
          <w:szCs w:val="24"/>
          <w14:ligatures w14:val="standardContextual"/>
        </w:rPr>
        <w:t xml:space="preserve">Figure </w:t>
      </w:r>
      <w:r w:rsidR="005954F1">
        <w:rPr>
          <w:rFonts w:ascii="Times New Roman" w:hAnsi="Times New Roman" w:cs="Times New Roman"/>
          <w:b/>
          <w:bCs/>
          <w:i w:val="0"/>
          <w:iCs w:val="0"/>
          <w:color w:val="auto"/>
          <w:kern w:val="2"/>
          <w:sz w:val="24"/>
          <w:szCs w:val="24"/>
          <w14:ligatures w14:val="standardContextual"/>
        </w:rPr>
        <w:t>2</w:t>
      </w:r>
      <w:r w:rsidR="00F60C6F" w:rsidRPr="00F60C6F">
        <w:rPr>
          <w:rFonts w:ascii="Times New Roman" w:hAnsi="Times New Roman" w:cs="Times New Roman"/>
          <w:b/>
          <w:bCs/>
          <w:i w:val="0"/>
          <w:iCs w:val="0"/>
          <w:color w:val="auto"/>
          <w:kern w:val="2"/>
          <w:sz w:val="24"/>
          <w:szCs w:val="24"/>
          <w14:ligatures w14:val="standardContextual"/>
        </w:rPr>
        <w:t xml:space="preserve">. </w:t>
      </w:r>
      <w:r w:rsidRPr="00F60C6F">
        <w:rPr>
          <w:rFonts w:ascii="Times New Roman" w:hAnsi="Times New Roman" w:cs="Times New Roman"/>
          <w:b/>
          <w:bCs/>
          <w:i w:val="0"/>
          <w:iCs w:val="0"/>
          <w:color w:val="auto"/>
          <w:kern w:val="2"/>
          <w:sz w:val="24"/>
          <w:szCs w:val="24"/>
          <w14:ligatures w14:val="standardContextual"/>
        </w:rPr>
        <w:t>Evaluation process of the FSEM estimation procedure and the SC rule</w:t>
      </w:r>
      <w:bookmarkEnd w:id="10"/>
    </w:p>
    <w:p w14:paraId="6057AF00" w14:textId="77777777" w:rsidR="0011029F" w:rsidRDefault="0011029F" w:rsidP="00DC3098">
      <w:pPr>
        <w:contextualSpacing/>
        <w:jc w:val="center"/>
        <w:rPr>
          <w:rFonts w:ascii="Times New Roman" w:hAnsi="Times New Roman" w:cs="Times New Roman"/>
          <w:b/>
          <w:bCs/>
          <w:i/>
          <w:iCs/>
        </w:rPr>
      </w:pPr>
      <w:r>
        <w:rPr>
          <w:rFonts w:ascii="Times New Roman" w:hAnsi="Times New Roman" w:cs="Times New Roman"/>
          <w:b/>
          <w:bCs/>
          <w:i/>
          <w:iCs/>
          <w:noProof/>
          <w:lang w:eastAsia="en-US"/>
        </w:rPr>
        <w:drawing>
          <wp:inline distT="0" distB="0" distL="0" distR="0" wp14:anchorId="1F783647" wp14:editId="412437F0">
            <wp:extent cx="5860111" cy="2766326"/>
            <wp:effectExtent l="0" t="0" r="0" b="2540"/>
            <wp:docPr id="939583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83390" name="Picture 939583390"/>
                    <pic:cNvPicPr/>
                  </pic:nvPicPr>
                  <pic:blipFill rotWithShape="1">
                    <a:blip r:embed="rId15">
                      <a:extLst>
                        <a:ext uri="{28A0092B-C50C-407E-A947-70E740481C1C}">
                          <a14:useLocalDpi xmlns:a14="http://schemas.microsoft.com/office/drawing/2010/main" val="0"/>
                        </a:ext>
                      </a:extLst>
                    </a:blip>
                    <a:srcRect l="6272" t="8838" r="2239" b="14369"/>
                    <a:stretch/>
                  </pic:blipFill>
                  <pic:spPr bwMode="auto">
                    <a:xfrm>
                      <a:off x="0" y="0"/>
                      <a:ext cx="5993200" cy="2829152"/>
                    </a:xfrm>
                    <a:prstGeom prst="rect">
                      <a:avLst/>
                    </a:prstGeom>
                    <a:ln>
                      <a:noFill/>
                    </a:ln>
                    <a:extLst>
                      <a:ext uri="{53640926-AAD7-44D8-BBD7-CCE9431645EC}">
                        <a14:shadowObscured xmlns:a14="http://schemas.microsoft.com/office/drawing/2010/main"/>
                      </a:ext>
                    </a:extLst>
                  </pic:spPr>
                </pic:pic>
              </a:graphicData>
            </a:graphic>
          </wp:inline>
        </w:drawing>
      </w:r>
    </w:p>
    <w:p w14:paraId="51CE9A0D" w14:textId="2266C2A8" w:rsidR="006E59C9" w:rsidRDefault="0011029F" w:rsidP="006E133B">
      <w:pPr>
        <w:contextualSpacing/>
        <w:jc w:val="both"/>
        <w:rPr>
          <w:rFonts w:ascii="Times New Roman" w:hAnsi="Times New Roman" w:cs="Times New Roman"/>
        </w:rPr>
      </w:pPr>
      <w:r w:rsidRPr="00115745">
        <w:rPr>
          <w:rFonts w:ascii="Times New Roman" w:hAnsi="Times New Roman" w:cs="Times New Roman"/>
          <w:b/>
          <w:bCs/>
          <w:color w:val="660033"/>
        </w:rPr>
        <w:t>SC rule.</w:t>
      </w:r>
      <w:r>
        <w:rPr>
          <w:rFonts w:ascii="Times New Roman" w:hAnsi="Times New Roman" w:cs="Times New Roman"/>
        </w:rPr>
        <w:t xml:space="preserve"> To evaluate the performance of </w:t>
      </w:r>
      <w:r w:rsidR="00BE40FA">
        <w:rPr>
          <w:rFonts w:ascii="Times New Roman" w:hAnsi="Times New Roman" w:cs="Times New Roman"/>
        </w:rPr>
        <w:t xml:space="preserve">the </w:t>
      </w:r>
      <w:r>
        <w:rPr>
          <w:rFonts w:ascii="Times New Roman" w:hAnsi="Times New Roman" w:cs="Times New Roman"/>
        </w:rPr>
        <w:t>SC rule, positive predictive value (PPV), true positive rate (TPR), and false positive rate (FPR)</w:t>
      </w:r>
      <w:r w:rsidR="006E59C9">
        <w:rPr>
          <w:rFonts w:ascii="Times New Roman" w:hAnsi="Times New Roman" w:cs="Times New Roman"/>
        </w:rPr>
        <w:t xml:space="preserve"> were examined</w:t>
      </w:r>
      <w:r w:rsidR="000E26F6">
        <w:rPr>
          <w:rFonts w:ascii="Times New Roman" w:hAnsi="Times New Roman" w:cs="Times New Roman"/>
        </w:rPr>
        <w:t>. They</w:t>
      </w:r>
      <w:r>
        <w:rPr>
          <w:rFonts w:ascii="Times New Roman" w:hAnsi="Times New Roman" w:cs="Times New Roman"/>
        </w:rPr>
        <w:t xml:space="preserve"> are defined in </w:t>
      </w:r>
      <w:r w:rsidR="00AC59D1">
        <w:rPr>
          <w:rFonts w:ascii="Times New Roman" w:hAnsi="Times New Roman" w:cs="Times New Roman"/>
        </w:rPr>
        <w:t xml:space="preserve">Table </w:t>
      </w:r>
      <w:r w:rsidR="00701D65">
        <w:rPr>
          <w:rFonts w:ascii="Times New Roman" w:hAnsi="Times New Roman" w:cs="Times New Roman"/>
        </w:rPr>
        <w:t>5</w:t>
      </w:r>
      <w:r>
        <w:rPr>
          <w:rFonts w:ascii="Times New Roman" w:hAnsi="Times New Roman" w:cs="Times New Roman"/>
        </w:rPr>
        <w:t>.</w:t>
      </w:r>
    </w:p>
    <w:p w14:paraId="72C941FF" w14:textId="77777777" w:rsidR="00DC3098" w:rsidRPr="006E59C9" w:rsidRDefault="00DC3098" w:rsidP="00DC3098">
      <w:pPr>
        <w:contextualSpacing/>
        <w:rPr>
          <w:rFonts w:ascii="Times New Roman" w:hAnsi="Times New Roman" w:cs="Times New Roman"/>
        </w:rPr>
      </w:pPr>
    </w:p>
    <w:p w14:paraId="1C2BBCA4" w14:textId="781FC276" w:rsidR="004D1381" w:rsidRPr="00002291" w:rsidRDefault="004D1381" w:rsidP="00002291">
      <w:pPr>
        <w:pStyle w:val="Caption"/>
        <w:spacing w:after="120"/>
        <w:ind w:firstLine="0"/>
        <w:contextualSpacing/>
        <w:jc w:val="center"/>
        <w:rPr>
          <w:b/>
          <w:bCs/>
          <w:i w:val="0"/>
          <w:iCs w:val="0"/>
        </w:rPr>
      </w:pPr>
      <w:bookmarkStart w:id="11" w:name="_Toc169464972"/>
      <w:r w:rsidRPr="00002291">
        <w:rPr>
          <w:rFonts w:ascii="Times New Roman" w:hAnsi="Times New Roman" w:cs="Times New Roman"/>
          <w:b/>
          <w:bCs/>
          <w:i w:val="0"/>
          <w:iCs w:val="0"/>
          <w:color w:val="auto"/>
          <w:kern w:val="2"/>
          <w:sz w:val="24"/>
          <w:szCs w:val="24"/>
          <w14:ligatures w14:val="standardContextual"/>
        </w:rPr>
        <w:t xml:space="preserve">Table </w:t>
      </w:r>
      <w:r w:rsidR="00701D65" w:rsidRPr="00002291">
        <w:rPr>
          <w:rFonts w:ascii="Times New Roman" w:hAnsi="Times New Roman" w:cs="Times New Roman"/>
          <w:b/>
          <w:bCs/>
          <w:i w:val="0"/>
          <w:iCs w:val="0"/>
          <w:color w:val="auto"/>
          <w:kern w:val="2"/>
          <w:sz w:val="24"/>
          <w:szCs w:val="24"/>
          <w14:ligatures w14:val="standardContextual"/>
        </w:rPr>
        <w:t>5</w:t>
      </w:r>
      <w:r w:rsidR="00002291" w:rsidRPr="00002291">
        <w:rPr>
          <w:rFonts w:ascii="Times New Roman" w:hAnsi="Times New Roman" w:cs="Times New Roman"/>
          <w:b/>
          <w:bCs/>
          <w:i w:val="0"/>
          <w:iCs w:val="0"/>
          <w:color w:val="auto"/>
          <w:kern w:val="2"/>
          <w:sz w:val="24"/>
          <w:szCs w:val="24"/>
          <w14:ligatures w14:val="standardContextual"/>
        </w:rPr>
        <w:t xml:space="preserve">. </w:t>
      </w:r>
      <w:r w:rsidRPr="00002291">
        <w:rPr>
          <w:rFonts w:ascii="Times New Roman" w:hAnsi="Times New Roman" w:cs="Times New Roman"/>
          <w:b/>
          <w:bCs/>
          <w:i w:val="0"/>
          <w:iCs w:val="0"/>
          <w:color w:val="auto"/>
          <w:kern w:val="2"/>
          <w:sz w:val="24"/>
          <w:szCs w:val="24"/>
          <w14:ligatures w14:val="standardContextual"/>
        </w:rPr>
        <w:t>Hypothesis testing results and metrics for evaluating the SC rule</w:t>
      </w:r>
      <w:bookmarkEnd w:id="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682"/>
        <w:gridCol w:w="2126"/>
        <w:gridCol w:w="1962"/>
        <w:gridCol w:w="1911"/>
      </w:tblGrid>
      <w:tr w:rsidR="0011029F" w14:paraId="1AE60DB7" w14:textId="77777777" w:rsidTr="00002291">
        <w:trPr>
          <w:trHeight w:val="440"/>
          <w:jc w:val="center"/>
        </w:trPr>
        <w:tc>
          <w:tcPr>
            <w:tcW w:w="2972" w:type="dxa"/>
            <w:gridSpan w:val="2"/>
            <w:vMerge w:val="restart"/>
            <w:tcBorders>
              <w:top w:val="single" w:sz="4" w:space="0" w:color="auto"/>
            </w:tcBorders>
            <w:vAlign w:val="center"/>
          </w:tcPr>
          <w:p w14:paraId="26CE3DEC" w14:textId="77777777" w:rsidR="0011029F" w:rsidRPr="00767E8C" w:rsidRDefault="0011029F" w:rsidP="00DC3098">
            <w:pPr>
              <w:contextualSpacing/>
              <w:jc w:val="center"/>
              <w:rPr>
                <w:rFonts w:ascii="Times New Roman" w:hAnsi="Times New Roman" w:cs="Times New Roman"/>
                <w:sz w:val="22"/>
                <w:szCs w:val="22"/>
              </w:rPr>
            </w:pPr>
          </w:p>
        </w:tc>
        <w:tc>
          <w:tcPr>
            <w:tcW w:w="4088" w:type="dxa"/>
            <w:gridSpan w:val="2"/>
            <w:tcBorders>
              <w:top w:val="single" w:sz="4" w:space="0" w:color="auto"/>
              <w:bottom w:val="single" w:sz="4" w:space="0" w:color="auto"/>
            </w:tcBorders>
            <w:vAlign w:val="center"/>
          </w:tcPr>
          <w:p w14:paraId="512A5ACE" w14:textId="77777777" w:rsidR="0011029F" w:rsidRPr="00767E8C" w:rsidRDefault="0011029F" w:rsidP="00DC3098">
            <w:pPr>
              <w:contextualSpacing/>
              <w:jc w:val="center"/>
              <w:rPr>
                <w:rFonts w:ascii="Times New Roman" w:hAnsi="Times New Roman" w:cs="Times New Roman"/>
                <w:sz w:val="22"/>
                <w:szCs w:val="22"/>
              </w:rPr>
            </w:pPr>
            <w:r w:rsidRPr="00767E8C">
              <w:rPr>
                <w:rFonts w:ascii="Times New Roman" w:hAnsi="Times New Roman" w:cs="Times New Roman"/>
                <w:sz w:val="22"/>
                <w:szCs w:val="22"/>
              </w:rPr>
              <w:t>Predicted state</w:t>
            </w:r>
          </w:p>
        </w:tc>
        <w:tc>
          <w:tcPr>
            <w:tcW w:w="1911" w:type="dxa"/>
            <w:tcBorders>
              <w:top w:val="single" w:sz="4" w:space="0" w:color="auto"/>
              <w:bottom w:val="single" w:sz="4" w:space="0" w:color="auto"/>
            </w:tcBorders>
            <w:vAlign w:val="center"/>
          </w:tcPr>
          <w:p w14:paraId="60EA6308" w14:textId="77777777" w:rsidR="0011029F" w:rsidRPr="00767E8C" w:rsidRDefault="0011029F" w:rsidP="00DC3098">
            <w:pPr>
              <w:contextualSpacing/>
              <w:jc w:val="center"/>
              <w:rPr>
                <w:rFonts w:ascii="Times New Roman" w:hAnsi="Times New Roman" w:cs="Times New Roman"/>
                <w:sz w:val="22"/>
                <w:szCs w:val="22"/>
              </w:rPr>
            </w:pPr>
          </w:p>
        </w:tc>
      </w:tr>
      <w:tr w:rsidR="0011029F" w14:paraId="57007362" w14:textId="77777777" w:rsidTr="000F13B3">
        <w:trPr>
          <w:jc w:val="center"/>
        </w:trPr>
        <w:tc>
          <w:tcPr>
            <w:tcW w:w="2972" w:type="dxa"/>
            <w:gridSpan w:val="2"/>
            <w:vMerge/>
            <w:tcBorders>
              <w:bottom w:val="single" w:sz="4" w:space="0" w:color="auto"/>
            </w:tcBorders>
            <w:vAlign w:val="center"/>
          </w:tcPr>
          <w:p w14:paraId="06A8D6DD" w14:textId="77777777" w:rsidR="0011029F" w:rsidRPr="00767E8C" w:rsidRDefault="0011029F" w:rsidP="00DC3098">
            <w:pPr>
              <w:contextualSpacing/>
              <w:jc w:val="center"/>
              <w:rPr>
                <w:rFonts w:ascii="Times New Roman" w:hAnsi="Times New Roman" w:cs="Times New Roman"/>
                <w:sz w:val="22"/>
                <w:szCs w:val="22"/>
              </w:rPr>
            </w:pPr>
          </w:p>
        </w:tc>
        <w:tc>
          <w:tcPr>
            <w:tcW w:w="2126" w:type="dxa"/>
            <w:tcBorders>
              <w:top w:val="single" w:sz="4" w:space="0" w:color="auto"/>
              <w:bottom w:val="single" w:sz="4" w:space="0" w:color="auto"/>
            </w:tcBorders>
            <w:vAlign w:val="center"/>
          </w:tcPr>
          <w:p w14:paraId="1647844D" w14:textId="77777777" w:rsidR="0011029F" w:rsidRPr="00767E8C" w:rsidRDefault="0011029F" w:rsidP="00353F61">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High-precision (negative)</w:t>
            </w:r>
          </w:p>
        </w:tc>
        <w:tc>
          <w:tcPr>
            <w:tcW w:w="1962" w:type="dxa"/>
            <w:tcBorders>
              <w:top w:val="single" w:sz="4" w:space="0" w:color="auto"/>
              <w:bottom w:val="single" w:sz="4" w:space="0" w:color="auto"/>
            </w:tcBorders>
            <w:vAlign w:val="center"/>
          </w:tcPr>
          <w:p w14:paraId="50AB314C" w14:textId="77777777" w:rsidR="0011029F" w:rsidRPr="00767E8C" w:rsidRDefault="0011029F" w:rsidP="00353F61">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Low-precision (positive)</w:t>
            </w:r>
          </w:p>
        </w:tc>
        <w:tc>
          <w:tcPr>
            <w:tcW w:w="1911" w:type="dxa"/>
            <w:tcBorders>
              <w:top w:val="single" w:sz="4" w:space="0" w:color="auto"/>
              <w:bottom w:val="single" w:sz="4" w:space="0" w:color="auto"/>
            </w:tcBorders>
            <w:vAlign w:val="center"/>
          </w:tcPr>
          <w:p w14:paraId="528F1AB5" w14:textId="77777777" w:rsidR="0011029F" w:rsidRPr="00767E8C" w:rsidRDefault="0011029F" w:rsidP="00DC3098">
            <w:pPr>
              <w:contextualSpacing/>
              <w:jc w:val="center"/>
              <w:rPr>
                <w:rFonts w:ascii="Times New Roman" w:hAnsi="Times New Roman" w:cs="Times New Roman"/>
                <w:sz w:val="22"/>
                <w:szCs w:val="22"/>
              </w:rPr>
            </w:pPr>
          </w:p>
        </w:tc>
      </w:tr>
      <w:tr w:rsidR="0011029F" w14:paraId="6D3815D4" w14:textId="77777777" w:rsidTr="000F13B3">
        <w:trPr>
          <w:jc w:val="center"/>
        </w:trPr>
        <w:tc>
          <w:tcPr>
            <w:tcW w:w="1290" w:type="dxa"/>
            <w:vMerge w:val="restart"/>
            <w:tcBorders>
              <w:top w:val="single" w:sz="4" w:space="0" w:color="auto"/>
            </w:tcBorders>
            <w:vAlign w:val="center"/>
          </w:tcPr>
          <w:p w14:paraId="47576A71"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True state</w:t>
            </w:r>
          </w:p>
        </w:tc>
        <w:tc>
          <w:tcPr>
            <w:tcW w:w="1682" w:type="dxa"/>
            <w:tcBorders>
              <w:top w:val="single" w:sz="4" w:space="0" w:color="auto"/>
            </w:tcBorders>
            <w:vAlign w:val="center"/>
          </w:tcPr>
          <w:p w14:paraId="7F9B43D8"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High-precision (negative)</w:t>
            </w:r>
          </w:p>
        </w:tc>
        <w:tc>
          <w:tcPr>
            <w:tcW w:w="2126" w:type="dxa"/>
            <w:tcBorders>
              <w:top w:val="single" w:sz="4" w:space="0" w:color="auto"/>
            </w:tcBorders>
            <w:vAlign w:val="center"/>
          </w:tcPr>
          <w:p w14:paraId="0286AAA9"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Correct</w:t>
            </w:r>
          </w:p>
          <w:p w14:paraId="034DCC2C"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(true negative)</w:t>
            </w:r>
          </w:p>
        </w:tc>
        <w:tc>
          <w:tcPr>
            <w:tcW w:w="1962" w:type="dxa"/>
            <w:tcBorders>
              <w:top w:val="single" w:sz="4" w:space="0" w:color="auto"/>
            </w:tcBorders>
            <w:vAlign w:val="center"/>
          </w:tcPr>
          <w:p w14:paraId="5A9E5EFF"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Type I error</w:t>
            </w:r>
          </w:p>
          <w:p w14:paraId="08AF3128"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(false positive)</w:t>
            </w:r>
          </w:p>
        </w:tc>
        <w:tc>
          <w:tcPr>
            <w:tcW w:w="1911" w:type="dxa"/>
            <w:tcBorders>
              <w:top w:val="single" w:sz="4" w:space="0" w:color="auto"/>
            </w:tcBorders>
            <w:vAlign w:val="center"/>
          </w:tcPr>
          <w:p w14:paraId="43FD732B" w14:textId="77777777" w:rsidR="0011029F" w:rsidRPr="00767E8C" w:rsidRDefault="0011029F" w:rsidP="008F7F8E">
            <w:pPr>
              <w:ind w:firstLine="0"/>
              <w:contextualSpacing/>
              <w:jc w:val="center"/>
              <w:rPr>
                <w:rFonts w:ascii="Times New Roman" w:hAnsi="Times New Roman" w:cs="Times New Roman"/>
                <w:sz w:val="22"/>
                <w:szCs w:val="22"/>
              </w:rPr>
            </w:pPr>
            <m:oMathPara>
              <m:oMath>
                <m:r>
                  <w:rPr>
                    <w:rFonts w:ascii="Cambria Math" w:hAnsi="Cambria Math" w:cs="Times New Roman"/>
                    <w:sz w:val="22"/>
                    <w:szCs w:val="22"/>
                  </w:rPr>
                  <m:t>FPR=FP/(FP+TN)</m:t>
                </m:r>
              </m:oMath>
            </m:oMathPara>
          </w:p>
        </w:tc>
      </w:tr>
      <w:tr w:rsidR="0011029F" w14:paraId="7392C46D" w14:textId="77777777" w:rsidTr="000F13B3">
        <w:trPr>
          <w:jc w:val="center"/>
        </w:trPr>
        <w:tc>
          <w:tcPr>
            <w:tcW w:w="1290" w:type="dxa"/>
            <w:vMerge/>
            <w:vAlign w:val="center"/>
          </w:tcPr>
          <w:p w14:paraId="1BAA64B9" w14:textId="77777777" w:rsidR="0011029F" w:rsidRPr="00767E8C" w:rsidRDefault="0011029F" w:rsidP="008F7F8E">
            <w:pPr>
              <w:ind w:firstLine="0"/>
              <w:contextualSpacing/>
              <w:jc w:val="center"/>
              <w:rPr>
                <w:rFonts w:ascii="Times New Roman" w:hAnsi="Times New Roman" w:cs="Times New Roman"/>
                <w:sz w:val="22"/>
                <w:szCs w:val="22"/>
              </w:rPr>
            </w:pPr>
          </w:p>
        </w:tc>
        <w:tc>
          <w:tcPr>
            <w:tcW w:w="1682" w:type="dxa"/>
            <w:vAlign w:val="center"/>
          </w:tcPr>
          <w:p w14:paraId="72E6C6AD"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Low-precision (positive)</w:t>
            </w:r>
          </w:p>
        </w:tc>
        <w:tc>
          <w:tcPr>
            <w:tcW w:w="2126" w:type="dxa"/>
            <w:vAlign w:val="center"/>
          </w:tcPr>
          <w:p w14:paraId="1A60C0E7"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Type II error</w:t>
            </w:r>
          </w:p>
          <w:p w14:paraId="0CD520AF"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(false negative)</w:t>
            </w:r>
          </w:p>
        </w:tc>
        <w:tc>
          <w:tcPr>
            <w:tcW w:w="1962" w:type="dxa"/>
            <w:vAlign w:val="center"/>
          </w:tcPr>
          <w:p w14:paraId="675386FB"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Correct</w:t>
            </w:r>
          </w:p>
          <w:p w14:paraId="0A6E27E0" w14:textId="77777777" w:rsidR="0011029F" w:rsidRPr="00767E8C" w:rsidRDefault="0011029F" w:rsidP="008F7F8E">
            <w:pPr>
              <w:ind w:firstLine="0"/>
              <w:contextualSpacing/>
              <w:jc w:val="center"/>
              <w:rPr>
                <w:rFonts w:ascii="Times New Roman" w:hAnsi="Times New Roman" w:cs="Times New Roman"/>
                <w:sz w:val="22"/>
                <w:szCs w:val="22"/>
              </w:rPr>
            </w:pPr>
            <w:r w:rsidRPr="00767E8C">
              <w:rPr>
                <w:rFonts w:ascii="Times New Roman" w:hAnsi="Times New Roman" w:cs="Times New Roman"/>
                <w:sz w:val="22"/>
                <w:szCs w:val="22"/>
              </w:rPr>
              <w:t>(true positive)</w:t>
            </w:r>
          </w:p>
        </w:tc>
        <w:tc>
          <w:tcPr>
            <w:tcW w:w="1911" w:type="dxa"/>
            <w:vAlign w:val="center"/>
          </w:tcPr>
          <w:p w14:paraId="3EFC63F0" w14:textId="77777777" w:rsidR="0011029F" w:rsidRPr="00767E8C" w:rsidRDefault="0011029F" w:rsidP="008F7F8E">
            <w:pPr>
              <w:ind w:firstLine="0"/>
              <w:contextualSpacing/>
              <w:jc w:val="center"/>
              <w:rPr>
                <w:rFonts w:ascii="Times New Roman" w:hAnsi="Times New Roman" w:cs="Times New Roman"/>
                <w:sz w:val="22"/>
                <w:szCs w:val="22"/>
              </w:rPr>
            </w:pPr>
            <m:oMathPara>
              <m:oMath>
                <m:r>
                  <w:rPr>
                    <w:rFonts w:ascii="Cambria Math" w:hAnsi="Cambria Math" w:cs="Times New Roman"/>
                    <w:sz w:val="22"/>
                    <w:szCs w:val="22"/>
                  </w:rPr>
                  <m:t>TPR=TP/(FN+TP)</m:t>
                </m:r>
              </m:oMath>
            </m:oMathPara>
          </w:p>
        </w:tc>
      </w:tr>
      <w:tr w:rsidR="0011029F" w14:paraId="30AEE841" w14:textId="77777777" w:rsidTr="000F13B3">
        <w:trPr>
          <w:trHeight w:val="732"/>
          <w:jc w:val="center"/>
        </w:trPr>
        <w:tc>
          <w:tcPr>
            <w:tcW w:w="1290" w:type="dxa"/>
            <w:tcBorders>
              <w:bottom w:val="single" w:sz="4" w:space="0" w:color="auto"/>
            </w:tcBorders>
            <w:vAlign w:val="center"/>
          </w:tcPr>
          <w:p w14:paraId="60868C6C" w14:textId="77777777" w:rsidR="0011029F" w:rsidRPr="00767E8C" w:rsidRDefault="0011029F" w:rsidP="008F7F8E">
            <w:pPr>
              <w:ind w:firstLine="0"/>
              <w:contextualSpacing/>
              <w:jc w:val="center"/>
              <w:rPr>
                <w:rFonts w:ascii="Times New Roman" w:hAnsi="Times New Roman" w:cs="Times New Roman"/>
                <w:sz w:val="22"/>
                <w:szCs w:val="22"/>
              </w:rPr>
            </w:pPr>
          </w:p>
        </w:tc>
        <w:tc>
          <w:tcPr>
            <w:tcW w:w="1682" w:type="dxa"/>
            <w:tcBorders>
              <w:bottom w:val="single" w:sz="4" w:space="0" w:color="auto"/>
            </w:tcBorders>
            <w:vAlign w:val="center"/>
          </w:tcPr>
          <w:p w14:paraId="24C5EAC5" w14:textId="77777777" w:rsidR="0011029F" w:rsidRPr="00767E8C" w:rsidRDefault="0011029F" w:rsidP="008F7F8E">
            <w:pPr>
              <w:ind w:firstLine="0"/>
              <w:contextualSpacing/>
              <w:jc w:val="center"/>
              <w:rPr>
                <w:rFonts w:ascii="Times New Roman" w:hAnsi="Times New Roman" w:cs="Times New Roman"/>
                <w:sz w:val="22"/>
                <w:szCs w:val="22"/>
              </w:rPr>
            </w:pPr>
          </w:p>
        </w:tc>
        <w:tc>
          <w:tcPr>
            <w:tcW w:w="2126" w:type="dxa"/>
            <w:tcBorders>
              <w:bottom w:val="single" w:sz="4" w:space="0" w:color="auto"/>
            </w:tcBorders>
            <w:vAlign w:val="center"/>
          </w:tcPr>
          <w:p w14:paraId="57CC51BF" w14:textId="77777777" w:rsidR="0011029F" w:rsidRPr="00767E8C" w:rsidRDefault="0011029F" w:rsidP="008F7F8E">
            <w:pPr>
              <w:ind w:firstLine="0"/>
              <w:contextualSpacing/>
              <w:jc w:val="center"/>
              <w:rPr>
                <w:rFonts w:ascii="Times New Roman" w:hAnsi="Times New Roman" w:cs="Times New Roman"/>
                <w:sz w:val="22"/>
                <w:szCs w:val="22"/>
              </w:rPr>
            </w:pPr>
          </w:p>
        </w:tc>
        <w:tc>
          <w:tcPr>
            <w:tcW w:w="1962" w:type="dxa"/>
            <w:tcBorders>
              <w:bottom w:val="single" w:sz="4" w:space="0" w:color="auto"/>
            </w:tcBorders>
            <w:vAlign w:val="center"/>
          </w:tcPr>
          <w:p w14:paraId="5468DF7B" w14:textId="77777777" w:rsidR="0011029F" w:rsidRPr="00767E8C" w:rsidRDefault="0011029F" w:rsidP="008F7F8E">
            <w:pPr>
              <w:ind w:firstLine="0"/>
              <w:contextualSpacing/>
              <w:jc w:val="center"/>
              <w:rPr>
                <w:rFonts w:ascii="Times New Roman" w:hAnsi="Times New Roman" w:cs="Times New Roman"/>
                <w:sz w:val="22"/>
                <w:szCs w:val="22"/>
              </w:rPr>
            </w:pPr>
            <m:oMathPara>
              <m:oMath>
                <m:r>
                  <w:rPr>
                    <w:rFonts w:ascii="Cambria Math" w:hAnsi="Cambria Math" w:cs="Times New Roman"/>
                    <w:sz w:val="22"/>
                    <w:szCs w:val="22"/>
                  </w:rPr>
                  <m:t>PPV=TP/(FP+TP)</m:t>
                </m:r>
              </m:oMath>
            </m:oMathPara>
          </w:p>
        </w:tc>
        <w:tc>
          <w:tcPr>
            <w:tcW w:w="1911" w:type="dxa"/>
            <w:tcBorders>
              <w:bottom w:val="single" w:sz="4" w:space="0" w:color="auto"/>
            </w:tcBorders>
            <w:vAlign w:val="center"/>
          </w:tcPr>
          <w:p w14:paraId="56525C61" w14:textId="77777777" w:rsidR="0011029F" w:rsidRPr="00767E8C" w:rsidRDefault="0011029F" w:rsidP="008F7F8E">
            <w:pPr>
              <w:ind w:firstLine="0"/>
              <w:contextualSpacing/>
              <w:jc w:val="center"/>
              <w:rPr>
                <w:rFonts w:ascii="Times New Roman" w:hAnsi="Times New Roman" w:cs="Times New Roman"/>
                <w:sz w:val="22"/>
                <w:szCs w:val="22"/>
              </w:rPr>
            </w:pPr>
          </w:p>
        </w:tc>
      </w:tr>
    </w:tbl>
    <w:p w14:paraId="4AFDF8EC" w14:textId="77777777" w:rsidR="00765FE5" w:rsidRDefault="00765FE5" w:rsidP="00DC3098">
      <w:pPr>
        <w:ind w:firstLine="720"/>
        <w:contextualSpacing/>
        <w:rPr>
          <w:rFonts w:ascii="Times New Roman" w:hAnsi="Times New Roman" w:cs="Times New Roman"/>
        </w:rPr>
      </w:pPr>
    </w:p>
    <w:p w14:paraId="3E4DE2D7" w14:textId="2D4A0898" w:rsidR="0011029F" w:rsidRDefault="0011029F" w:rsidP="00050781">
      <w:pPr>
        <w:contextualSpacing/>
        <w:jc w:val="both"/>
        <w:rPr>
          <w:rFonts w:ascii="Times New Roman" w:hAnsi="Times New Roman" w:cs="Times New Roman"/>
        </w:rPr>
      </w:pPr>
      <w:r>
        <w:rPr>
          <w:rFonts w:ascii="Times New Roman" w:hAnsi="Times New Roman" w:cs="Times New Roman"/>
        </w:rPr>
        <w:t xml:space="preserve">High-precision was defined as negative and low-precision was defined as positive. </w:t>
      </w:r>
      <w:r w:rsidR="00BE40FA">
        <w:rPr>
          <w:rFonts w:ascii="Times New Roman" w:hAnsi="Times New Roman" w:cs="Times New Roman"/>
        </w:rPr>
        <w:t>T</w:t>
      </w:r>
      <w:r w:rsidRPr="003F3D1B">
        <w:rPr>
          <w:rFonts w:ascii="Times New Roman" w:hAnsi="Times New Roman" w:cs="Times New Roman"/>
        </w:rPr>
        <w:t xml:space="preserve">he most important criterion </w:t>
      </w:r>
      <w:r>
        <w:rPr>
          <w:rFonts w:ascii="Times New Roman" w:hAnsi="Times New Roman" w:cs="Times New Roman"/>
        </w:rPr>
        <w:t>was</w:t>
      </w:r>
      <w:r w:rsidRPr="003F3D1B">
        <w:rPr>
          <w:rFonts w:ascii="Times New Roman" w:hAnsi="Times New Roman" w:cs="Times New Roman"/>
        </w:rPr>
        <w:t xml:space="preserve"> </w:t>
      </w:r>
      <w:r w:rsidR="00BE40FA">
        <w:rPr>
          <w:rFonts w:ascii="Times New Roman" w:hAnsi="Times New Roman" w:cs="Times New Roman"/>
        </w:rPr>
        <w:t xml:space="preserve">designated as </w:t>
      </w:r>
      <w:r w:rsidRPr="003F3D1B">
        <w:rPr>
          <w:rFonts w:ascii="Times New Roman" w:hAnsi="Times New Roman" w:cs="Times New Roman"/>
        </w:rPr>
        <w:t xml:space="preserve">PPV, which </w:t>
      </w:r>
      <w:r w:rsidR="004F7D95">
        <w:rPr>
          <w:rFonts w:ascii="Times New Roman" w:hAnsi="Times New Roman" w:cs="Times New Roman"/>
        </w:rPr>
        <w:t>is</w:t>
      </w:r>
      <w:r w:rsidRPr="003F3D1B">
        <w:rPr>
          <w:rFonts w:ascii="Times New Roman" w:hAnsi="Times New Roman" w:cs="Times New Roman"/>
        </w:rPr>
        <w:t xml:space="preserve"> the proportion of procedure-</w:t>
      </w:r>
      <w:r>
        <w:rPr>
          <w:rFonts w:ascii="Times New Roman" w:hAnsi="Times New Roman" w:cs="Times New Roman"/>
        </w:rPr>
        <w:t>predicted</w:t>
      </w:r>
      <w:r w:rsidRPr="003F3D1B">
        <w:rPr>
          <w:rFonts w:ascii="Times New Roman" w:hAnsi="Times New Roman" w:cs="Times New Roman"/>
        </w:rPr>
        <w:t xml:space="preserve"> low-precision cases that </w:t>
      </w:r>
      <w:r w:rsidR="0045239B">
        <w:rPr>
          <w:rFonts w:ascii="Times New Roman" w:hAnsi="Times New Roman" w:cs="Times New Roman"/>
        </w:rPr>
        <w:t xml:space="preserve">actually </w:t>
      </w:r>
      <w:r w:rsidR="0062746F">
        <w:rPr>
          <w:rFonts w:ascii="Times New Roman" w:hAnsi="Times New Roman" w:cs="Times New Roman"/>
        </w:rPr>
        <w:t>were</w:t>
      </w:r>
      <w:r w:rsidR="00484F2C" w:rsidRPr="003F3D1B">
        <w:rPr>
          <w:rFonts w:ascii="Times New Roman" w:hAnsi="Times New Roman" w:cs="Times New Roman"/>
        </w:rPr>
        <w:t xml:space="preserve"> </w:t>
      </w:r>
      <w:r w:rsidRPr="003F3D1B">
        <w:rPr>
          <w:rFonts w:ascii="Times New Roman" w:hAnsi="Times New Roman" w:cs="Times New Roman"/>
        </w:rPr>
        <w:t>low-precision. It answer</w:t>
      </w:r>
      <w:r>
        <w:rPr>
          <w:rFonts w:ascii="Times New Roman" w:hAnsi="Times New Roman" w:cs="Times New Roman"/>
        </w:rPr>
        <w:t>ed</w:t>
      </w:r>
      <w:r w:rsidRPr="003F3D1B">
        <w:rPr>
          <w:rFonts w:ascii="Times New Roman" w:hAnsi="Times New Roman" w:cs="Times New Roman"/>
        </w:rPr>
        <w:t xml:space="preserve"> the question “When the procedure </w:t>
      </w:r>
      <w:r>
        <w:rPr>
          <w:rFonts w:ascii="Times New Roman" w:hAnsi="Times New Roman" w:cs="Times New Roman"/>
        </w:rPr>
        <w:t>predicts that</w:t>
      </w:r>
      <w:r w:rsidRPr="003F3D1B">
        <w:rPr>
          <w:rFonts w:ascii="Times New Roman" w:hAnsi="Times New Roman" w:cs="Times New Roman"/>
        </w:rPr>
        <w:t xml:space="preserve"> the </w:t>
      </w:r>
      <w:r>
        <w:rPr>
          <w:rFonts w:ascii="Times New Roman" w:hAnsi="Times New Roman" w:cs="Times New Roman"/>
        </w:rPr>
        <w:t>examinee</w:t>
      </w:r>
      <w:r w:rsidRPr="003F3D1B">
        <w:rPr>
          <w:rFonts w:ascii="Times New Roman" w:hAnsi="Times New Roman" w:cs="Times New Roman"/>
        </w:rPr>
        <w:t xml:space="preserve"> is a low-precision case, how confident are we in </w:t>
      </w:r>
      <w:r>
        <w:rPr>
          <w:rFonts w:ascii="Times New Roman" w:hAnsi="Times New Roman" w:cs="Times New Roman"/>
        </w:rPr>
        <w:t>this prediction</w:t>
      </w:r>
      <w:r w:rsidRPr="003F3D1B">
        <w:rPr>
          <w:rFonts w:ascii="Times New Roman" w:hAnsi="Times New Roman" w:cs="Times New Roman"/>
        </w:rPr>
        <w:t>?”</w:t>
      </w:r>
      <w:r>
        <w:rPr>
          <w:rFonts w:ascii="Times New Roman" w:hAnsi="Times New Roman" w:cs="Times New Roman"/>
        </w:rPr>
        <w:t xml:space="preserve"> PPV </w:t>
      </w:r>
      <w:r w:rsidR="00484F2C">
        <w:rPr>
          <w:rFonts w:ascii="Times New Roman" w:hAnsi="Times New Roman" w:cs="Times New Roman"/>
        </w:rPr>
        <w:t>was</w:t>
      </w:r>
      <w:r>
        <w:rPr>
          <w:rFonts w:ascii="Times New Roman" w:hAnsi="Times New Roman" w:cs="Times New Roman"/>
        </w:rPr>
        <w:t xml:space="preserve"> important because whenever the procedure predicts a low-precision case, the test will be curtailed. A low PPV means a large proportion of the predicted </w:t>
      </w:r>
      <w:r w:rsidR="000C6564">
        <w:rPr>
          <w:rFonts w:ascii="Times New Roman" w:hAnsi="Times New Roman" w:cs="Times New Roman"/>
        </w:rPr>
        <w:t>low-precision</w:t>
      </w:r>
      <w:r>
        <w:rPr>
          <w:rFonts w:ascii="Times New Roman" w:hAnsi="Times New Roman" w:cs="Times New Roman"/>
        </w:rPr>
        <w:t xml:space="preserve"> cases</w:t>
      </w:r>
      <w:r w:rsidR="00484F2C">
        <w:rPr>
          <w:rFonts w:ascii="Times New Roman" w:hAnsi="Times New Roman" w:cs="Times New Roman"/>
        </w:rPr>
        <w:t xml:space="preserve">, which </w:t>
      </w:r>
      <w:r w:rsidR="001047AD">
        <w:rPr>
          <w:rFonts w:ascii="Times New Roman" w:hAnsi="Times New Roman" w:cs="Times New Roman"/>
        </w:rPr>
        <w:t xml:space="preserve">actually </w:t>
      </w:r>
      <w:r w:rsidR="00355C50">
        <w:rPr>
          <w:rFonts w:ascii="Times New Roman" w:hAnsi="Times New Roman" w:cs="Times New Roman"/>
        </w:rPr>
        <w:t>were</w:t>
      </w:r>
      <w:r w:rsidR="00484F2C">
        <w:rPr>
          <w:rFonts w:ascii="Times New Roman" w:hAnsi="Times New Roman" w:cs="Times New Roman"/>
        </w:rPr>
        <w:t xml:space="preserve"> high-precision cases,</w:t>
      </w:r>
      <w:r>
        <w:rPr>
          <w:rFonts w:ascii="Times New Roman" w:hAnsi="Times New Roman" w:cs="Times New Roman"/>
        </w:rPr>
        <w:t xml:space="preserve"> will be terminated prematurely. From a practical perspective, this is highly undesirable, because these examinees could have reached the termination SEM. </w:t>
      </w:r>
    </w:p>
    <w:p w14:paraId="4D042B1F" w14:textId="1A92C3EC" w:rsidR="0011029F" w:rsidRPr="002F7A11" w:rsidRDefault="0011029F" w:rsidP="00050781">
      <w:pPr>
        <w:contextualSpacing/>
        <w:jc w:val="both"/>
        <w:rPr>
          <w:rFonts w:ascii="Times New Roman" w:hAnsi="Times New Roman" w:cs="Times New Roman"/>
        </w:rPr>
      </w:pPr>
      <w:r>
        <w:rPr>
          <w:rFonts w:ascii="Times New Roman" w:hAnsi="Times New Roman" w:cs="Times New Roman"/>
        </w:rPr>
        <w:t xml:space="preserve">In </w:t>
      </w:r>
      <w:r w:rsidR="00484F2C">
        <w:rPr>
          <w:rFonts w:ascii="Times New Roman" w:hAnsi="Times New Roman" w:cs="Times New Roman"/>
        </w:rPr>
        <w:t xml:space="preserve">many </w:t>
      </w:r>
      <w:r>
        <w:rPr>
          <w:rFonts w:ascii="Times New Roman" w:hAnsi="Times New Roman" w:cs="Times New Roman"/>
        </w:rPr>
        <w:t>simulation</w:t>
      </w:r>
      <w:r w:rsidR="00484F2C">
        <w:rPr>
          <w:rFonts w:ascii="Times New Roman" w:hAnsi="Times New Roman" w:cs="Times New Roman"/>
        </w:rPr>
        <w:t xml:space="preserve"> studies,</w:t>
      </w:r>
      <w:r>
        <w:rPr>
          <w:rFonts w:ascii="Times New Roman" w:hAnsi="Times New Roman" w:cs="Times New Roman"/>
        </w:rPr>
        <w:t xml:space="preserve"> recovery of true value is evaluated by TPR, also known as power</w:t>
      </w:r>
      <w:r w:rsidR="00484F2C">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{"citationID":"aDUOhtAn","properties":{"formattedCitation":"(C. Wang et al., 2021; C. Wang &amp; Weiss, 2018)","plainCitation":"(C. Wang et al., 2021; C. Wang &amp; Weiss, 2018)","dontUpdate":true,"noteIndex":0},"citationItems":[{"id":320,"uris":["http://zotero.org/users/local/EI1iTou7/items/HFWMM84F"],"itemData":{"id":320,"type":"article-journal","abstract":"In psychological and educational measurement, it is often of interest to assess change in an individual. The current study expanded on previous research by introducing methods that can evaluate individual change on multiple latent traits measured on multiple occasions. The four methods considered are the likelihood ratio test (LRT), the multivariate Wald test (MWT), the modified multivariate Wald test (MMWT), and the score test (ST). Simulation studies were conducted to examine the true positive rate (TPR) and the false positive rate (FPR) of the new methods under a conventional fixed-form test and a computerized adaptive test (CAT). Manipulated variables included the number of occasions, change magnitudes, patterns of change, and correlations between latent traits. Results revealed that, in terms of FPR, all methods except MWT had close adherence to the nominal significance level. Among the three methods, the LRT is recommended as it provided a balance between FPR and TPR. Larger change magnitude yielded higher TPR, regardless of the remaining factors. With the same test length, a CAT yielded higher TPR than a conventional test. Real-data examples are provided of identifying psychometrically significant change across two to four occasions using a multivariate adaptive self-report medical outcomes measure from hospitalized patients. The detection of significant change among the three methods agreed highly, and those patients identified as having significant change exhibited large profile differences, which provided support for the valid performance of the proposed methods.","container-title":"Multivariate Behavioral Research","DOI":"10.1080/00273171.2020.1730739","ISSN":"0027-3171, 1532-7906","issue":"3","journalAbbreviation":"Multivariate Behavioral Research","language":"en","page":"459-475","source":"DOI.org (Crossref)","title":"Hypothesis testing methods for multivariate multi-occasion intra-individual change","volume":"56","author":[{"family":"Wang","given":"Chun"},{"family":"Weiss","given":"David J."},{"family":"Suen","given":"King Yiu"}],"issued":{"date-parts":[["2021",5,4]]}},"label":"page"},{"id":317,"uris":["http://zotero.org/users/local/EI1iTou7/items/QL9KIIRG"],"itemData":{"id":317,"type":"article-journal","abstract":"The measurement of individual change has been an important topic in both education and psychology. For instance, teachers are interested in whether students have significantly improved (e.g., learned) from instruction, and counselors are interested in whether particular behaviors have been significantly changed after certain interventions. Although classical test methods have been unable to adequately resolve the problems in measuring change, recent approaches for measuring change have begun to use item response theory (IRT). However, all prior methods mainly focus on testing whether growth is significant at the group level. The present research targets a key research question: Is the ‘‘change’’ in latent trait estimates for each individual significant across occasions? Many researchers have addressed this research question assuming that the latent trait is unidimensional. This research generalizes their earlier work and proposes four hypothesis testing methods to evaluate individual change on multiple latent traits: a multivariate Z-test, a multivariate likelihood ratio test, a multivariate score test, and a Kullback–Leibler test. Simulation results show that these tests hold promise of detecting individual change with low Type I error and high power. A real-data example from an educational assessment illustrates the application of the proposed methods.","container-title":"Applied Psychological Measurement","DOI":"10.1177/0146621617726787","ISSN":"0146-6216, 1552-3497","issue":"3","journalAbbreviation":"Applied Psychological Measurement","language":"en","page":"221-239","source":"DOI.org (Crossref)","title":"Multivariate Hypothesis Testing Methods for Evaluating Significant Individual Change","volume":"42","author":[{"family":"Wang","given":"Chun"},{"family":"Weiss","given":"David J."}],"issued":{"date-parts":[["2018",5]]}},"label":"page"}],"schema":"https://github.com/citation-style-language/schema/raw/master/csl-citation.json"}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(Wang et al., 2021; 201</w:t>
      </w:r>
      <w:r w:rsidR="005D14FC">
        <w:rPr>
          <w:rFonts w:ascii="Times New Roman" w:hAnsi="Times New Roman" w:cs="Times New Roman"/>
          <w:noProof/>
        </w:rPr>
        <w:t>9</w:t>
      </w:r>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In this context, TPR was the proportion of low-precision cases in the population that can be correctly identified by the procedure. While a high TPR is desirable, a low TPR </w:t>
      </w:r>
      <w:r w:rsidR="00767E8C">
        <w:rPr>
          <w:rFonts w:ascii="Times New Roman" w:hAnsi="Times New Roman" w:cs="Times New Roman"/>
        </w:rPr>
        <w:t>does not have dire consequences</w:t>
      </w:r>
      <w:r>
        <w:rPr>
          <w:rFonts w:ascii="Times New Roman" w:hAnsi="Times New Roman" w:cs="Times New Roman"/>
        </w:rPr>
        <w:t xml:space="preserve"> because if a low-precision case is mistakenly predicted as a high-precision case, the test </w:t>
      </w:r>
      <w:r w:rsidR="00767E8C">
        <w:rPr>
          <w:rFonts w:ascii="Times New Roman" w:hAnsi="Times New Roman" w:cs="Times New Roman"/>
        </w:rPr>
        <w:t>just</w:t>
      </w:r>
      <w:r>
        <w:rPr>
          <w:rFonts w:ascii="Times New Roman" w:hAnsi="Times New Roman" w:cs="Times New Roman"/>
        </w:rPr>
        <w:t xml:space="preserve"> continue</w:t>
      </w:r>
      <w:r w:rsidR="00767E8C">
        <w:rPr>
          <w:rFonts w:ascii="Times New Roman" w:hAnsi="Times New Roman" w:cs="Times New Roman"/>
        </w:rPr>
        <w:t>s</w:t>
      </w:r>
      <w:r>
        <w:rPr>
          <w:rFonts w:ascii="Times New Roman" w:hAnsi="Times New Roman" w:cs="Times New Roman"/>
        </w:rPr>
        <w:t>. The examinee will take unnecessary items, but it is less detrimental than</w:t>
      </w:r>
      <w:r w:rsidR="000552A9" w:rsidRPr="000552A9">
        <w:rPr>
          <w:rFonts w:ascii="Times New Roman" w:hAnsi="Times New Roman" w:cs="Times New Roman"/>
        </w:rPr>
        <w:t xml:space="preserve"> </w:t>
      </w:r>
      <w:r w:rsidR="000552A9">
        <w:rPr>
          <w:rFonts w:ascii="Times New Roman" w:hAnsi="Times New Roman" w:cs="Times New Roman"/>
        </w:rPr>
        <w:t>the scenario that a high-precision examinee is mistakenly predicted as a low-precision case and therefore terminated prematurely, which is captured by a low PPV</w:t>
      </w:r>
      <w:r w:rsidR="00756D3E">
        <w:rPr>
          <w:rFonts w:ascii="Times New Roman" w:hAnsi="Times New Roman" w:cs="Times New Roman"/>
        </w:rPr>
        <w:t xml:space="preserve">. </w:t>
      </w:r>
      <w:r>
        <w:rPr>
          <w:rFonts w:ascii="Times New Roman" w:hAnsi="Times New Roman" w:cs="Times New Roman"/>
        </w:rPr>
        <w:t xml:space="preserve">Nevertheless, TPR is still an important measure of the efficiency of the SC procedure, therefore it was considered as a secondary criterion. </w:t>
      </w:r>
    </w:p>
    <w:p w14:paraId="33F71602" w14:textId="36961CC5" w:rsidR="0011029F" w:rsidRDefault="0011029F" w:rsidP="00050781">
      <w:pPr>
        <w:contextualSpacing/>
        <w:jc w:val="both"/>
        <w:rPr>
          <w:rFonts w:ascii="Times New Roman" w:hAnsi="Times New Roman" w:cs="Times New Roman"/>
        </w:rPr>
      </w:pPr>
      <w:r>
        <w:rPr>
          <w:rFonts w:ascii="Times New Roman" w:hAnsi="Times New Roman" w:cs="Times New Roman"/>
        </w:rPr>
        <w:t>FPR</w:t>
      </w:r>
      <w:r w:rsidR="00BE40FA">
        <w:rPr>
          <w:rFonts w:ascii="Times New Roman" w:hAnsi="Times New Roman" w:cs="Times New Roman"/>
        </w:rPr>
        <w:t xml:space="preserve"> was</w:t>
      </w:r>
      <w:r>
        <w:rPr>
          <w:rFonts w:ascii="Times New Roman" w:hAnsi="Times New Roman" w:cs="Times New Roman"/>
        </w:rPr>
        <w:t xml:space="preserve"> defined as the proportion of high-precision cases </w:t>
      </w:r>
      <w:r w:rsidR="00767E8C">
        <w:rPr>
          <w:rFonts w:ascii="Times New Roman" w:hAnsi="Times New Roman" w:cs="Times New Roman"/>
        </w:rPr>
        <w:t xml:space="preserve">in the population </w:t>
      </w:r>
      <w:r>
        <w:rPr>
          <w:rFonts w:ascii="Times New Roman" w:hAnsi="Times New Roman" w:cs="Times New Roman"/>
        </w:rPr>
        <w:t xml:space="preserve">that </w:t>
      </w:r>
      <w:r w:rsidR="00497D58">
        <w:rPr>
          <w:rFonts w:ascii="Times New Roman" w:hAnsi="Times New Roman" w:cs="Times New Roman"/>
        </w:rPr>
        <w:t>we</w:t>
      </w:r>
      <w:r>
        <w:rPr>
          <w:rFonts w:ascii="Times New Roman" w:hAnsi="Times New Roman" w:cs="Times New Roman"/>
        </w:rPr>
        <w:t>re mis</w:t>
      </w:r>
      <w:r w:rsidR="002D119F">
        <w:rPr>
          <w:rFonts w:ascii="Times New Roman" w:hAnsi="Times New Roman" w:cs="Times New Roman"/>
        </w:rPr>
        <w:t>-</w:t>
      </w:r>
      <w:r>
        <w:rPr>
          <w:rFonts w:ascii="Times New Roman" w:hAnsi="Times New Roman" w:cs="Times New Roman"/>
        </w:rPr>
        <w:t>takenly predicted as low-precision cases</w:t>
      </w:r>
      <w:r w:rsidR="00767E8C">
        <w:rPr>
          <w:rFonts w:ascii="Times New Roman" w:hAnsi="Times New Roman" w:cs="Times New Roman"/>
        </w:rPr>
        <w:t xml:space="preserve"> by the procedure</w:t>
      </w:r>
      <w:r>
        <w:rPr>
          <w:rFonts w:ascii="Times New Roman" w:hAnsi="Times New Roman" w:cs="Times New Roman"/>
        </w:rPr>
        <w:t>. These cases will be mistakenly curtailed</w:t>
      </w:r>
      <w:r>
        <w:rPr>
          <w:rFonts w:ascii="Times New Roman" w:hAnsi="Times New Roman" w:cs="Times New Roman" w:hint="eastAsia"/>
        </w:rPr>
        <w:t>,</w:t>
      </w:r>
      <w:r>
        <w:rPr>
          <w:rFonts w:ascii="Times New Roman" w:hAnsi="Times New Roman" w:cs="Times New Roman"/>
        </w:rPr>
        <w:t xml:space="preserve"> resulting in premature termination of the test, which is undesirable. However, at extreme </w:t>
      </w:r>
      <m:oMath>
        <m:r>
          <w:rPr>
            <w:rFonts w:ascii="Cambria Math" w:hAnsi="Cambria Math" w:cs="Times New Roman"/>
          </w:rPr>
          <m:t>θ</m:t>
        </m:r>
      </m:oMath>
      <w:r>
        <w:rPr>
          <w:rFonts w:ascii="Times New Roman" w:hAnsi="Times New Roman" w:cs="Times New Roman"/>
        </w:rPr>
        <w:t xml:space="preserve"> values, which were of primary interest in this study, only a small portion of the examinees were high-precision cases. Therefore, even when the FPR was high, the actual number of false positive cases </w:t>
      </w:r>
      <w:r w:rsidR="000A5DC4">
        <w:rPr>
          <w:rFonts w:ascii="Times New Roman" w:hAnsi="Times New Roman" w:cs="Times New Roman"/>
        </w:rPr>
        <w:t>will</w:t>
      </w:r>
      <w:r>
        <w:rPr>
          <w:rFonts w:ascii="Times New Roman" w:hAnsi="Times New Roman" w:cs="Times New Roman"/>
        </w:rPr>
        <w:t xml:space="preserve"> still be small. </w:t>
      </w:r>
      <w:r w:rsidR="00767E8C">
        <w:rPr>
          <w:rFonts w:ascii="Times New Roman" w:hAnsi="Times New Roman" w:cs="Times New Roman"/>
        </w:rPr>
        <w:t xml:space="preserve">Therefore, FPR was </w:t>
      </w:r>
      <w:r w:rsidR="00F61390">
        <w:rPr>
          <w:rFonts w:ascii="Times New Roman" w:hAnsi="Times New Roman" w:cs="Times New Roman"/>
        </w:rPr>
        <w:t xml:space="preserve">used </w:t>
      </w:r>
      <w:r w:rsidR="00767E8C">
        <w:rPr>
          <w:rFonts w:ascii="Times New Roman" w:hAnsi="Times New Roman" w:cs="Times New Roman"/>
        </w:rPr>
        <w:t>as another secondary criterion.</w:t>
      </w:r>
    </w:p>
    <w:p w14:paraId="29142B16" w14:textId="2B66C4A8" w:rsidR="00E135CD" w:rsidRDefault="0011029F" w:rsidP="00050781">
      <w:pPr>
        <w:contextualSpacing/>
        <w:jc w:val="both"/>
        <w:rPr>
          <w:rFonts w:ascii="Times New Roman" w:hAnsi="Times New Roman" w:cs="Times New Roman"/>
        </w:rPr>
      </w:pPr>
      <w:r w:rsidRPr="00256B92">
        <w:rPr>
          <w:rFonts w:ascii="Times New Roman" w:hAnsi="Times New Roman" w:cs="Times New Roman"/>
          <w:b/>
          <w:bCs/>
        </w:rPr>
        <w:t>Test length.</w:t>
      </w:r>
      <w:r>
        <w:rPr>
          <w:rFonts w:ascii="Times New Roman" w:hAnsi="Times New Roman" w:cs="Times New Roman"/>
        </w:rPr>
        <w:t xml:space="preserve"> </w:t>
      </w:r>
      <w:r w:rsidRPr="002F7A11">
        <w:rPr>
          <w:rFonts w:ascii="Times New Roman" w:hAnsi="Times New Roman" w:cs="Times New Roman"/>
        </w:rPr>
        <w:t>In addition, the reduction</w:t>
      </w:r>
      <w:r>
        <w:rPr>
          <w:rFonts w:ascii="Times New Roman" w:hAnsi="Times New Roman" w:cs="Times New Roman"/>
        </w:rPr>
        <w:t>s</w:t>
      </w:r>
      <w:r w:rsidRPr="002F7A11">
        <w:rPr>
          <w:rFonts w:ascii="Times New Roman" w:hAnsi="Times New Roman" w:cs="Times New Roman"/>
        </w:rPr>
        <w:t xml:space="preserve"> in average test length (ATL) </w:t>
      </w:r>
      <w:r>
        <w:rPr>
          <w:rFonts w:ascii="Times New Roman" w:hAnsi="Times New Roman" w:cs="Times New Roman"/>
        </w:rPr>
        <w:t>were</w:t>
      </w:r>
      <w:r w:rsidRPr="002F7A11">
        <w:rPr>
          <w:rFonts w:ascii="Times New Roman" w:hAnsi="Times New Roman" w:cs="Times New Roman"/>
        </w:rPr>
        <w:t xml:space="preserve"> computed to deter</w:t>
      </w:r>
      <w:r w:rsidR="00035705">
        <w:rPr>
          <w:rFonts w:ascii="Times New Roman" w:hAnsi="Times New Roman" w:cs="Times New Roman"/>
        </w:rPr>
        <w:t>-</w:t>
      </w:r>
      <w:r w:rsidRPr="002F7A11">
        <w:rPr>
          <w:rFonts w:ascii="Times New Roman" w:hAnsi="Times New Roman" w:cs="Times New Roman"/>
        </w:rPr>
        <w:t>mine the effectiveness of the SC procedure.</w:t>
      </w:r>
      <w:r>
        <w:rPr>
          <w:rFonts w:ascii="Times New Roman" w:hAnsi="Times New Roman" w:cs="Times New Roman"/>
        </w:rPr>
        <w:t xml:space="preserve"> Specifically, for each simulee, a CAT without SC was simulated using the specified value of </w:t>
      </w:r>
      <w:r w:rsidRPr="00256B92">
        <w:rPr>
          <w:rFonts w:ascii="Times New Roman" w:hAnsi="Times New Roman" w:cs="Times New Roman"/>
          <w:i/>
          <w:iCs/>
        </w:rPr>
        <w:sym w:font="Symbol" w:char="F074"/>
      </w:r>
      <w:r w:rsidRPr="00256B92">
        <w:rPr>
          <w:rFonts w:ascii="Times New Roman" w:hAnsi="Times New Roman" w:cs="Times New Roman"/>
          <w:i/>
          <w:iCs/>
        </w:rPr>
        <w:t xml:space="preserve"> </w:t>
      </w:r>
      <w:r>
        <w:rPr>
          <w:rFonts w:ascii="Times New Roman" w:hAnsi="Times New Roman" w:cs="Times New Roman"/>
          <w:i/>
          <w:iCs/>
        </w:rPr>
        <w:t xml:space="preserve"> </w:t>
      </w:r>
      <w:r>
        <w:rPr>
          <w:rFonts w:ascii="Times New Roman" w:hAnsi="Times New Roman" w:cs="Times New Roman"/>
        </w:rPr>
        <w:t>to determine the actual test length. Then, a CAT with SC was simulated, and the number of items administered before SC was triggered was the test length under SC. The difference between the actual test length and the test length under SC, averaged across the number of simulees, was the reduction in ATL.</w:t>
      </w:r>
    </w:p>
    <w:p w14:paraId="2916AB3C" w14:textId="77777777" w:rsidR="000B3C06" w:rsidRDefault="000B3C06" w:rsidP="00050781">
      <w:pPr>
        <w:contextualSpacing/>
        <w:jc w:val="both"/>
        <w:rPr>
          <w:rFonts w:ascii="Times New Roman" w:hAnsi="Times New Roman" w:cs="Times New Roman"/>
        </w:rPr>
      </w:pPr>
    </w:p>
    <w:p w14:paraId="63E79984" w14:textId="77777777" w:rsidR="004B7ED5" w:rsidRPr="00115745" w:rsidRDefault="004B7ED5" w:rsidP="00BD6D30">
      <w:pPr>
        <w:ind w:firstLine="0"/>
        <w:contextualSpacing/>
        <w:rPr>
          <w:rFonts w:ascii="Times New Roman" w:hAnsi="Times New Roman" w:cs="Times New Roman"/>
          <w:b/>
          <w:bCs/>
          <w:i/>
          <w:iCs/>
          <w:color w:val="660033"/>
        </w:rPr>
      </w:pPr>
      <w:r w:rsidRPr="00115745">
        <w:rPr>
          <w:rFonts w:ascii="Times New Roman" w:hAnsi="Times New Roman" w:cs="Times New Roman"/>
          <w:b/>
          <w:bCs/>
          <w:i/>
          <w:iCs/>
          <w:color w:val="660033"/>
        </w:rPr>
        <w:t>Software</w:t>
      </w:r>
    </w:p>
    <w:p w14:paraId="1BE6F058" w14:textId="77777777" w:rsidR="00BD6ACD" w:rsidRPr="004B7ED5" w:rsidRDefault="00BD6ACD" w:rsidP="00BD6D30">
      <w:pPr>
        <w:ind w:firstLine="0"/>
        <w:contextualSpacing/>
        <w:rPr>
          <w:rFonts w:ascii="Times New Roman" w:hAnsi="Times New Roman" w:cs="Times New Roman"/>
          <w:b/>
          <w:bCs/>
          <w:i/>
          <w:iCs/>
        </w:rPr>
      </w:pPr>
    </w:p>
    <w:p w14:paraId="1A6D2CB9" w14:textId="39EDB2B9" w:rsidR="00756D3E" w:rsidRDefault="004B7ED5" w:rsidP="00DC3098">
      <w:pPr>
        <w:contextualSpacing/>
        <w:rPr>
          <w:rFonts w:ascii="Times New Roman" w:hAnsi="Times New Roman" w:cs="Times New Roman"/>
        </w:rPr>
      </w:pPr>
      <w:r w:rsidRPr="004B7ED5">
        <w:rPr>
          <w:rFonts w:ascii="Times New Roman" w:hAnsi="Times New Roman" w:cs="Times New Roman"/>
        </w:rPr>
        <w:t xml:space="preserve">All simulations were conducted using R statistical software </w:t>
      </w:r>
      <w:r>
        <w:rPr>
          <w:rFonts w:ascii="Times New Roman" w:hAnsi="Times New Roman" w:cs="Times New Roman"/>
        </w:rPr>
        <w:fldChar w:fldCharType="begin"/>
      </w:r>
      <w:r>
        <w:rPr>
          <w:rFonts w:ascii="Times New Roman" w:hAnsi="Times New Roman" w:cs="Times New Roman"/>
        </w:rPr>
        <w:instrText xml:space="preserve"> ADDIN ZOTERO_ITEM CSL_CITATION {"citationID":"4eorPMZ4","properties":{"formattedCitation":"(R Core Team, 2024)","plainCitation":"(R Core Team, 2024)","noteIndex":0},"citationItems":[{"id":306,"uris":["http://zotero.org/users/local/EI1iTou7/items/75QSC3IM"],"itemData":{"id":306,"type":"software","title":"R","author":[{"family":"R Core Team","given":""}],"issued":{"date-parts":[["2024"]]}}}],"schema":"https://github.com/citation-style-language/schema/raw/master/csl-citation.json"}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(R Core Team, 2024)</w:t>
      </w:r>
      <w:r>
        <w:rPr>
          <w:rFonts w:ascii="Times New Roman" w:hAnsi="Times New Roman" w:cs="Times New Roman"/>
        </w:rPr>
        <w:fldChar w:fldCharType="end"/>
      </w:r>
      <w:r w:rsidRPr="004B7ED5">
        <w:rPr>
          <w:rFonts w:ascii="Times New Roman" w:hAnsi="Times New Roman" w:cs="Times New Roman"/>
        </w:rPr>
        <w:t xml:space="preserve">. </w:t>
      </w:r>
      <w:bookmarkStart w:id="12" w:name="_Toc169463804"/>
    </w:p>
    <w:p w14:paraId="0D097313" w14:textId="06BEF803" w:rsidR="00D0709B" w:rsidRPr="00081589" w:rsidRDefault="00E135CD" w:rsidP="00081589">
      <w:pPr>
        <w:pStyle w:val="Heading1"/>
        <w:spacing w:after="240"/>
        <w:contextualSpacing/>
        <w:jc w:val="center"/>
        <w:rPr>
          <w:rFonts w:ascii="Times New Roman" w:hAnsi="Times New Roman" w:cs="Times New Roman"/>
          <w:b/>
          <w:bCs/>
          <w:color w:val="660033"/>
          <w:sz w:val="28"/>
          <w:szCs w:val="28"/>
        </w:rPr>
      </w:pPr>
      <w:r w:rsidRPr="00081589">
        <w:rPr>
          <w:rFonts w:ascii="Times New Roman" w:hAnsi="Times New Roman" w:cs="Times New Roman"/>
          <w:b/>
          <w:bCs/>
          <w:color w:val="660033"/>
          <w:sz w:val="28"/>
          <w:szCs w:val="28"/>
        </w:rPr>
        <w:t>Results</w:t>
      </w:r>
      <w:bookmarkEnd w:id="12"/>
    </w:p>
    <w:p w14:paraId="6E957C12" w14:textId="5AEC5808" w:rsidR="00E135CD" w:rsidRPr="00115745" w:rsidRDefault="00E135CD" w:rsidP="00BD6D30">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FSEM Estimation</w:t>
      </w:r>
    </w:p>
    <w:p w14:paraId="462C51E2" w14:textId="77777777" w:rsidR="00BD6ACD" w:rsidRPr="00B5443F" w:rsidRDefault="00BD6ACD" w:rsidP="00BD6D30">
      <w:pPr>
        <w:ind w:firstLine="0"/>
        <w:contextualSpacing/>
        <w:rPr>
          <w:rFonts w:ascii="Times New Roman" w:hAnsi="Times New Roman" w:cs="Times New Roman"/>
          <w:b/>
          <w:bCs/>
        </w:rPr>
      </w:pPr>
    </w:p>
    <w:p w14:paraId="6B51785B" w14:textId="5B55C41F" w:rsidR="001341AF" w:rsidRPr="00B5443F" w:rsidRDefault="001341AF" w:rsidP="0045357E">
      <w:pPr>
        <w:contextualSpacing/>
        <w:jc w:val="both"/>
        <w:rPr>
          <w:rFonts w:ascii="Times New Roman" w:hAnsi="Times New Roman" w:cs="Times New Roman"/>
          <w:bCs/>
          <w:iCs/>
        </w:rPr>
      </w:pPr>
      <w:r w:rsidRPr="00B5443F">
        <w:rPr>
          <w:rFonts w:ascii="Times New Roman" w:hAnsi="Times New Roman" w:cs="Times New Roman"/>
          <w:bCs/>
          <w:iCs/>
        </w:rPr>
        <w:t xml:space="preserve">Results are presented below for the 20-item </w:t>
      </w:r>
      <w:r>
        <w:rPr>
          <w:rFonts w:ascii="Times New Roman" w:hAnsi="Times New Roman" w:cs="Times New Roman"/>
          <w:bCs/>
          <w:iCs/>
        </w:rPr>
        <w:t xml:space="preserve">CATs because that test length was common across the two item formats.  Detailed results for other test lengths are in </w:t>
      </w:r>
      <w:r w:rsidR="003A76BA">
        <w:rPr>
          <w:rFonts w:ascii="Times New Roman" w:hAnsi="Times New Roman" w:cs="Times New Roman"/>
          <w:bCs/>
          <w:iCs/>
        </w:rPr>
        <w:t>Appendix E and Appendix F</w:t>
      </w:r>
      <w:r w:rsidR="009C459D">
        <w:rPr>
          <w:rFonts w:ascii="Times New Roman" w:hAnsi="Times New Roman" w:cs="Times New Roman"/>
          <w:bCs/>
          <w:iCs/>
        </w:rPr>
        <w:t>.</w:t>
      </w:r>
    </w:p>
    <w:p w14:paraId="746020F0" w14:textId="14ECB914" w:rsidR="004F649F" w:rsidRDefault="00E135CD" w:rsidP="0045357E">
      <w:pPr>
        <w:contextualSpacing/>
        <w:jc w:val="both"/>
        <w:rPr>
          <w:rFonts w:ascii="Times New Roman" w:hAnsi="Times New Roman" w:cs="Times New Roman"/>
        </w:rPr>
      </w:pPr>
      <w:r w:rsidRPr="00115745">
        <w:rPr>
          <w:rFonts w:ascii="Times New Roman" w:hAnsi="Times New Roman" w:cs="Times New Roman"/>
          <w:b/>
          <w:bCs/>
          <w:color w:val="660033"/>
        </w:rPr>
        <w:t>MAE.</w:t>
      </w:r>
      <w:r>
        <w:rPr>
          <w:rFonts w:ascii="Times New Roman" w:hAnsi="Times New Roman" w:cs="Times New Roman"/>
        </w:rPr>
        <w:t xml:space="preserve"> </w:t>
      </w:r>
      <w:r w:rsidR="00AF51A8">
        <w:rPr>
          <w:rFonts w:ascii="Times New Roman" w:hAnsi="Times New Roman" w:cs="Times New Roman"/>
        </w:rPr>
        <w:t>The</w:t>
      </w:r>
      <w:r w:rsidR="00736635">
        <w:rPr>
          <w:rFonts w:ascii="Times New Roman" w:hAnsi="Times New Roman" w:cs="Times New Roman"/>
        </w:rPr>
        <w:t xml:space="preserve"> MAE results</w:t>
      </w:r>
      <w:r w:rsidR="00AF51A8">
        <w:rPr>
          <w:rFonts w:ascii="Times New Roman" w:hAnsi="Times New Roman" w:cs="Times New Roman"/>
        </w:rPr>
        <w:t xml:space="preserve"> </w:t>
      </w:r>
      <w:r w:rsidR="00736635">
        <w:rPr>
          <w:rFonts w:ascii="Times New Roman" w:hAnsi="Times New Roman" w:cs="Times New Roman"/>
        </w:rPr>
        <w:t xml:space="preserve">in </w:t>
      </w:r>
      <w:r w:rsidR="000A4516">
        <w:rPr>
          <w:rFonts w:ascii="Times New Roman" w:hAnsi="Times New Roman" w:cs="Times New Roman"/>
        </w:rPr>
        <w:t xml:space="preserve">Figure </w:t>
      </w:r>
      <w:r w:rsidR="00DD2CC1">
        <w:rPr>
          <w:rFonts w:ascii="Times New Roman" w:hAnsi="Times New Roman" w:cs="Times New Roman"/>
        </w:rPr>
        <w:t>3</w:t>
      </w:r>
      <w:r w:rsidR="00736635">
        <w:rPr>
          <w:rFonts w:ascii="Times New Roman" w:hAnsi="Times New Roman" w:cs="Times New Roman"/>
        </w:rPr>
        <w:t xml:space="preserve"> </w:t>
      </w:r>
      <w:r w:rsidR="00D15A4A">
        <w:rPr>
          <w:rFonts w:ascii="Times New Roman" w:hAnsi="Times New Roman" w:cs="Times New Roman"/>
        </w:rPr>
        <w:t>and Table 6</w:t>
      </w:r>
      <w:r w:rsidR="00572FE4">
        <w:rPr>
          <w:rFonts w:ascii="Times New Roman" w:hAnsi="Times New Roman" w:cs="Times New Roman"/>
        </w:rPr>
        <w:t xml:space="preserve"> </w:t>
      </w:r>
      <w:r>
        <w:rPr>
          <w:rFonts w:ascii="Times New Roman" w:hAnsi="Times New Roman" w:cs="Times New Roman"/>
        </w:rPr>
        <w:t xml:space="preserve">show several </w:t>
      </w:r>
      <w:r w:rsidR="00926571">
        <w:rPr>
          <w:rFonts w:ascii="Times New Roman" w:hAnsi="Times New Roman" w:cs="Times New Roman"/>
        </w:rPr>
        <w:t xml:space="preserve">consistent </w:t>
      </w:r>
      <w:r>
        <w:rPr>
          <w:rFonts w:ascii="Times New Roman" w:hAnsi="Times New Roman" w:cs="Times New Roman"/>
        </w:rPr>
        <w:t>patterns</w:t>
      </w:r>
      <w:r w:rsidR="001341AF">
        <w:rPr>
          <w:rFonts w:ascii="Times New Roman" w:hAnsi="Times New Roman" w:cs="Times New Roman"/>
        </w:rPr>
        <w:t xml:space="preserve"> for MAE with </w:t>
      </w:r>
      <w:r w:rsidR="00926571">
        <w:rPr>
          <w:rFonts w:ascii="Times New Roman" w:hAnsi="Times New Roman" w:cs="Times New Roman"/>
        </w:rPr>
        <w:t>2</w:t>
      </w:r>
      <w:r w:rsidR="001341AF">
        <w:rPr>
          <w:rFonts w:ascii="Times New Roman" w:hAnsi="Times New Roman" w:cs="Times New Roman"/>
        </w:rPr>
        <w:t>0-item CAT</w:t>
      </w:r>
      <w:r w:rsidR="00812D7D">
        <w:rPr>
          <w:rFonts w:ascii="Times New Roman" w:hAnsi="Times New Roman" w:cs="Times New Roman"/>
        </w:rPr>
        <w:t>s</w:t>
      </w:r>
      <w:r w:rsidR="005A0866">
        <w:rPr>
          <w:rFonts w:ascii="Times New Roman" w:hAnsi="Times New Roman" w:cs="Times New Roman"/>
        </w:rPr>
        <w:t>:</w:t>
      </w:r>
      <w:r w:rsidR="005C2341">
        <w:rPr>
          <w:rFonts w:ascii="Times New Roman" w:hAnsi="Times New Roman" w:cs="Times New Roman"/>
        </w:rPr>
        <w:t xml:space="preserve"> </w:t>
      </w:r>
      <w:r>
        <w:rPr>
          <w:rFonts w:ascii="Times New Roman" w:hAnsi="Times New Roman" w:cs="Times New Roman"/>
        </w:rPr>
        <w:t xml:space="preserve">(1) </w:t>
      </w:r>
      <w:r w:rsidR="00CD591D">
        <w:rPr>
          <w:rFonts w:ascii="Times New Roman" w:hAnsi="Times New Roman" w:cs="Times New Roman"/>
        </w:rPr>
        <w:t>For</w:t>
      </w:r>
      <w:r>
        <w:rPr>
          <w:rFonts w:ascii="Times New Roman" w:hAnsi="Times New Roman" w:cs="Times New Roman"/>
        </w:rPr>
        <w:t xml:space="preserve"> all </w:t>
      </w:r>
      <m:oMath>
        <m:r>
          <w:rPr>
            <w:rFonts w:ascii="Cambria Math" w:hAnsi="Cambria Math" w:cs="Times New Roman"/>
          </w:rPr>
          <m:t>θ</m:t>
        </m:r>
      </m:oMath>
      <w:r>
        <w:rPr>
          <w:rFonts w:ascii="Times New Roman" w:hAnsi="Times New Roman" w:cs="Times New Roman"/>
        </w:rPr>
        <w:t xml:space="preserve"> values and item projection methods, MAE decreased as the test proceeded; (2) the MAEs at </w:t>
      </w:r>
      <w:r w:rsidR="008F31DA">
        <w:rPr>
          <w:rFonts w:ascii="Times New Roman" w:hAnsi="Times New Roman" w:cs="Times New Roman"/>
        </w:rPr>
        <w:t xml:space="preserve">the center of the </w:t>
      </w:r>
      <m:oMath>
        <m:r>
          <w:rPr>
            <w:rFonts w:ascii="Cambria Math" w:hAnsi="Cambria Math" w:cs="Times New Roman"/>
          </w:rPr>
          <m:t>θ</m:t>
        </m:r>
      </m:oMath>
      <w:r w:rsidR="008F31DA">
        <w:rPr>
          <w:rFonts w:ascii="Times New Roman" w:hAnsi="Times New Roman" w:cs="Times New Roman"/>
        </w:rPr>
        <w:t xml:space="preserve"> continuum were lower than at the extreme</w:t>
      </w:r>
      <w:r w:rsidR="00443DCD">
        <w:rPr>
          <w:rFonts w:ascii="Times New Roman" w:hAnsi="Times New Roman" w:cs="Times New Roman"/>
        </w:rPr>
        <w:t>;</w:t>
      </w:r>
      <w:r>
        <w:rPr>
          <w:rFonts w:ascii="Times New Roman" w:hAnsi="Times New Roman" w:cs="Times New Roman"/>
        </w:rPr>
        <w:t xml:space="preserve"> (3) the MAEs under the </w:t>
      </w:r>
      <w:r w:rsidR="000C6564">
        <w:rPr>
          <w:rFonts w:ascii="Times New Roman" w:hAnsi="Times New Roman" w:cs="Times New Roman"/>
        </w:rPr>
        <w:t>low-information</w:t>
      </w:r>
      <w:r>
        <w:rPr>
          <w:rFonts w:ascii="Times New Roman" w:hAnsi="Times New Roman" w:cs="Times New Roman"/>
        </w:rPr>
        <w:t xml:space="preserve"> bank </w:t>
      </w:r>
      <w:r w:rsidR="00704DB0">
        <w:rPr>
          <w:rFonts w:ascii="Times New Roman" w:hAnsi="Times New Roman" w:cs="Times New Roman"/>
        </w:rPr>
        <w:t>(</w:t>
      </w:r>
      <w:r w:rsidR="000A4516">
        <w:rPr>
          <w:rFonts w:ascii="Times New Roman" w:hAnsi="Times New Roman" w:cs="Times New Roman"/>
        </w:rPr>
        <w:t xml:space="preserve">Figure </w:t>
      </w:r>
      <w:r w:rsidR="00DD2CC1">
        <w:rPr>
          <w:rFonts w:ascii="Times New Roman" w:hAnsi="Times New Roman" w:cs="Times New Roman"/>
        </w:rPr>
        <w:t>3</w:t>
      </w:r>
      <w:r w:rsidR="008F31DA" w:rsidRPr="000065EA">
        <w:rPr>
          <w:rFonts w:ascii="Times New Roman" w:hAnsi="Times New Roman" w:cs="Times New Roman"/>
        </w:rPr>
        <w:t>b</w:t>
      </w:r>
      <w:r w:rsidR="00704DB0">
        <w:rPr>
          <w:rFonts w:ascii="Times New Roman" w:hAnsi="Times New Roman" w:cs="Times New Roman"/>
        </w:rPr>
        <w:t xml:space="preserve">) </w:t>
      </w:r>
      <w:r>
        <w:rPr>
          <w:rFonts w:ascii="Times New Roman" w:hAnsi="Times New Roman" w:cs="Times New Roman"/>
        </w:rPr>
        <w:t xml:space="preserve">were generally higher than under the </w:t>
      </w:r>
      <w:r w:rsidR="000C6564">
        <w:rPr>
          <w:rFonts w:ascii="Times New Roman" w:hAnsi="Times New Roman" w:cs="Times New Roman"/>
        </w:rPr>
        <w:t>high-information</w:t>
      </w:r>
      <w:r>
        <w:rPr>
          <w:rFonts w:ascii="Times New Roman" w:hAnsi="Times New Roman" w:cs="Times New Roman"/>
        </w:rPr>
        <w:t xml:space="preserve"> bank</w:t>
      </w:r>
      <w:r w:rsidR="00704DB0">
        <w:rPr>
          <w:rFonts w:ascii="Times New Roman" w:hAnsi="Times New Roman" w:cs="Times New Roman"/>
        </w:rPr>
        <w:t xml:space="preserve"> (</w:t>
      </w:r>
      <w:r w:rsidR="000A4516">
        <w:rPr>
          <w:rFonts w:ascii="Times New Roman" w:hAnsi="Times New Roman" w:cs="Times New Roman"/>
        </w:rPr>
        <w:t xml:space="preserve">Figure </w:t>
      </w:r>
      <w:r w:rsidR="00DD2CC1">
        <w:rPr>
          <w:rFonts w:ascii="Times New Roman" w:hAnsi="Times New Roman" w:cs="Times New Roman"/>
        </w:rPr>
        <w:t>3</w:t>
      </w:r>
      <w:r w:rsidR="00725454" w:rsidRPr="000065EA">
        <w:rPr>
          <w:rFonts w:ascii="Times New Roman" w:hAnsi="Times New Roman" w:cs="Times New Roman"/>
        </w:rPr>
        <w:t>a</w:t>
      </w:r>
      <w:r w:rsidR="00704DB0">
        <w:rPr>
          <w:rFonts w:ascii="Times New Roman" w:hAnsi="Times New Roman" w:cs="Times New Roman"/>
        </w:rPr>
        <w:t>)</w:t>
      </w:r>
      <w:r w:rsidR="00443DCD">
        <w:rPr>
          <w:rFonts w:ascii="Times New Roman" w:hAnsi="Times New Roman" w:cs="Times New Roman"/>
        </w:rPr>
        <w:t>; (4) the three item projection method</w:t>
      </w:r>
      <w:r w:rsidR="00736635">
        <w:rPr>
          <w:rFonts w:ascii="Times New Roman" w:hAnsi="Times New Roman" w:cs="Times New Roman"/>
        </w:rPr>
        <w:t>s generally</w:t>
      </w:r>
      <w:r w:rsidR="00443DCD">
        <w:rPr>
          <w:rFonts w:ascii="Times New Roman" w:hAnsi="Times New Roman" w:cs="Times New Roman"/>
        </w:rPr>
        <w:t xml:space="preserve"> </w:t>
      </w:r>
      <w:r w:rsidR="00363684">
        <w:rPr>
          <w:rFonts w:ascii="Times New Roman" w:hAnsi="Times New Roman" w:cs="Times New Roman"/>
        </w:rPr>
        <w:t>had similar performance</w:t>
      </w:r>
      <w:r w:rsidR="00736635">
        <w:rPr>
          <w:rFonts w:ascii="Times New Roman" w:hAnsi="Times New Roman" w:cs="Times New Roman"/>
        </w:rPr>
        <w:t xml:space="preserve">; </w:t>
      </w:r>
      <w:r w:rsidR="00BE0109">
        <w:rPr>
          <w:rFonts w:ascii="Times New Roman" w:hAnsi="Times New Roman" w:cs="Times New Roman"/>
        </w:rPr>
        <w:t>i</w:t>
      </w:r>
      <w:r w:rsidR="00736635">
        <w:rPr>
          <w:rFonts w:ascii="Times New Roman" w:hAnsi="Times New Roman" w:cs="Times New Roman"/>
        </w:rPr>
        <w:t xml:space="preserve">n </w:t>
      </w:r>
      <w:r w:rsidR="00926571">
        <w:rPr>
          <w:rFonts w:ascii="Times New Roman" w:hAnsi="Times New Roman" w:cs="Times New Roman"/>
        </w:rPr>
        <w:t xml:space="preserve">the </w:t>
      </w:r>
      <w:r w:rsidR="00736635">
        <w:rPr>
          <w:rFonts w:ascii="Times New Roman" w:hAnsi="Times New Roman" w:cs="Times New Roman"/>
        </w:rPr>
        <w:t>few conditions where they differe</w:t>
      </w:r>
      <w:r w:rsidR="001341AF">
        <w:rPr>
          <w:rFonts w:ascii="Times New Roman" w:hAnsi="Times New Roman" w:cs="Times New Roman"/>
        </w:rPr>
        <w:t>d</w:t>
      </w:r>
      <w:r w:rsidR="00736635">
        <w:rPr>
          <w:rFonts w:ascii="Times New Roman" w:hAnsi="Times New Roman" w:cs="Times New Roman"/>
        </w:rPr>
        <w:t xml:space="preserve"> it was primarily</w:t>
      </w:r>
      <w:r w:rsidR="00363684">
        <w:rPr>
          <w:rFonts w:ascii="Times New Roman" w:hAnsi="Times New Roman" w:cs="Times New Roman"/>
        </w:rPr>
        <w:t xml:space="preserve"> at the beginning of the test</w:t>
      </w:r>
      <w:r w:rsidR="00736635">
        <w:rPr>
          <w:rFonts w:ascii="Times New Roman" w:hAnsi="Times New Roman" w:cs="Times New Roman"/>
        </w:rPr>
        <w:t>s</w:t>
      </w:r>
      <w:r w:rsidR="00363684">
        <w:rPr>
          <w:rFonts w:ascii="Times New Roman" w:hAnsi="Times New Roman" w:cs="Times New Roman"/>
        </w:rPr>
        <w:t>.</w:t>
      </w:r>
      <w:r w:rsidR="00DA37F8">
        <w:rPr>
          <w:rFonts w:ascii="Times New Roman" w:hAnsi="Times New Roman" w:cs="Times New Roman"/>
        </w:rPr>
        <w:t xml:space="preserve"> </w:t>
      </w:r>
      <w:r w:rsidR="005105A4">
        <w:rPr>
          <w:rFonts w:ascii="Times New Roman" w:hAnsi="Times New Roman" w:cs="Times New Roman"/>
        </w:rPr>
        <w:t>Similar</w:t>
      </w:r>
      <w:r w:rsidR="00DA37F8">
        <w:rPr>
          <w:rFonts w:ascii="Times New Roman" w:hAnsi="Times New Roman" w:cs="Times New Roman"/>
        </w:rPr>
        <w:t xml:space="preserve"> patterns were observed for tests with other maximum test lengths</w:t>
      </w:r>
      <w:r w:rsidR="000B4D30">
        <w:rPr>
          <w:rFonts w:ascii="Times New Roman" w:hAnsi="Times New Roman" w:cs="Times New Roman"/>
        </w:rPr>
        <w:t>; see</w:t>
      </w:r>
      <w:r w:rsidR="00926571">
        <w:rPr>
          <w:rFonts w:ascii="Times New Roman" w:hAnsi="Times New Roman" w:cs="Times New Roman"/>
        </w:rPr>
        <w:t xml:space="preserve"> </w:t>
      </w:r>
      <w:r w:rsidR="002D4E27">
        <w:rPr>
          <w:rFonts w:ascii="Times New Roman" w:hAnsi="Times New Roman" w:cs="Times New Roman"/>
        </w:rPr>
        <w:t>Appen</w:t>
      </w:r>
      <w:r w:rsidR="00652AB9">
        <w:rPr>
          <w:rFonts w:ascii="Times New Roman" w:hAnsi="Times New Roman" w:cs="Times New Roman"/>
        </w:rPr>
        <w:t xml:space="preserve">dix </w:t>
      </w:r>
      <w:r w:rsidR="002D4E27">
        <w:rPr>
          <w:rFonts w:ascii="Times New Roman" w:hAnsi="Times New Roman" w:cs="Times New Roman"/>
        </w:rPr>
        <w:t>Figures E4, E</w:t>
      </w:r>
      <w:r w:rsidR="00652AB9">
        <w:rPr>
          <w:rFonts w:ascii="Times New Roman" w:hAnsi="Times New Roman" w:cs="Times New Roman"/>
        </w:rPr>
        <w:t xml:space="preserve">5, and </w:t>
      </w:r>
      <w:r w:rsidR="00652AB9" w:rsidRPr="00652AB9">
        <w:rPr>
          <w:rFonts w:ascii="Times New Roman" w:hAnsi="Times New Roman" w:cs="Times New Roman"/>
        </w:rPr>
        <w:t>E6</w:t>
      </w:r>
      <w:r w:rsidR="009D7AA5" w:rsidRPr="00652AB9">
        <w:rPr>
          <w:rFonts w:ascii="Times New Roman" w:hAnsi="Times New Roman" w:cs="Times New Roman"/>
        </w:rPr>
        <w:t>.</w:t>
      </w:r>
    </w:p>
    <w:p w14:paraId="103E1220" w14:textId="0F441F3A" w:rsidR="0045357E" w:rsidRDefault="00E135CD" w:rsidP="0045357E">
      <w:pPr>
        <w:contextualSpacing/>
        <w:jc w:val="both"/>
        <w:rPr>
          <w:rFonts w:ascii="Times New Roman" w:hAnsi="Times New Roman" w:cs="Times New Roman"/>
        </w:rPr>
      </w:pPr>
      <w:r w:rsidRPr="00115745">
        <w:rPr>
          <w:rFonts w:ascii="Times New Roman" w:hAnsi="Times New Roman" w:cs="Times New Roman"/>
          <w:b/>
          <w:bCs/>
          <w:color w:val="660033"/>
        </w:rPr>
        <w:t>MB</w:t>
      </w:r>
      <w:r w:rsidR="00926571" w:rsidRPr="00115745">
        <w:rPr>
          <w:rFonts w:ascii="Times New Roman" w:hAnsi="Times New Roman" w:cs="Times New Roman"/>
          <w:b/>
          <w:bCs/>
          <w:color w:val="660033"/>
        </w:rPr>
        <w:t>.</w:t>
      </w:r>
      <w:r>
        <w:rPr>
          <w:rFonts w:ascii="Times New Roman" w:hAnsi="Times New Roman" w:cs="Times New Roman"/>
          <w:i/>
          <w:iCs/>
        </w:rPr>
        <w:t xml:space="preserve"> </w:t>
      </w:r>
      <w:r w:rsidR="004375F5">
        <w:rPr>
          <w:rFonts w:ascii="Times New Roman" w:hAnsi="Times New Roman" w:cs="Times New Roman"/>
        </w:rPr>
        <w:t xml:space="preserve">Generally, </w:t>
      </w:r>
      <w:r w:rsidR="000A4516">
        <w:rPr>
          <w:rFonts w:ascii="Times New Roman" w:hAnsi="Times New Roman" w:cs="Times New Roman"/>
        </w:rPr>
        <w:t xml:space="preserve">Figure </w:t>
      </w:r>
      <w:r w:rsidR="00DD2CC1">
        <w:rPr>
          <w:rFonts w:ascii="Times New Roman" w:hAnsi="Times New Roman" w:cs="Times New Roman"/>
        </w:rPr>
        <w:t>4</w:t>
      </w:r>
      <w:r w:rsidR="00D15A4A">
        <w:rPr>
          <w:rFonts w:ascii="Times New Roman" w:hAnsi="Times New Roman" w:cs="Times New Roman"/>
        </w:rPr>
        <w:t xml:space="preserve"> and Table 7</w:t>
      </w:r>
      <w:r w:rsidR="00736635">
        <w:rPr>
          <w:rFonts w:ascii="Times New Roman" w:hAnsi="Times New Roman" w:cs="Times New Roman"/>
        </w:rPr>
        <w:t xml:space="preserve"> show that </w:t>
      </w:r>
      <w:r w:rsidR="004375F5">
        <w:rPr>
          <w:rFonts w:ascii="Times New Roman" w:hAnsi="Times New Roman" w:cs="Times New Roman"/>
        </w:rPr>
        <w:t xml:space="preserve">MB remained stable under </w:t>
      </w:r>
      <w:r w:rsidR="00D6551E">
        <w:rPr>
          <w:rFonts w:ascii="Times New Roman" w:hAnsi="Times New Roman" w:cs="Times New Roman"/>
        </w:rPr>
        <w:t>most condi</w:t>
      </w:r>
      <w:r w:rsidR="00926571">
        <w:rPr>
          <w:rFonts w:ascii="Times New Roman" w:hAnsi="Times New Roman" w:cs="Times New Roman"/>
        </w:rPr>
        <w:t>t</w:t>
      </w:r>
      <w:r w:rsidR="00D6551E">
        <w:rPr>
          <w:rFonts w:ascii="Times New Roman" w:hAnsi="Times New Roman" w:cs="Times New Roman"/>
        </w:rPr>
        <w:t>i</w:t>
      </w:r>
      <w:r w:rsidR="00926571">
        <w:rPr>
          <w:rFonts w:ascii="Times New Roman" w:hAnsi="Times New Roman" w:cs="Times New Roman"/>
        </w:rPr>
        <w:t>ons</w:t>
      </w:r>
      <w:r w:rsidR="00D6551E">
        <w:rPr>
          <w:rFonts w:ascii="Times New Roman" w:hAnsi="Times New Roman" w:cs="Times New Roman"/>
        </w:rPr>
        <w:t>, with slight decreases in the early stages of the CATs</w:t>
      </w:r>
      <w:r w:rsidR="004375F5">
        <w:rPr>
          <w:rFonts w:ascii="Times New Roman" w:hAnsi="Times New Roman" w:cs="Times New Roman"/>
        </w:rPr>
        <w:t xml:space="preserve">. </w:t>
      </w:r>
      <w:r w:rsidR="003B09B5">
        <w:rPr>
          <w:rFonts w:ascii="Times New Roman" w:hAnsi="Times New Roman" w:cs="Times New Roman"/>
        </w:rPr>
        <w:t xml:space="preserve">In addition, none of the three item projection methods showed </w:t>
      </w:r>
      <w:r w:rsidR="00405873">
        <w:rPr>
          <w:rFonts w:ascii="Times New Roman" w:hAnsi="Times New Roman" w:cs="Times New Roman"/>
        </w:rPr>
        <w:t xml:space="preserve">consistent directional bias across the three item banks. </w:t>
      </w:r>
      <w:r w:rsidR="00B83847">
        <w:rPr>
          <w:rFonts w:ascii="Times New Roman" w:hAnsi="Times New Roman" w:cs="Times New Roman"/>
        </w:rPr>
        <w:t>MB was larger at</w:t>
      </w:r>
      <w:r w:rsidR="00FD67C6">
        <w:rPr>
          <w:rFonts w:ascii="Times New Roman" w:hAnsi="Times New Roman" w:cs="Times New Roman"/>
        </w:rPr>
        <w:t xml:space="preserve"> extreme </w:t>
      </w:r>
      <m:oMath>
        <m:r>
          <w:rPr>
            <w:rFonts w:ascii="Cambria Math" w:hAnsi="Cambria Math" w:cs="Times New Roman"/>
          </w:rPr>
          <m:t>θ</m:t>
        </m:r>
      </m:oMath>
      <w:r w:rsidR="00B83847">
        <w:rPr>
          <w:rFonts w:ascii="Times New Roman" w:hAnsi="Times New Roman" w:cs="Times New Roman"/>
        </w:rPr>
        <w:t xml:space="preserve"> values</w:t>
      </w:r>
      <w:r w:rsidR="00A55F56">
        <w:rPr>
          <w:rFonts w:ascii="Times New Roman" w:hAnsi="Times New Roman" w:cs="Times New Roman"/>
        </w:rPr>
        <w:t xml:space="preserve">. </w:t>
      </w:r>
      <w:r w:rsidR="0044685D">
        <w:rPr>
          <w:rFonts w:ascii="Times New Roman" w:hAnsi="Times New Roman" w:cs="Times New Roman"/>
        </w:rPr>
        <w:t xml:space="preserve">Among the three </w:t>
      </w:r>
      <w:r w:rsidR="00D6551E">
        <w:rPr>
          <w:rFonts w:ascii="Times New Roman" w:hAnsi="Times New Roman" w:cs="Times New Roman"/>
        </w:rPr>
        <w:t xml:space="preserve">item projection </w:t>
      </w:r>
      <w:r w:rsidR="0044685D">
        <w:rPr>
          <w:rFonts w:ascii="Times New Roman" w:hAnsi="Times New Roman" w:cs="Times New Roman"/>
        </w:rPr>
        <w:t xml:space="preserve">methods, </w:t>
      </w:r>
      <w:r w:rsidR="00FE376D">
        <w:rPr>
          <w:rFonts w:ascii="Times New Roman" w:hAnsi="Times New Roman" w:cs="Times New Roman"/>
        </w:rPr>
        <w:t>MPWI-</w:t>
      </w:r>
      <w:r w:rsidR="008D4B6D">
        <w:rPr>
          <w:rFonts w:ascii="Times New Roman" w:hAnsi="Times New Roman" w:cs="Times New Roman"/>
        </w:rPr>
        <w:t xml:space="preserve">N had the largest bias </w:t>
      </w:r>
      <w:r w:rsidR="00FF4943">
        <w:rPr>
          <w:rFonts w:ascii="Times New Roman" w:hAnsi="Times New Roman" w:cs="Times New Roman"/>
        </w:rPr>
        <w:t>particularly for longer tests (</w:t>
      </w:r>
      <w:r w:rsidR="00FF4943" w:rsidRPr="00652AB9">
        <w:rPr>
          <w:rFonts w:ascii="Times New Roman" w:hAnsi="Times New Roman" w:cs="Times New Roman"/>
        </w:rPr>
        <w:t xml:space="preserve">Figures </w:t>
      </w:r>
      <w:r w:rsidR="00652AB9">
        <w:rPr>
          <w:rFonts w:ascii="Times New Roman" w:hAnsi="Times New Roman" w:cs="Times New Roman"/>
        </w:rPr>
        <w:t>E8 and E9</w:t>
      </w:r>
      <w:r w:rsidR="00FF4943">
        <w:rPr>
          <w:rFonts w:ascii="Times New Roman" w:hAnsi="Times New Roman" w:cs="Times New Roman"/>
        </w:rPr>
        <w:t>) for longer CATs drawn from low information banks</w:t>
      </w:r>
      <w:r w:rsidR="00FE376D">
        <w:rPr>
          <w:rFonts w:ascii="Times New Roman" w:hAnsi="Times New Roman" w:cs="Times New Roman"/>
        </w:rPr>
        <w:t>.</w:t>
      </w:r>
      <w:r w:rsidR="00D6551E">
        <w:rPr>
          <w:rFonts w:ascii="Times New Roman" w:hAnsi="Times New Roman" w:cs="Times New Roman"/>
        </w:rPr>
        <w:t xml:space="preserve"> </w:t>
      </w:r>
      <w:bookmarkStart w:id="13" w:name="_Toc169463507"/>
    </w:p>
    <w:p w14:paraId="0C996D1E" w14:textId="77777777" w:rsidR="0045357E" w:rsidRDefault="0045357E" w:rsidP="0045357E">
      <w:pPr>
        <w:contextualSpacing/>
        <w:jc w:val="both"/>
        <w:rPr>
          <w:rFonts w:ascii="Times New Roman" w:hAnsi="Times New Roman" w:cs="Times New Roman"/>
        </w:rPr>
      </w:pPr>
    </w:p>
    <w:p w14:paraId="77CEEC6E" w14:textId="77777777" w:rsidR="0082073E" w:rsidRPr="00115745" w:rsidRDefault="0082073E" w:rsidP="0082073E">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SC Procedure</w:t>
      </w:r>
    </w:p>
    <w:p w14:paraId="58513397" w14:textId="77777777" w:rsidR="0082073E" w:rsidRPr="00FA5F1B" w:rsidRDefault="0082073E" w:rsidP="0082073E">
      <w:pPr>
        <w:ind w:firstLine="0"/>
        <w:contextualSpacing/>
        <w:rPr>
          <w:rFonts w:ascii="Times New Roman" w:hAnsi="Times New Roman" w:cs="Times New Roman"/>
          <w:b/>
          <w:bCs/>
        </w:rPr>
      </w:pPr>
    </w:p>
    <w:p w14:paraId="3E351CF8" w14:textId="225E8300" w:rsidR="0082073E" w:rsidRDefault="0082073E" w:rsidP="0082073E">
      <w:pPr>
        <w:contextualSpacing/>
        <w:jc w:val="both"/>
        <w:rPr>
          <w:rFonts w:ascii="Times New Roman" w:hAnsi="Times New Roman" w:cs="Times New Roman"/>
        </w:rPr>
      </w:pPr>
      <w:r w:rsidRPr="00115745">
        <w:rPr>
          <w:rFonts w:ascii="Times New Roman" w:hAnsi="Times New Roman" w:cs="Times New Roman"/>
          <w:b/>
          <w:bCs/>
          <w:color w:val="660033"/>
        </w:rPr>
        <w:t>PPV.</w:t>
      </w:r>
      <w:r w:rsidRPr="00256B92">
        <w:rPr>
          <w:rFonts w:ascii="Times New Roman" w:hAnsi="Times New Roman" w:cs="Times New Roman"/>
          <w:b/>
          <w:bCs/>
        </w:rPr>
        <w:t xml:space="preserve"> </w:t>
      </w:r>
      <w:r>
        <w:rPr>
          <w:rFonts w:ascii="Times New Roman" w:hAnsi="Times New Roman" w:cs="Times New Roman"/>
        </w:rPr>
        <w:t xml:space="preserve">PPV results are presented for extreme </w:t>
      </w:r>
      <m:oMath>
        <m:r>
          <w:rPr>
            <w:rFonts w:ascii="Cambria Math" w:hAnsi="Cambria Math" w:cs="Times New Roman"/>
          </w:rPr>
          <m:t>θ</m:t>
        </m:r>
      </m:oMath>
      <w:r>
        <w:rPr>
          <w:rFonts w:ascii="Times New Roman" w:hAnsi="Times New Roman" w:cs="Times New Roman"/>
        </w:rPr>
        <w:t xml:space="preserve"> values only</w:t>
      </w:r>
      <w:r w:rsidR="008E0BCF">
        <w:rPr>
          <w:rFonts w:ascii="Times New Roman" w:hAnsi="Times New Roman" w:cs="Times New Roman"/>
        </w:rPr>
        <w:t>,</w:t>
      </w:r>
      <w:r>
        <w:rPr>
          <w:rFonts w:ascii="Times New Roman" w:hAnsi="Times New Roman" w:cs="Times New Roman"/>
        </w:rPr>
        <w:t xml:space="preserve"> because extreme </w:t>
      </w:r>
      <w:r w:rsidRPr="005C2341">
        <w:rPr>
          <w:rFonts w:ascii="Times New Roman" w:hAnsi="Times New Roman" w:cs="Times New Roman"/>
          <w:i/>
          <w:iCs/>
        </w:rPr>
        <w:sym w:font="Symbol" w:char="F071"/>
      </w:r>
      <w:r>
        <w:rPr>
          <w:rFonts w:ascii="Times New Roman" w:hAnsi="Times New Roman" w:cs="Times New Roman"/>
        </w:rPr>
        <w:t xml:space="preserve"> values were the primary focus of the study. Given the high proportion of true low-precision cases at these </w:t>
      </w:r>
      <m:oMath>
        <m:r>
          <w:rPr>
            <w:rFonts w:ascii="Cambria Math" w:hAnsi="Cambria Math" w:cs="Times New Roman"/>
          </w:rPr>
          <m:t>θ</m:t>
        </m:r>
      </m:oMath>
      <w:r>
        <w:rPr>
          <w:rFonts w:ascii="Times New Roman" w:hAnsi="Times New Roman" w:cs="Times New Roman"/>
        </w:rPr>
        <w:t xml:space="preserve"> values, a PPV of 80% was set as the benchmark for the procedure, a value that is recommended by some medical researchers (e.g., </w:t>
      </w:r>
      <w:r>
        <w:rPr>
          <w:rFonts w:ascii="Times New Roman" w:hAnsi="Times New Roman" w:cs="Times New Roman"/>
        </w:rPr>
        <w:fldChar w:fldCharType="begin"/>
      </w:r>
      <w:r>
        <w:rPr>
          <w:rFonts w:ascii="Times New Roman" w:hAnsi="Times New Roman" w:cs="Times New Roman"/>
        </w:rPr>
        <w:instrText xml:space="preserve"> ADDIN ZOTERO_ITEM CSL_CITATION {"citationID":"w0qhv2fj","properties":{"formattedCitation":"(Winters et al., 2016)","plainCitation":"(Winters et al., 2016)","dontUpdate":true,"noteIndex":0},"citationItems":[{"id":329,"uris":["http://zotero.org/users/local/EI1iTou7/items/Z692A652"],"itemData":{"id":329,"type":"article-journal","abstract":"Background: \n          The Agency for Health Care Research and Quality Patient Safety Indicators (PSIs) and Centers for Medicare and Medicaid Services Hospital-acquired Conditions (HACs) are increasingly being used for pay-for-performance and public reporting despite concerns over their validity. Given the potential for these measures to misinform patients, misclassify hospitals, and misapply financial and reputational harm to hospitals, these need to be rigorously evaluated. We performed a systematic review and meta-analysis to assess PSI and HAC measure validity.\n          Methods: \n          We searched MEDLINE and the gray literature from January 1, 1990 through January 14, 2015 for studies that addressed the validity of the HAC measures and PSIs. Secondary outcomes included the effects of present on admission (POA) modifiers, and the most common reasons for discrepancies. We developed pooled results for measures e</w:instrText>
      </w:r>
      <w:r>
        <w:rPr>
          <w:rFonts w:ascii="Times New Roman" w:hAnsi="Times New Roman" w:cs="Times New Roman" w:hint="eastAsia"/>
        </w:rPr>
        <w:instrText xml:space="preserve">valuated by </w:instrText>
      </w:r>
      <w:r>
        <w:rPr>
          <w:rFonts w:ascii="Times New Roman" w:hAnsi="Times New Roman" w:cs="Times New Roman" w:hint="eastAsia"/>
        </w:rPr>
        <w:instrText>≥</w:instrText>
      </w:r>
      <w:r>
        <w:rPr>
          <w:rFonts w:ascii="Times New Roman" w:hAnsi="Times New Roman" w:cs="Times New Roman" w:hint="eastAsia"/>
        </w:rPr>
        <w:instrText>3 studies. We propose a threshold of 80% for positive predictive value or sensitivity for pay-for-performance and public reporting suitability.\n          Results: \n          Only 5 measures, Iatrogenic Pneumothorax (PSI 6/HAC 17), Central L</w:instrText>
      </w:r>
      <w:r>
        <w:rPr>
          <w:rFonts w:ascii="Times New Roman" w:hAnsi="Times New Roman" w:cs="Times New Roman"/>
        </w:rPr>
        <w:instrText xml:space="preserve">ine–associated Bloodstream Infections (PSI 7), Postoperative hemorrhage/hematoma (PSI 9), Postoperative deep vein thrombosis/pulmonary embolus (PSI 12), and Accidental Puncture/Laceration (PSI 15), had sufficient data for pooled meta-analysis. Only PSI 15 (Accidental Puncture and Laceration) met our proposed threshold for validity (positive predictive value only) but this result was weakened by considerable heterogeneity. Coding errors were the most common reasons for discrepancies between medical record review and administrative databases. POA modifiers may improve the validity of some measures.\n          Conclusion: \n          This systematic review finds that there is limited validity for the PSI and HAC measures when measured against the reference standard of a medical chart review. Their use, as they currently exist, for public reporting and pay-for-performance, should be publicly reevaluated in light of these findings.","container-title":"Medical Care","DOI":"10.1097/MLR.0000000000000550","ISSN":"0025-7079","issue":"12","language":"en-US","page":"1105","source":"journals.lww.com","title":"Validity of the Agency for Health Care Research and Quality Patient Safety Indicators and the Centers for Medicare and Medicaid Hospital-acquired Conditions: A systematic review and meta-analysis","title-short":"Validity of the Agency for Health Care Research and Quality Patient Safety Indicators and the Centers for Medicare and Medicaid Hospital-acquired Conditions","volume":"54","author":[{"family":"Winters","given":"Bradford D."},{"family":"Bharmal","given":"Aamir"},{"family":"Wilson","given":"Renee F."},{"family":"Zhang","given":"Allen"},{"family":"Engineer","given":"Lilly"},{"family":"Defoe","given":"Deidre"},{"family":"Bass","given":"Eric B."},{"family":"Dy","given":"Sydney"},{"family":"Pronovost","given":"Peter J."}],"issued":{"date-parts":[["2016",12]]}}}],"schema":"https://github.com/citation-style-language/schema/raw/master/csl-citation.json"}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Winters et al., 2016)</w:t>
      </w:r>
      <w:r>
        <w:rPr>
          <w:rFonts w:ascii="Times New Roman" w:hAnsi="Times New Roman" w:cs="Times New Roman"/>
        </w:rPr>
        <w:fldChar w:fldCharType="end"/>
      </w:r>
      <w:r>
        <w:rPr>
          <w:rFonts w:ascii="Times New Roman" w:hAnsi="Times New Roman" w:cs="Times New Roman"/>
        </w:rPr>
        <w:t xml:space="preserve"> for PPV. In general, Figure </w:t>
      </w:r>
      <w:r w:rsidR="002D6A7C">
        <w:rPr>
          <w:rFonts w:ascii="Times New Roman" w:hAnsi="Times New Roman" w:cs="Times New Roman"/>
        </w:rPr>
        <w:t>5</w:t>
      </w:r>
      <w:r>
        <w:rPr>
          <w:rFonts w:ascii="Times New Roman" w:hAnsi="Times New Roman" w:cs="Times New Roman"/>
        </w:rPr>
        <w:t xml:space="preserve"> and Table 8 show that the PPVs were above 80% under most circumstances. Importantly, PPVs were higher when bank information was low. Comparing the low-information dichotomous bank (Figure </w:t>
      </w:r>
      <w:r w:rsidR="001F049F">
        <w:rPr>
          <w:rFonts w:ascii="Times New Roman" w:hAnsi="Times New Roman" w:cs="Times New Roman"/>
        </w:rPr>
        <w:t>5b</w:t>
      </w:r>
      <w:r>
        <w:rPr>
          <w:rFonts w:ascii="Times New Roman" w:hAnsi="Times New Roman" w:cs="Times New Roman"/>
        </w:rPr>
        <w:t xml:space="preserve">) to the high-information dichotomous bank (Figure </w:t>
      </w:r>
      <w:r w:rsidR="001F049F">
        <w:rPr>
          <w:rFonts w:ascii="Times New Roman" w:hAnsi="Times New Roman" w:cs="Times New Roman"/>
        </w:rPr>
        <w:t>5a</w:t>
      </w:r>
      <w:r>
        <w:rPr>
          <w:rFonts w:ascii="Times New Roman" w:hAnsi="Times New Roman" w:cs="Times New Roman"/>
        </w:rPr>
        <w:t>), the PPVs were almost uniformly higher. U</w:t>
      </w:r>
      <w:r w:rsidRPr="000B2F6F">
        <w:rPr>
          <w:rFonts w:ascii="Times New Roman" w:hAnsi="Times New Roman" w:cs="Times New Roman"/>
        </w:rPr>
        <w:t>nder the polytomous</w:t>
      </w:r>
      <w:r w:rsidRPr="0048576E">
        <w:rPr>
          <w:rFonts w:ascii="Times New Roman" w:hAnsi="Times New Roman" w:cs="Times New Roman"/>
        </w:rPr>
        <w:t xml:space="preserve"> bank (</w:t>
      </w:r>
      <w:r>
        <w:rPr>
          <w:rFonts w:ascii="Times New Roman" w:hAnsi="Times New Roman" w:cs="Times New Roman"/>
        </w:rPr>
        <w:t xml:space="preserve">Figure </w:t>
      </w:r>
      <w:r w:rsidR="00407066">
        <w:rPr>
          <w:rFonts w:ascii="Times New Roman" w:hAnsi="Times New Roman" w:cs="Times New Roman" w:hint="eastAsia"/>
        </w:rPr>
        <w:t>5c</w:t>
      </w:r>
      <w:r w:rsidRPr="0048576E">
        <w:rPr>
          <w:rFonts w:ascii="Times New Roman" w:hAnsi="Times New Roman" w:cs="Times New Roman"/>
        </w:rPr>
        <w:t xml:space="preserve">), PPVs were almost uniformly 100% under the most extreme </w:t>
      </w:r>
      <m:oMath>
        <m:r>
          <w:rPr>
            <w:rFonts w:ascii="Cambria Math" w:hAnsi="Cambria Math" w:cs="Times New Roman"/>
          </w:rPr>
          <m:t>θ</m:t>
        </m:r>
      </m:oMath>
      <w:r>
        <w:rPr>
          <w:rFonts w:ascii="Times New Roman" w:hAnsi="Times New Roman" w:cs="Times New Roman"/>
        </w:rPr>
        <w:t xml:space="preserve"> values of </w:t>
      </w:r>
      <w:r w:rsidR="005F715C" w:rsidRPr="005F715C">
        <w:rPr>
          <w:rFonts w:ascii="Times New Roman" w:hAnsi="Times New Roman" w:cs="Times New Roman"/>
          <w:i/>
          <w:iCs/>
        </w:rPr>
        <w:sym w:font="Symbol" w:char="F071"/>
      </w:r>
      <w:r w:rsidR="005F715C">
        <w:rPr>
          <w:rFonts w:ascii="Times New Roman" w:hAnsi="Times New Roman" w:cs="Times New Roman"/>
        </w:rPr>
        <w:t xml:space="preserve"> = 1</w:t>
      </w:r>
      <w:r>
        <w:rPr>
          <w:rFonts w:ascii="Times New Roman" w:hAnsi="Times New Roman" w:cs="Times New Roman"/>
        </w:rPr>
        <w:t xml:space="preserve"> and 2. Under less extreme values of </w:t>
      </w:r>
      <w:r w:rsidR="00E47B94">
        <w:rPr>
          <w:rFonts w:ascii="Times New Roman" w:hAnsi="Times New Roman" w:cs="Times New Roman"/>
        </w:rPr>
        <w:sym w:font="Symbol" w:char="F02D"/>
      </w:r>
      <w:r>
        <w:rPr>
          <w:rFonts w:ascii="Times New Roman" w:hAnsi="Times New Roman" w:cs="Times New Roman"/>
        </w:rPr>
        <w:t xml:space="preserve">4 and 0, PPVs were still high, but they were </w:t>
      </w:r>
      <w:r w:rsidR="00224074">
        <w:rPr>
          <w:rFonts w:ascii="Times New Roman" w:hAnsi="Times New Roman" w:cs="Times New Roman" w:hint="eastAsia"/>
        </w:rPr>
        <w:t>lower</w:t>
      </w:r>
      <w:r w:rsidR="00224074">
        <w:rPr>
          <w:rFonts w:ascii="Times New Roman" w:hAnsi="Times New Roman" w:cs="Times New Roman"/>
        </w:rPr>
        <w:t xml:space="preserve"> </w:t>
      </w:r>
      <w:r>
        <w:rPr>
          <w:rFonts w:ascii="Times New Roman" w:hAnsi="Times New Roman" w:cs="Times New Roman"/>
        </w:rPr>
        <w:t xml:space="preserve">and fell below 80% for the first few items when </w:t>
      </w:r>
      <w:r w:rsidRPr="00954357">
        <w:rPr>
          <w:rFonts w:ascii="Times New Roman" w:hAnsi="Times New Roman" w:cs="Times New Roman"/>
          <w:i/>
          <w:iCs/>
        </w:rPr>
        <w:sym w:font="Symbol" w:char="F071"/>
      </w:r>
      <w:r>
        <w:rPr>
          <w:rFonts w:ascii="Times New Roman" w:hAnsi="Times New Roman" w:cs="Times New Roman"/>
        </w:rPr>
        <w:t xml:space="preserve">  = </w:t>
      </w:r>
      <w:r w:rsidR="00B4137B">
        <w:rPr>
          <w:rFonts w:ascii="Times New Roman" w:hAnsi="Times New Roman" w:cs="Times New Roman" w:hint="eastAsia"/>
        </w:rPr>
        <w:t>0</w:t>
      </w:r>
      <w:r>
        <w:rPr>
          <w:rFonts w:ascii="Times New Roman" w:hAnsi="Times New Roman" w:cs="Times New Roman"/>
        </w:rPr>
        <w:t xml:space="preserve">. The three item projection methods had similar performance. Similar patterns were observed for other maximum test lengths except for some minor differences; at </w:t>
      </w:r>
      <m:oMath>
        <m:r>
          <w:rPr>
            <w:rFonts w:ascii="Cambria Math" w:hAnsi="Cambria Math" w:cs="Times New Roman"/>
          </w:rPr>
          <m:t xml:space="preserve">θ=2 </m:t>
        </m:r>
      </m:oMath>
      <w:r>
        <w:rPr>
          <w:rFonts w:ascii="Times New Roman" w:hAnsi="Times New Roman" w:cs="Times New Roman"/>
        </w:rPr>
        <w:t xml:space="preserve">under both dichotomous banks, the PPVs were slightly lower for the 30-item tests than the 20-item and 40-item tests </w:t>
      </w:r>
      <w:r w:rsidRPr="00CA05F9">
        <w:rPr>
          <w:rFonts w:ascii="Times New Roman" w:hAnsi="Times New Roman" w:cs="Times New Roman"/>
        </w:rPr>
        <w:t xml:space="preserve">(Figures </w:t>
      </w:r>
      <w:r w:rsidR="0035562A" w:rsidRPr="00CA05F9">
        <w:rPr>
          <w:rFonts w:ascii="Times New Roman" w:hAnsi="Times New Roman" w:cs="Times New Roman"/>
        </w:rPr>
        <w:t>E</w:t>
      </w:r>
      <w:r w:rsidRPr="00CA05F9">
        <w:rPr>
          <w:rFonts w:ascii="Times New Roman" w:hAnsi="Times New Roman" w:cs="Times New Roman"/>
        </w:rPr>
        <w:t xml:space="preserve">10 and </w:t>
      </w:r>
      <w:r w:rsidR="0035562A" w:rsidRPr="00CA05F9">
        <w:rPr>
          <w:rFonts w:ascii="Times New Roman" w:hAnsi="Times New Roman" w:cs="Times New Roman"/>
        </w:rPr>
        <w:t>E</w:t>
      </w:r>
      <w:r w:rsidRPr="00CA05F9">
        <w:rPr>
          <w:rFonts w:ascii="Times New Roman" w:hAnsi="Times New Roman" w:cs="Times New Roman"/>
        </w:rPr>
        <w:t xml:space="preserve">11), and at </w:t>
      </w:r>
      <m:oMath>
        <m:r>
          <w:rPr>
            <w:rFonts w:ascii="Cambria Math" w:hAnsi="Cambria Math" w:cs="Times New Roman"/>
          </w:rPr>
          <m:t xml:space="preserve">θ=0 </m:t>
        </m:r>
      </m:oMath>
      <w:r w:rsidRPr="00CA05F9">
        <w:rPr>
          <w:rFonts w:ascii="Times New Roman" w:hAnsi="Times New Roman" w:cs="Times New Roman"/>
        </w:rPr>
        <w:t xml:space="preserve">under the polytomous bank, the PPVs were slightly higher for the 15-item test and slightly lower for the 25-item test (Figure </w:t>
      </w:r>
      <w:r w:rsidR="00CA05F9" w:rsidRPr="00CA05F9">
        <w:rPr>
          <w:rFonts w:ascii="Times New Roman" w:hAnsi="Times New Roman" w:cs="Times New Roman"/>
        </w:rPr>
        <w:t>E</w:t>
      </w:r>
      <w:r w:rsidRPr="00CA05F9">
        <w:rPr>
          <w:rFonts w:ascii="Times New Roman" w:hAnsi="Times New Roman" w:cs="Times New Roman"/>
        </w:rPr>
        <w:t>12).</w:t>
      </w:r>
    </w:p>
    <w:p w14:paraId="16A52C44" w14:textId="6F531910" w:rsidR="0082073E" w:rsidRDefault="0082073E" w:rsidP="0082073E">
      <w:pPr>
        <w:contextualSpacing/>
        <w:jc w:val="both"/>
        <w:rPr>
          <w:rFonts w:ascii="Times New Roman" w:hAnsi="Times New Roman" w:cs="Times New Roman"/>
        </w:rPr>
      </w:pPr>
      <w:r w:rsidRPr="00115745">
        <w:rPr>
          <w:rFonts w:ascii="Times New Roman" w:hAnsi="Times New Roman" w:cs="Times New Roman"/>
          <w:b/>
          <w:bCs/>
          <w:color w:val="660033"/>
        </w:rPr>
        <w:t>TPR.</w:t>
      </w:r>
      <w:r w:rsidRPr="00F00AB5">
        <w:rPr>
          <w:rFonts w:ascii="Times New Roman" w:hAnsi="Times New Roman" w:cs="Times New Roman"/>
        </w:rPr>
        <w:t xml:space="preserve"> </w:t>
      </w:r>
      <w:r w:rsidRPr="00F24292">
        <w:rPr>
          <w:rFonts w:ascii="Times New Roman" w:hAnsi="Times New Roman" w:cs="Times New Roman"/>
        </w:rPr>
        <w:t xml:space="preserve">Optimal power is widely accepted as </w:t>
      </w:r>
      <w:r w:rsidR="00043531">
        <w:rPr>
          <w:rFonts w:ascii="Times New Roman" w:hAnsi="Times New Roman" w:cs="Times New Roman"/>
        </w:rPr>
        <w:t>0</w:t>
      </w:r>
      <w:r>
        <w:rPr>
          <w:rFonts w:ascii="Times New Roman" w:hAnsi="Times New Roman" w:cs="Times New Roman"/>
        </w:rPr>
        <w:t>.</w:t>
      </w:r>
      <w:r w:rsidRPr="00F24292">
        <w:rPr>
          <w:rFonts w:ascii="Times New Roman" w:hAnsi="Times New Roman" w:cs="Times New Roman"/>
        </w:rPr>
        <w:t xml:space="preserve">8 based on Cohen’s </w:t>
      </w:r>
      <w:r>
        <w:rPr>
          <w:rFonts w:ascii="Times New Roman" w:hAnsi="Times New Roman" w:cs="Times New Roman"/>
        </w:rPr>
        <w:t xml:space="preserve">(1992) </w:t>
      </w:r>
      <w:r w:rsidRPr="00F24292">
        <w:rPr>
          <w:rFonts w:ascii="Times New Roman" w:hAnsi="Times New Roman" w:cs="Times New Roman"/>
        </w:rPr>
        <w:t>recommendations to balance high power with demands on the researcher to recruit enough participants.</w:t>
      </w:r>
      <w:r>
        <w:rPr>
          <w:rFonts w:ascii="Times New Roman" w:hAnsi="Times New Roman" w:cs="Times New Roman"/>
        </w:rPr>
        <w:t xml:space="preserve"> TPR’s perfor</w:t>
      </w:r>
      <w:r w:rsidR="00054DB3">
        <w:rPr>
          <w:rFonts w:ascii="Times New Roman" w:hAnsi="Times New Roman" w:cs="Times New Roman"/>
        </w:rPr>
        <w:t>-</w:t>
      </w:r>
      <w:r>
        <w:rPr>
          <w:rFonts w:ascii="Times New Roman" w:hAnsi="Times New Roman" w:cs="Times New Roman"/>
        </w:rPr>
        <w:t xml:space="preserve">mance was determined by the complex interactions among item bank, </w:t>
      </w:r>
      <m:oMath>
        <m:r>
          <w:rPr>
            <w:rFonts w:ascii="Cambria Math" w:hAnsi="Cambria Math" w:cs="Times New Roman"/>
          </w:rPr>
          <m:t>θ</m:t>
        </m:r>
      </m:oMath>
      <w:r>
        <w:rPr>
          <w:rFonts w:ascii="Times New Roman" w:hAnsi="Times New Roman" w:cs="Times New Roman"/>
        </w:rPr>
        <w:t xml:space="preserve"> value, SC position, and item projection method. Several patterns were observed (Figure</w:t>
      </w:r>
      <w:r w:rsidR="00BD67DE">
        <w:rPr>
          <w:rFonts w:ascii="Times New Roman" w:hAnsi="Times New Roman" w:cs="Times New Roman"/>
        </w:rPr>
        <w:t xml:space="preserve"> </w:t>
      </w:r>
      <w:r w:rsidR="002D6A7C">
        <w:rPr>
          <w:rFonts w:ascii="Times New Roman" w:hAnsi="Times New Roman" w:cs="Times New Roman"/>
        </w:rPr>
        <w:t>6</w:t>
      </w:r>
      <w:r>
        <w:rPr>
          <w:rFonts w:ascii="Times New Roman" w:hAnsi="Times New Roman" w:cs="Times New Roman"/>
        </w:rPr>
        <w:t xml:space="preserve"> and Table 9): (1) TPRs under low-information scenarios were higher than high-information scenarios; (2) MPWI-U performed better than the other two methods, especially at the beginning of the test under the two dichotomous item banks. In particular, the TPRs were above 80% under the low-information dichotomous bank and fluctuated between 60</w:t>
      </w:r>
      <w:r w:rsidR="007A4505">
        <w:rPr>
          <w:rFonts w:ascii="Times New Roman" w:hAnsi="Times New Roman" w:cs="Times New Roman"/>
        </w:rPr>
        <w:t>%</w:t>
      </w:r>
      <w:r w:rsidR="009D4496">
        <w:rPr>
          <w:rFonts w:ascii="Times New Roman" w:hAnsi="Times New Roman" w:cs="Times New Roman"/>
        </w:rPr>
        <w:t xml:space="preserve"> and </w:t>
      </w:r>
      <w:r>
        <w:rPr>
          <w:rFonts w:ascii="Times New Roman" w:hAnsi="Times New Roman" w:cs="Times New Roman"/>
        </w:rPr>
        <w:t xml:space="preserve">90% under the high-information dichotomous bank; (3) </w:t>
      </w:r>
      <w:r w:rsidR="007A4505">
        <w:rPr>
          <w:rFonts w:ascii="Times New Roman" w:hAnsi="Times New Roman" w:cs="Times New Roman"/>
        </w:rPr>
        <w:t>a</w:t>
      </w:r>
      <w:r>
        <w:rPr>
          <w:rFonts w:ascii="Times New Roman" w:hAnsi="Times New Roman" w:cs="Times New Roman"/>
        </w:rPr>
        <w:t xml:space="preserve">t </w:t>
      </w:r>
      <m:oMath>
        <m:r>
          <w:rPr>
            <w:rFonts w:ascii="Cambria Math" w:hAnsi="Cambria Math" w:cs="Times New Roman"/>
          </w:rPr>
          <m:t>θ=1</m:t>
        </m:r>
      </m:oMath>
      <w:r>
        <w:rPr>
          <w:rFonts w:ascii="Times New Roman" w:hAnsi="Times New Roman" w:cs="Times New Roman"/>
        </w:rPr>
        <w:t xml:space="preserve"> and </w:t>
      </w:r>
      <m:oMath>
        <m:r>
          <w:rPr>
            <w:rFonts w:ascii="Cambria Math" w:hAnsi="Cambria Math" w:cs="Times New Roman"/>
          </w:rPr>
          <m:t>θ=2</m:t>
        </m:r>
      </m:oMath>
      <w:r>
        <w:rPr>
          <w:rFonts w:ascii="Times New Roman" w:hAnsi="Times New Roman" w:cs="Times New Roman"/>
        </w:rPr>
        <w:t xml:space="preserve"> under the low-information polytomous bank, TPRs were close to 100%. Similar patterns were observed for other maximum test lengths except for small differences</w:t>
      </w:r>
      <w:r w:rsidR="00D1246A">
        <w:rPr>
          <w:rFonts w:ascii="Times New Roman" w:hAnsi="Times New Roman" w:cs="Times New Roman"/>
        </w:rPr>
        <w:t>.</w:t>
      </w:r>
      <w:r>
        <w:rPr>
          <w:rFonts w:ascii="Times New Roman" w:hAnsi="Times New Roman" w:cs="Times New Roman"/>
        </w:rPr>
        <w:t xml:space="preserve"> </w:t>
      </w:r>
      <w:r w:rsidR="00725B42">
        <w:rPr>
          <w:rFonts w:ascii="Times New Roman" w:hAnsi="Times New Roman" w:cs="Times New Roman"/>
        </w:rPr>
        <w:t>A</w:t>
      </w:r>
      <w:r>
        <w:rPr>
          <w:rFonts w:ascii="Times New Roman" w:hAnsi="Times New Roman" w:cs="Times New Roman"/>
        </w:rPr>
        <w:t xml:space="preserve">t </w:t>
      </w:r>
      <m:oMath>
        <m:r>
          <w:rPr>
            <w:rFonts w:ascii="Cambria Math" w:hAnsi="Cambria Math" w:cs="Times New Roman"/>
          </w:rPr>
          <m:t>θ=0</m:t>
        </m:r>
      </m:oMath>
      <w:r>
        <w:rPr>
          <w:rFonts w:ascii="Times New Roman" w:hAnsi="Times New Roman" w:cs="Times New Roman"/>
        </w:rPr>
        <w:t xml:space="preserve"> under the polytomous bank, TPRs decreased slightly as maximum test length increased (Figures </w:t>
      </w:r>
      <w:r w:rsidR="00CA05F9" w:rsidRPr="00CA05F9">
        <w:rPr>
          <w:rFonts w:ascii="Times New Roman" w:hAnsi="Times New Roman" w:cs="Times New Roman"/>
        </w:rPr>
        <w:t>E</w:t>
      </w:r>
      <w:r w:rsidRPr="00CA05F9">
        <w:rPr>
          <w:rFonts w:ascii="Times New Roman" w:hAnsi="Times New Roman" w:cs="Times New Roman"/>
        </w:rPr>
        <w:t>13</w:t>
      </w:r>
      <w:r w:rsidR="00CA05F9" w:rsidRPr="00CA05F9">
        <w:rPr>
          <w:rFonts w:ascii="Times New Roman" w:hAnsi="Times New Roman" w:cs="Times New Roman"/>
        </w:rPr>
        <w:t>–E</w:t>
      </w:r>
      <w:r w:rsidRPr="00CA05F9">
        <w:rPr>
          <w:rFonts w:ascii="Times New Roman" w:hAnsi="Times New Roman" w:cs="Times New Roman"/>
        </w:rPr>
        <w:t>15).</w:t>
      </w:r>
    </w:p>
    <w:p w14:paraId="1709776D" w14:textId="3E545C69" w:rsidR="00F269AB" w:rsidRDefault="00F269AB" w:rsidP="00F269AB">
      <w:pPr>
        <w:contextualSpacing/>
        <w:jc w:val="both"/>
        <w:rPr>
          <w:rFonts w:ascii="Times New Roman" w:hAnsi="Times New Roman" w:cs="Times New Roman"/>
        </w:rPr>
      </w:pPr>
      <w:r w:rsidRPr="00115745">
        <w:rPr>
          <w:rFonts w:ascii="Times New Roman" w:hAnsi="Times New Roman" w:cs="Times New Roman"/>
          <w:b/>
          <w:bCs/>
          <w:color w:val="660033"/>
        </w:rPr>
        <w:t>FPR.</w:t>
      </w:r>
      <w:r w:rsidRPr="00115745">
        <w:rPr>
          <w:rFonts w:ascii="Times New Roman" w:hAnsi="Times New Roman" w:cs="Times New Roman"/>
          <w:color w:val="660033"/>
        </w:rPr>
        <w:t xml:space="preserve"> </w:t>
      </w:r>
      <w:r>
        <w:rPr>
          <w:rFonts w:ascii="Times New Roman" w:hAnsi="Times New Roman" w:cs="Times New Roman"/>
        </w:rPr>
        <w:t xml:space="preserve">As shown in Figure </w:t>
      </w:r>
      <w:r w:rsidR="002D6A7C">
        <w:rPr>
          <w:rFonts w:ascii="Times New Roman" w:hAnsi="Times New Roman" w:cs="Times New Roman"/>
        </w:rPr>
        <w:t>7</w:t>
      </w:r>
      <w:r>
        <w:rPr>
          <w:rFonts w:ascii="Times New Roman" w:hAnsi="Times New Roman" w:cs="Times New Roman"/>
        </w:rPr>
        <w:t xml:space="preserve"> and Table 10, the patterns of FPR were highly unstable, primarily due to the low number of high-precision cases at extreme </w:t>
      </w:r>
      <m:oMath>
        <m:r>
          <w:rPr>
            <w:rFonts w:ascii="Cambria Math" w:hAnsi="Cambria Math" w:cs="Times New Roman"/>
          </w:rPr>
          <m:t>θ</m:t>
        </m:r>
      </m:oMath>
      <w:r>
        <w:rPr>
          <w:rFonts w:ascii="Times New Roman" w:hAnsi="Times New Roman" w:cs="Times New Roman"/>
        </w:rPr>
        <w:t xml:space="preserve"> values. In particular, when </w:t>
      </w:r>
      <m:oMath>
        <m:r>
          <w:rPr>
            <w:rFonts w:ascii="Cambria Math" w:hAnsi="Cambria Math" w:cs="Times New Roman"/>
          </w:rPr>
          <m:t>θ= 2</m:t>
        </m:r>
      </m:oMath>
      <w:r>
        <w:rPr>
          <w:rFonts w:ascii="Times New Roman" w:hAnsi="Times New Roman" w:cs="Times New Roman"/>
        </w:rPr>
        <w:t xml:space="preserve"> under the polytomous bank, there were no high-precision cases and FPRs were non-existent. Generally, as the test proceeded, FPRs decreased. In addition, MPWI-U performed worse than the other two methods, especially under the dichotomous item banks. Similar patterns were observed for other maximum test lengths (</w:t>
      </w:r>
      <w:r w:rsidRPr="00CA05F9">
        <w:rPr>
          <w:rFonts w:ascii="Times New Roman" w:hAnsi="Times New Roman" w:cs="Times New Roman"/>
        </w:rPr>
        <w:t xml:space="preserve">Figures </w:t>
      </w:r>
      <w:r w:rsidR="00EC30C1">
        <w:rPr>
          <w:rFonts w:ascii="Times New Roman" w:hAnsi="Times New Roman" w:cs="Times New Roman"/>
        </w:rPr>
        <w:t>E</w:t>
      </w:r>
      <w:r w:rsidRPr="00CA05F9">
        <w:rPr>
          <w:rFonts w:ascii="Times New Roman" w:hAnsi="Times New Roman" w:cs="Times New Roman"/>
        </w:rPr>
        <w:t>16</w:t>
      </w:r>
      <w:r w:rsidR="00EC30C1">
        <w:rPr>
          <w:rFonts w:ascii="Times New Roman" w:hAnsi="Times New Roman" w:cs="Times New Roman"/>
        </w:rPr>
        <w:t>–E</w:t>
      </w:r>
      <w:r w:rsidRPr="00CA05F9">
        <w:rPr>
          <w:rFonts w:ascii="Times New Roman" w:hAnsi="Times New Roman" w:cs="Times New Roman"/>
        </w:rPr>
        <w:t>18).</w:t>
      </w:r>
    </w:p>
    <w:p w14:paraId="7DBE10A0" w14:textId="77777777" w:rsidR="0045357E" w:rsidRDefault="0045357E" w:rsidP="0045357E">
      <w:pPr>
        <w:contextualSpacing/>
        <w:jc w:val="both"/>
        <w:rPr>
          <w:rFonts w:ascii="Times New Roman" w:hAnsi="Times New Roman" w:cs="Times New Roman"/>
        </w:rPr>
      </w:pPr>
    </w:p>
    <w:p w14:paraId="6E9C1E2B" w14:textId="77777777" w:rsidR="0094240D" w:rsidRDefault="0094240D" w:rsidP="0045357E">
      <w:pPr>
        <w:contextualSpacing/>
        <w:jc w:val="both"/>
        <w:rPr>
          <w:rFonts w:ascii="Times New Roman" w:hAnsi="Times New Roman" w:cs="Times New Roman"/>
        </w:rPr>
        <w:sectPr w:rsidR="0094240D" w:rsidSect="00EB6108">
          <w:headerReference w:type="default" r:id="rId16"/>
          <w:pgSz w:w="12240" w:h="15840" w:code="1"/>
          <w:pgMar w:top="720" w:right="1440" w:bottom="1080" w:left="1440" w:header="605" w:footer="706" w:gutter="0"/>
          <w:cols w:space="708"/>
          <w:docGrid w:linePitch="360"/>
        </w:sectPr>
      </w:pPr>
    </w:p>
    <w:p w14:paraId="3287DE7B" w14:textId="7467E2B3" w:rsidR="00E135CD" w:rsidRPr="00F1786F" w:rsidRDefault="000A4516" w:rsidP="00F1786F">
      <w:pPr>
        <w:spacing w:after="120"/>
        <w:ind w:firstLine="0"/>
        <w:contextualSpacing/>
        <w:jc w:val="center"/>
        <w:rPr>
          <w:b/>
          <w:bCs/>
        </w:rPr>
      </w:pPr>
      <w:r w:rsidRPr="00F1786F">
        <w:rPr>
          <w:rFonts w:ascii="Times New Roman" w:hAnsi="Times New Roman" w:cs="Times New Roman"/>
          <w:b/>
          <w:bCs/>
        </w:rPr>
        <w:t xml:space="preserve">Figure </w:t>
      </w:r>
      <w:r w:rsidR="00BD262B">
        <w:rPr>
          <w:rFonts w:ascii="Times New Roman" w:hAnsi="Times New Roman" w:cs="Times New Roman"/>
          <w:b/>
          <w:bCs/>
        </w:rPr>
        <w:t>3</w:t>
      </w:r>
      <w:r w:rsidR="0045357E" w:rsidRPr="00F1786F">
        <w:rPr>
          <w:b/>
          <w:bCs/>
        </w:rPr>
        <w:t xml:space="preserve">. </w:t>
      </w:r>
      <w:r w:rsidR="00736635" w:rsidRPr="00F1786F">
        <w:rPr>
          <w:rFonts w:ascii="Times New Roman" w:hAnsi="Times New Roman" w:cs="Times New Roman"/>
          <w:b/>
          <w:bCs/>
        </w:rPr>
        <w:t>MAE</w:t>
      </w:r>
      <w:r w:rsidR="00FA4FB8" w:rsidRPr="00F1786F">
        <w:rPr>
          <w:rFonts w:ascii="Times New Roman" w:hAnsi="Times New Roman" w:cs="Times New Roman"/>
          <w:b/>
          <w:bCs/>
        </w:rPr>
        <w:t xml:space="preserve"> of the FSEM estimation procedure</w:t>
      </w:r>
      <w:bookmarkEnd w:id="13"/>
      <w:r w:rsidR="001341AF" w:rsidRPr="00F1786F">
        <w:rPr>
          <w:rFonts w:ascii="Times New Roman" w:hAnsi="Times New Roman" w:cs="Times New Roman"/>
          <w:b/>
          <w:bCs/>
        </w:rPr>
        <w:t xml:space="preserve"> </w:t>
      </w:r>
      <w:r w:rsidR="00407D17" w:rsidRPr="00F1786F">
        <w:rPr>
          <w:rFonts w:ascii="Times New Roman" w:hAnsi="Times New Roman" w:cs="Times New Roman"/>
          <w:b/>
          <w:bCs/>
        </w:rPr>
        <w:t>for 20-item CATs</w:t>
      </w:r>
    </w:p>
    <w:p w14:paraId="216EF199" w14:textId="702EE422" w:rsidR="00E135CD" w:rsidRPr="0083043E" w:rsidRDefault="00E135CD" w:rsidP="00616DC5">
      <w:pPr>
        <w:pStyle w:val="ListParagraph"/>
        <w:numPr>
          <w:ilvl w:val="0"/>
          <w:numId w:val="3"/>
        </w:numPr>
        <w:spacing w:after="60"/>
        <w:jc w:val="center"/>
        <w:rPr>
          <w:rFonts w:ascii="Times New Roman" w:hAnsi="Times New Roman" w:cs="Times New Roman"/>
          <w:b/>
          <w:bCs/>
        </w:rPr>
      </w:pPr>
      <w:r w:rsidRPr="00256B92">
        <w:rPr>
          <w:rFonts w:ascii="Times New Roman" w:hAnsi="Times New Roman" w:cs="Times New Roman"/>
          <w:b/>
          <w:bCs/>
        </w:rPr>
        <w:t>H</w:t>
      </w:r>
      <w:r w:rsidR="009D333F">
        <w:rPr>
          <w:rFonts w:ascii="Times New Roman" w:hAnsi="Times New Roman" w:cs="Times New Roman"/>
          <w:b/>
          <w:bCs/>
        </w:rPr>
        <w:t>igh-information</w:t>
      </w:r>
      <w:r w:rsidR="00FD26CD">
        <w:rPr>
          <w:rFonts w:ascii="Times New Roman" w:hAnsi="Times New Roman" w:cs="Times New Roman"/>
          <w:b/>
          <w:bCs/>
        </w:rPr>
        <w:t xml:space="preserve"> dichotomous</w:t>
      </w:r>
      <w:r w:rsidRPr="00256B92">
        <w:rPr>
          <w:rFonts w:ascii="Times New Roman" w:hAnsi="Times New Roman" w:cs="Times New Roman"/>
          <w:b/>
          <w:bCs/>
        </w:rPr>
        <w:t xml:space="preserve">, </w:t>
      </w:r>
      <w:r w:rsidR="0009123D">
        <w:rPr>
          <w:rFonts w:ascii="Times New Roman" w:hAnsi="Times New Roman" w:cs="Times New Roman"/>
          <w:b/>
          <w:bCs/>
        </w:rPr>
        <w:t>2</w:t>
      </w:r>
      <w:r w:rsidRPr="00256B92">
        <w:rPr>
          <w:rFonts w:ascii="Times New Roman" w:hAnsi="Times New Roman" w:cs="Times New Roman"/>
          <w:b/>
          <w:bCs/>
        </w:rPr>
        <w:t>0 Items</w:t>
      </w:r>
    </w:p>
    <w:p w14:paraId="78B061F5" w14:textId="01E444CE" w:rsidR="00FD456A" w:rsidRPr="00FD456A" w:rsidRDefault="004E7269" w:rsidP="00081589">
      <w:pPr>
        <w:ind w:firstLine="0"/>
        <w:contextualSpacing/>
        <w:jc w:val="center"/>
      </w:pPr>
      <w:r>
        <w:rPr>
          <w:rFonts w:ascii="Times New Roman" w:hAnsi="Times New Roman" w:cs="Times New Roman"/>
          <w:noProof/>
          <w:lang w:eastAsia="en-US"/>
        </w:rPr>
        <w:drawing>
          <wp:inline distT="0" distB="0" distL="0" distR="0" wp14:anchorId="336D5AF5" wp14:editId="68D668FE">
            <wp:extent cx="7865110" cy="1371608"/>
            <wp:effectExtent l="0" t="0" r="2540" b="0"/>
            <wp:docPr id="1323550068" name="Picture 2" descr="A graph of a graph showing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50068" name="Picture 2" descr="A graph of a graph showing a number of different colored lin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868"/>
                    <a:stretch/>
                  </pic:blipFill>
                  <pic:spPr bwMode="auto">
                    <a:xfrm>
                      <a:off x="0" y="0"/>
                      <a:ext cx="7865110" cy="1371608"/>
                    </a:xfrm>
                    <a:prstGeom prst="rect">
                      <a:avLst/>
                    </a:prstGeom>
                    <a:noFill/>
                    <a:ln>
                      <a:noFill/>
                    </a:ln>
                    <a:extLst>
                      <a:ext uri="{53640926-AAD7-44D8-BBD7-CCE9431645EC}">
                        <a14:shadowObscured xmlns:a14="http://schemas.microsoft.com/office/drawing/2010/main"/>
                      </a:ext>
                    </a:extLst>
                  </pic:spPr>
                </pic:pic>
              </a:graphicData>
            </a:graphic>
          </wp:inline>
        </w:drawing>
      </w:r>
    </w:p>
    <w:p w14:paraId="1760FB79" w14:textId="088B9C12" w:rsidR="00E135CD" w:rsidRPr="00256B92" w:rsidRDefault="00E135CD" w:rsidP="00081589">
      <w:pPr>
        <w:pStyle w:val="ListParagraph"/>
        <w:numPr>
          <w:ilvl w:val="0"/>
          <w:numId w:val="3"/>
        </w:numPr>
        <w:spacing w:after="60"/>
        <w:ind w:left="0" w:firstLine="0"/>
        <w:jc w:val="center"/>
        <w:rPr>
          <w:rFonts w:ascii="Times New Roman" w:hAnsi="Times New Roman" w:cs="Times New Roman"/>
          <w:b/>
          <w:bCs/>
        </w:rPr>
      </w:pPr>
      <w:r w:rsidRPr="00256B92">
        <w:rPr>
          <w:rFonts w:ascii="Times New Roman" w:hAnsi="Times New Roman" w:cs="Times New Roman"/>
          <w:b/>
          <w:bCs/>
        </w:rPr>
        <w:t>L</w:t>
      </w:r>
      <w:r w:rsidR="009D333F">
        <w:rPr>
          <w:rFonts w:ascii="Times New Roman" w:hAnsi="Times New Roman" w:cs="Times New Roman"/>
          <w:b/>
          <w:bCs/>
        </w:rPr>
        <w:t>ow-information</w:t>
      </w:r>
      <w:r w:rsidR="00FD26CD">
        <w:rPr>
          <w:rFonts w:ascii="Times New Roman" w:hAnsi="Times New Roman" w:cs="Times New Roman"/>
          <w:b/>
          <w:bCs/>
        </w:rPr>
        <w:t xml:space="preserve"> dichotomous</w:t>
      </w:r>
      <w:r w:rsidRPr="00256B92">
        <w:rPr>
          <w:rFonts w:ascii="Times New Roman" w:hAnsi="Times New Roman" w:cs="Times New Roman"/>
          <w:b/>
          <w:bCs/>
        </w:rPr>
        <w:t xml:space="preserve">, </w:t>
      </w:r>
      <w:r w:rsidR="0009123D">
        <w:rPr>
          <w:rFonts w:ascii="Times New Roman" w:hAnsi="Times New Roman" w:cs="Times New Roman"/>
          <w:b/>
          <w:bCs/>
        </w:rPr>
        <w:t>2</w:t>
      </w:r>
      <w:r w:rsidRPr="00256B92">
        <w:rPr>
          <w:rFonts w:ascii="Times New Roman" w:hAnsi="Times New Roman" w:cs="Times New Roman"/>
          <w:b/>
          <w:bCs/>
        </w:rPr>
        <w:t>0 Items</w:t>
      </w:r>
    </w:p>
    <w:p w14:paraId="2B7A06DD" w14:textId="687C3579" w:rsidR="00FD26CD" w:rsidRPr="00FD456A" w:rsidRDefault="007E5802" w:rsidP="00081589">
      <w:pPr>
        <w:contextualSpacing/>
        <w:jc w:val="center"/>
      </w:pPr>
      <w:r>
        <w:rPr>
          <w:noProof/>
          <w:lang w:eastAsia="en-US"/>
        </w:rPr>
        <w:drawing>
          <wp:inline distT="0" distB="0" distL="0" distR="0" wp14:anchorId="7460A48C" wp14:editId="7A1BCC41">
            <wp:extent cx="7869555" cy="1381912"/>
            <wp:effectExtent l="0" t="0" r="0" b="8890"/>
            <wp:docPr id="1537907369" name="Picture 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7369" name="Picture 5" descr="A graph with lines and number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142"/>
                    <a:stretch/>
                  </pic:blipFill>
                  <pic:spPr bwMode="auto">
                    <a:xfrm>
                      <a:off x="0" y="0"/>
                      <a:ext cx="7869555" cy="1381912"/>
                    </a:xfrm>
                    <a:prstGeom prst="rect">
                      <a:avLst/>
                    </a:prstGeom>
                    <a:noFill/>
                    <a:ln>
                      <a:noFill/>
                    </a:ln>
                    <a:extLst>
                      <a:ext uri="{53640926-AAD7-44D8-BBD7-CCE9431645EC}">
                        <a14:shadowObscured xmlns:a14="http://schemas.microsoft.com/office/drawing/2010/main"/>
                      </a:ext>
                    </a:extLst>
                  </pic:spPr>
                </pic:pic>
              </a:graphicData>
            </a:graphic>
          </wp:inline>
        </w:drawing>
      </w:r>
    </w:p>
    <w:p w14:paraId="6E995F84" w14:textId="70D9CCE8" w:rsidR="00FD26CD" w:rsidRPr="003604BD" w:rsidRDefault="001E6224" w:rsidP="00616DC5">
      <w:pPr>
        <w:pStyle w:val="ListParagraph"/>
        <w:numPr>
          <w:ilvl w:val="0"/>
          <w:numId w:val="3"/>
        </w:numPr>
        <w:spacing w:after="60"/>
        <w:jc w:val="center"/>
        <w:rPr>
          <w:rFonts w:ascii="Times New Roman" w:hAnsi="Times New Roman" w:cs="Times New Roman"/>
          <w:b/>
          <w:bCs/>
        </w:rPr>
      </w:pPr>
      <w:r>
        <w:rPr>
          <w:rFonts w:ascii="Times New Roman" w:hAnsi="Times New Roman" w:cs="Times New Roman"/>
          <w:b/>
          <w:bCs/>
        </w:rPr>
        <w:t>Low-information p</w:t>
      </w:r>
      <w:r w:rsidR="00FD26CD">
        <w:rPr>
          <w:rFonts w:ascii="Times New Roman" w:hAnsi="Times New Roman" w:cs="Times New Roman"/>
          <w:b/>
          <w:bCs/>
        </w:rPr>
        <w:t>olytomous</w:t>
      </w:r>
      <w:r w:rsidR="00FD26CD" w:rsidRPr="00256B92">
        <w:rPr>
          <w:rFonts w:ascii="Times New Roman" w:hAnsi="Times New Roman" w:cs="Times New Roman"/>
          <w:b/>
          <w:bCs/>
        </w:rPr>
        <w:t xml:space="preserve">, </w:t>
      </w:r>
      <w:r w:rsidR="00FD26CD">
        <w:rPr>
          <w:rFonts w:ascii="Times New Roman" w:hAnsi="Times New Roman" w:cs="Times New Roman"/>
          <w:b/>
          <w:bCs/>
        </w:rPr>
        <w:t>2</w:t>
      </w:r>
      <w:r w:rsidR="00FD26CD" w:rsidRPr="00256B92">
        <w:rPr>
          <w:rFonts w:ascii="Times New Roman" w:hAnsi="Times New Roman" w:cs="Times New Roman"/>
          <w:b/>
          <w:bCs/>
        </w:rPr>
        <w:t>0 Items</w:t>
      </w:r>
    </w:p>
    <w:p w14:paraId="3BB3C875" w14:textId="2023DC6E" w:rsidR="00B92E20" w:rsidRDefault="00217BAB" w:rsidP="00700779">
      <w:pPr>
        <w:pStyle w:val="Caption"/>
        <w:ind w:firstLine="0"/>
        <w:contextualSpacing/>
        <w:jc w:val="center"/>
        <w:rPr>
          <w:rFonts w:ascii="Times New Roman" w:hAnsi="Times New Roman" w:cs="Times New Roman"/>
          <w:b/>
          <w:bCs/>
        </w:rPr>
      </w:pPr>
      <w:r>
        <w:rPr>
          <w:rFonts w:ascii="Times New Roman" w:hAnsi="Times New Roman" w:cs="Times New Roman"/>
          <w:noProof/>
          <w:lang w:eastAsia="en-US"/>
        </w:rPr>
        <w:drawing>
          <wp:inline distT="0" distB="0" distL="0" distR="0" wp14:anchorId="6060427B" wp14:editId="1ACC29FA">
            <wp:extent cx="7869555" cy="1382030"/>
            <wp:effectExtent l="0" t="0" r="0" b="8890"/>
            <wp:docPr id="471404441" name="Picture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04441" name="Picture 5" descr="A graph of a graph&#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12146"/>
                    <a:stretch/>
                  </pic:blipFill>
                  <pic:spPr bwMode="auto">
                    <a:xfrm>
                      <a:off x="0" y="0"/>
                      <a:ext cx="7869555" cy="1382030"/>
                    </a:xfrm>
                    <a:prstGeom prst="rect">
                      <a:avLst/>
                    </a:prstGeom>
                    <a:ln>
                      <a:noFill/>
                    </a:ln>
                    <a:extLst>
                      <a:ext uri="{53640926-AAD7-44D8-BBD7-CCE9431645EC}">
                        <a14:shadowObscured xmlns:a14="http://schemas.microsoft.com/office/drawing/2010/main"/>
                      </a:ext>
                    </a:extLst>
                  </pic:spPr>
                </pic:pic>
              </a:graphicData>
            </a:graphic>
          </wp:inline>
        </w:drawing>
      </w:r>
      <w:bookmarkStart w:id="14" w:name="_Toc169463509"/>
    </w:p>
    <w:p w14:paraId="1FBFF106" w14:textId="3573C1A2" w:rsidR="0094240D" w:rsidRPr="00B75A59" w:rsidRDefault="00B92E20" w:rsidP="00B719FE">
      <w:pPr>
        <w:pStyle w:val="Caption"/>
        <w:ind w:left="1800" w:firstLine="0"/>
        <w:contextualSpacing/>
        <w:rPr>
          <w:rFonts w:ascii="Times New Roman" w:hAnsi="Times New Roman" w:cs="Times New Roman"/>
          <w:i w:val="0"/>
          <w:iCs w:val="0"/>
        </w:rPr>
        <w:sectPr w:rsidR="0094240D" w:rsidRPr="00B75A59" w:rsidSect="0094240D">
          <w:pgSz w:w="18720" w:h="12240" w:orient="landscape" w:code="1"/>
          <w:pgMar w:top="1440" w:right="1440" w:bottom="1440" w:left="1440" w:header="706" w:footer="706" w:gutter="0"/>
          <w:cols w:space="708"/>
          <w:docGrid w:linePitch="360"/>
        </w:sectPr>
      </w:pPr>
      <w:r w:rsidRPr="00B75A59">
        <w:rPr>
          <w:rFonts w:ascii="Times New Roman" w:hAnsi="Times New Roman" w:cs="Times New Roman"/>
          <w:i w:val="0"/>
          <w:iCs w:val="0"/>
        </w:rPr>
        <w:t xml:space="preserve">Note: The black horizontal dashed lines represent the </w:t>
      </w:r>
      <w:r w:rsidR="00836C67" w:rsidRPr="00B75A59">
        <w:rPr>
          <w:rFonts w:ascii="Times New Roman" w:hAnsi="Times New Roman" w:cs="Times New Roman"/>
          <w:i w:val="0"/>
          <w:iCs w:val="0"/>
        </w:rPr>
        <w:t xml:space="preserve">performance benchmarks, which were </w:t>
      </w:r>
      <w:r w:rsidR="00021A6E" w:rsidRPr="00B75A59">
        <w:rPr>
          <w:rFonts w:ascii="Times New Roman" w:hAnsi="Times New Roman" w:cs="Times New Roman"/>
          <w:i w:val="0"/>
          <w:iCs w:val="0"/>
        </w:rPr>
        <w:t xml:space="preserve">set at </w:t>
      </w:r>
      <w:r w:rsidR="00836C67" w:rsidRPr="00B75A59">
        <w:rPr>
          <w:rFonts w:ascii="Times New Roman" w:hAnsi="Times New Roman" w:cs="Times New Roman"/>
          <w:i w:val="0"/>
          <w:iCs w:val="0"/>
        </w:rPr>
        <w:t xml:space="preserve">.02, .03, and .04 for the three banks, respectively. </w:t>
      </w:r>
      <w:r w:rsidR="00E05013" w:rsidRPr="00B75A59">
        <w:rPr>
          <w:rFonts w:ascii="Times New Roman" w:hAnsi="Times New Roman" w:cs="Times New Roman"/>
          <w:i w:val="0"/>
          <w:iCs w:val="0"/>
        </w:rPr>
        <w:br/>
      </w:r>
      <w:r w:rsidR="00836C67" w:rsidRPr="00B75A59">
        <w:rPr>
          <w:rFonts w:ascii="Times New Roman" w:hAnsi="Times New Roman" w:cs="Times New Roman"/>
          <w:i w:val="0"/>
          <w:iCs w:val="0"/>
        </w:rPr>
        <w:t xml:space="preserve">They </w:t>
      </w:r>
      <w:r w:rsidR="00021A6E" w:rsidRPr="00B75A59">
        <w:rPr>
          <w:rFonts w:ascii="Times New Roman" w:hAnsi="Times New Roman" w:cs="Times New Roman"/>
          <w:i w:val="0"/>
          <w:iCs w:val="0"/>
        </w:rPr>
        <w:t>equaled</w:t>
      </w:r>
      <w:r w:rsidR="00836C67" w:rsidRPr="00B75A59">
        <w:rPr>
          <w:rFonts w:ascii="Times New Roman" w:hAnsi="Times New Roman" w:cs="Times New Roman"/>
          <w:i w:val="0"/>
          <w:iCs w:val="0"/>
        </w:rPr>
        <w:t xml:space="preserve"> roughly 10% of the </w:t>
      </w:r>
      <m:oMath>
        <m:r>
          <w:rPr>
            <w:rFonts w:ascii="Cambria Math" w:hAnsi="Cambria Math" w:cs="Times New Roman"/>
          </w:rPr>
          <m:t>τ</m:t>
        </m:r>
      </m:oMath>
      <w:r w:rsidR="00BF7A7C" w:rsidRPr="00B75A59">
        <w:rPr>
          <w:rFonts w:ascii="Times New Roman" w:hAnsi="Times New Roman" w:cs="Times New Roman"/>
          <w:i w:val="0"/>
          <w:iCs w:val="0"/>
        </w:rPr>
        <w:t xml:space="preserve"> values in Table 3.</w:t>
      </w:r>
      <w:r w:rsidR="0094240D" w:rsidRPr="00B75A59">
        <w:rPr>
          <w:rFonts w:ascii="Times New Roman" w:hAnsi="Times New Roman" w:cs="Times New Roman"/>
          <w:i w:val="0"/>
          <w:iCs w:val="0"/>
        </w:rPr>
        <w:t xml:space="preserve"> </w:t>
      </w:r>
    </w:p>
    <w:p w14:paraId="32B6E22A" w14:textId="779FF7FA" w:rsidR="004F325C" w:rsidRPr="00AE44D3" w:rsidRDefault="004F325C" w:rsidP="00AE44D3">
      <w:pPr>
        <w:pStyle w:val="Caption"/>
        <w:spacing w:after="120"/>
        <w:ind w:firstLine="0"/>
        <w:contextualSpacing/>
        <w:jc w:val="center"/>
        <w:rPr>
          <w:rFonts w:ascii="Times New Roman" w:hAnsi="Times New Roman" w:cs="Times New Roman"/>
          <w:b/>
          <w:bCs/>
          <w:i w:val="0"/>
          <w:iCs w:val="0"/>
        </w:rPr>
      </w:pPr>
      <w:r w:rsidRPr="00AE44D3">
        <w:rPr>
          <w:rFonts w:ascii="Times New Roman" w:hAnsi="Times New Roman" w:cs="Times New Roman"/>
          <w:b/>
          <w:bCs/>
          <w:i w:val="0"/>
          <w:iCs w:val="0"/>
          <w:color w:val="auto"/>
          <w:kern w:val="2"/>
          <w:sz w:val="24"/>
          <w:szCs w:val="24"/>
          <w14:ligatures w14:val="standardContextual"/>
        </w:rPr>
        <w:t>Table 6</w:t>
      </w:r>
      <w:r w:rsidR="00AE44D3" w:rsidRPr="00AE44D3">
        <w:rPr>
          <w:rFonts w:ascii="Times New Roman" w:hAnsi="Times New Roman" w:cs="Times New Roman"/>
          <w:b/>
          <w:bCs/>
          <w:i w:val="0"/>
          <w:iCs w:val="0"/>
          <w:color w:val="auto"/>
          <w:kern w:val="2"/>
          <w:sz w:val="24"/>
          <w:szCs w:val="24"/>
          <w14:ligatures w14:val="standardContextual"/>
        </w:rPr>
        <w:t xml:space="preserve">. </w:t>
      </w:r>
      <w:r w:rsidRPr="00AE44D3">
        <w:rPr>
          <w:rFonts w:ascii="Times New Roman" w:hAnsi="Times New Roman" w:cs="Times New Roman"/>
          <w:b/>
          <w:bCs/>
          <w:i w:val="0"/>
          <w:iCs w:val="0"/>
          <w:color w:val="auto"/>
          <w:kern w:val="2"/>
          <w:sz w:val="24"/>
          <w:szCs w:val="24"/>
          <w14:ligatures w14:val="standardContextual"/>
        </w:rPr>
        <w:t>MAE of the FSEM estimation procedure for 20-item CAT</w:t>
      </w:r>
    </w:p>
    <w:p w14:paraId="354E69AB" w14:textId="371CC7C6" w:rsidR="00FE76A7" w:rsidRPr="00AE44D3" w:rsidRDefault="00FE76A7" w:rsidP="00114B4D">
      <w:pPr>
        <w:spacing w:after="60"/>
        <w:ind w:firstLine="0"/>
        <w:jc w:val="center"/>
        <w:rPr>
          <w:rFonts w:ascii="Times New Roman" w:hAnsi="Times New Roman" w:cs="Times New Roman"/>
          <w:b/>
          <w:bCs/>
        </w:rPr>
      </w:pPr>
      <w:r w:rsidRPr="00AE44D3">
        <w:rPr>
          <w:rFonts w:ascii="Times New Roman" w:hAnsi="Times New Roman" w:cs="Times New Roman"/>
          <w:b/>
          <w:bCs/>
        </w:rPr>
        <w:t xml:space="preserve">(a) </w:t>
      </w:r>
      <w:r w:rsidR="004F325C" w:rsidRPr="00AE44D3">
        <w:rPr>
          <w:rFonts w:ascii="Times New Roman" w:hAnsi="Times New Roman" w:cs="Times New Roman"/>
          <w:b/>
          <w:bCs/>
        </w:rPr>
        <w:t>High-information dichotomous, 20 Items</w:t>
      </w:r>
    </w:p>
    <w:tbl>
      <w:tblPr>
        <w:tblW w:w="18435" w:type="dxa"/>
        <w:tblLook w:val="04A0" w:firstRow="1" w:lastRow="0" w:firstColumn="1" w:lastColumn="0" w:noHBand="0" w:noVBand="1"/>
      </w:tblPr>
      <w:tblGrid>
        <w:gridCol w:w="1530"/>
        <w:gridCol w:w="1170"/>
        <w:gridCol w:w="1049"/>
        <w:gridCol w:w="1049"/>
        <w:gridCol w:w="1049"/>
        <w:gridCol w:w="1049"/>
        <w:gridCol w:w="1049"/>
        <w:gridCol w:w="1049"/>
        <w:gridCol w:w="1049"/>
        <w:gridCol w:w="1049"/>
        <w:gridCol w:w="1049"/>
        <w:gridCol w:w="1049"/>
        <w:gridCol w:w="1049"/>
        <w:gridCol w:w="1049"/>
        <w:gridCol w:w="1049"/>
        <w:gridCol w:w="1049"/>
        <w:gridCol w:w="1049"/>
      </w:tblGrid>
      <w:tr w:rsidR="00245B3F" w:rsidRPr="003B09D9" w14:paraId="534E5FCC" w14:textId="77777777" w:rsidTr="00245B3F">
        <w:trPr>
          <w:trHeight w:val="216"/>
        </w:trPr>
        <w:tc>
          <w:tcPr>
            <w:tcW w:w="1530" w:type="dxa"/>
            <w:vMerge w:val="restart"/>
            <w:tcBorders>
              <w:top w:val="single" w:sz="4" w:space="0" w:color="auto"/>
              <w:left w:val="nil"/>
              <w:bottom w:val="single" w:sz="4" w:space="0" w:color="000000"/>
              <w:right w:val="nil"/>
            </w:tcBorders>
            <w:noWrap/>
            <w:vAlign w:val="center"/>
            <w:hideMark/>
          </w:tcPr>
          <w:p w14:paraId="68D35E3E"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Method</w:t>
            </w:r>
          </w:p>
        </w:tc>
        <w:tc>
          <w:tcPr>
            <w:tcW w:w="1170" w:type="dxa"/>
            <w:vMerge w:val="restart"/>
            <w:tcBorders>
              <w:top w:val="single" w:sz="4" w:space="0" w:color="auto"/>
              <w:left w:val="nil"/>
              <w:bottom w:val="single" w:sz="4" w:space="0" w:color="000000"/>
              <w:right w:val="nil"/>
            </w:tcBorders>
            <w:noWrap/>
            <w:vAlign w:val="center"/>
            <w:hideMark/>
          </w:tcPr>
          <w:p w14:paraId="0FD3626B" w14:textId="595B6739" w:rsidR="00FE76A7" w:rsidRPr="003B09D9" w:rsidRDefault="007717C5" w:rsidP="00FE76A7">
            <w:pPr>
              <w:jc w:val="center"/>
              <w:rPr>
                <w:rFonts w:ascii="Times New Roman" w:eastAsia="Times New Roman" w:hAnsi="Times New Roman" w:cs="Times New Roman"/>
                <w:color w:val="000000"/>
                <w:kern w:val="0"/>
                <w:sz w:val="21"/>
                <w:szCs w:val="21"/>
                <w14:ligatures w14:val="none"/>
              </w:rPr>
            </w:pPr>
            <w:r w:rsidRPr="007717C5">
              <w:rPr>
                <w:rFonts w:ascii="Times New Roman" w:eastAsia="Times New Roman" w:hAnsi="Times New Roman" w:cs="Times New Roman"/>
                <w:i/>
                <w:iCs/>
                <w:color w:val="000000"/>
                <w:kern w:val="0"/>
                <w:sz w:val="21"/>
                <w:szCs w:val="21"/>
                <w14:ligatures w14:val="none"/>
              </w:rPr>
              <w:sym w:font="Symbol" w:char="F071"/>
            </w:r>
            <w:r>
              <w:rPr>
                <w:rFonts w:ascii="Times New Roman" w:eastAsia="Times New Roman" w:hAnsi="Times New Roman" w:cs="Times New Roman"/>
                <w:color w:val="000000"/>
                <w:kern w:val="0"/>
                <w:sz w:val="21"/>
                <w:szCs w:val="21"/>
                <w14:ligatures w14:val="none"/>
              </w:rPr>
              <w:t xml:space="preserve"> </w:t>
            </w:r>
          </w:p>
        </w:tc>
        <w:tc>
          <w:tcPr>
            <w:tcW w:w="15735" w:type="dxa"/>
            <w:gridSpan w:val="15"/>
            <w:tcBorders>
              <w:top w:val="single" w:sz="4" w:space="0" w:color="auto"/>
              <w:left w:val="nil"/>
              <w:bottom w:val="single" w:sz="4" w:space="0" w:color="auto"/>
              <w:right w:val="nil"/>
            </w:tcBorders>
            <w:noWrap/>
            <w:vAlign w:val="bottom"/>
            <w:hideMark/>
          </w:tcPr>
          <w:p w14:paraId="3B7359F2"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SC point</w:t>
            </w:r>
          </w:p>
        </w:tc>
      </w:tr>
      <w:tr w:rsidR="00B165D4" w:rsidRPr="003B09D9" w14:paraId="0A64A05E"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00BDE882"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vMerge/>
            <w:tcBorders>
              <w:top w:val="single" w:sz="4" w:space="0" w:color="auto"/>
              <w:left w:val="nil"/>
              <w:bottom w:val="single" w:sz="4" w:space="0" w:color="000000"/>
              <w:right w:val="nil"/>
            </w:tcBorders>
            <w:vAlign w:val="center"/>
            <w:hideMark/>
          </w:tcPr>
          <w:p w14:paraId="108D7D13"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049" w:type="dxa"/>
            <w:tcBorders>
              <w:top w:val="nil"/>
              <w:left w:val="nil"/>
              <w:bottom w:val="single" w:sz="4" w:space="0" w:color="auto"/>
              <w:right w:val="nil"/>
            </w:tcBorders>
            <w:noWrap/>
            <w:vAlign w:val="bottom"/>
            <w:hideMark/>
          </w:tcPr>
          <w:p w14:paraId="1F03FE13"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5</w:t>
            </w:r>
          </w:p>
        </w:tc>
        <w:tc>
          <w:tcPr>
            <w:tcW w:w="1049" w:type="dxa"/>
            <w:tcBorders>
              <w:top w:val="nil"/>
              <w:left w:val="nil"/>
              <w:bottom w:val="single" w:sz="4" w:space="0" w:color="auto"/>
              <w:right w:val="nil"/>
            </w:tcBorders>
            <w:noWrap/>
            <w:vAlign w:val="bottom"/>
            <w:hideMark/>
          </w:tcPr>
          <w:p w14:paraId="7736D868"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6</w:t>
            </w:r>
          </w:p>
        </w:tc>
        <w:tc>
          <w:tcPr>
            <w:tcW w:w="1049" w:type="dxa"/>
            <w:tcBorders>
              <w:top w:val="nil"/>
              <w:left w:val="nil"/>
              <w:bottom w:val="single" w:sz="4" w:space="0" w:color="auto"/>
              <w:right w:val="nil"/>
            </w:tcBorders>
            <w:noWrap/>
            <w:vAlign w:val="bottom"/>
            <w:hideMark/>
          </w:tcPr>
          <w:p w14:paraId="0E190A81"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7</w:t>
            </w:r>
          </w:p>
        </w:tc>
        <w:tc>
          <w:tcPr>
            <w:tcW w:w="1049" w:type="dxa"/>
            <w:tcBorders>
              <w:top w:val="nil"/>
              <w:left w:val="nil"/>
              <w:bottom w:val="single" w:sz="4" w:space="0" w:color="auto"/>
              <w:right w:val="nil"/>
            </w:tcBorders>
            <w:noWrap/>
            <w:vAlign w:val="bottom"/>
            <w:hideMark/>
          </w:tcPr>
          <w:p w14:paraId="71B4A458"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8</w:t>
            </w:r>
          </w:p>
        </w:tc>
        <w:tc>
          <w:tcPr>
            <w:tcW w:w="1049" w:type="dxa"/>
            <w:tcBorders>
              <w:top w:val="nil"/>
              <w:left w:val="nil"/>
              <w:bottom w:val="single" w:sz="4" w:space="0" w:color="auto"/>
              <w:right w:val="nil"/>
            </w:tcBorders>
            <w:noWrap/>
            <w:vAlign w:val="bottom"/>
            <w:hideMark/>
          </w:tcPr>
          <w:p w14:paraId="3A11A7A0"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9</w:t>
            </w:r>
          </w:p>
        </w:tc>
        <w:tc>
          <w:tcPr>
            <w:tcW w:w="1049" w:type="dxa"/>
            <w:tcBorders>
              <w:top w:val="nil"/>
              <w:left w:val="nil"/>
              <w:bottom w:val="single" w:sz="4" w:space="0" w:color="auto"/>
              <w:right w:val="nil"/>
            </w:tcBorders>
            <w:noWrap/>
            <w:vAlign w:val="bottom"/>
            <w:hideMark/>
          </w:tcPr>
          <w:p w14:paraId="52586F14" w14:textId="77777777" w:rsidR="00FE76A7" w:rsidRPr="00245B3F" w:rsidRDefault="00FE76A7" w:rsidP="00FE76A7">
            <w:pPr>
              <w:jc w:val="center"/>
              <w:rPr>
                <w:rFonts w:ascii="Times New Roman" w:eastAsia="Times New Roman" w:hAnsi="Times New Roman" w:cs="Times New Roman"/>
                <w:color w:val="000000"/>
                <w:kern w:val="0"/>
                <w:sz w:val="21"/>
                <w:szCs w:val="21"/>
                <w14:ligatures w14:val="none"/>
              </w:rPr>
            </w:pPr>
            <w:r w:rsidRPr="00245B3F">
              <w:rPr>
                <w:rFonts w:ascii="Times New Roman" w:eastAsia="Times New Roman" w:hAnsi="Times New Roman" w:cs="Times New Roman"/>
                <w:color w:val="000000"/>
                <w:kern w:val="0"/>
                <w:sz w:val="21"/>
                <w:szCs w:val="21"/>
                <w14:ligatures w14:val="none"/>
              </w:rPr>
              <w:t>10</w:t>
            </w:r>
          </w:p>
        </w:tc>
        <w:tc>
          <w:tcPr>
            <w:tcW w:w="1049" w:type="dxa"/>
            <w:tcBorders>
              <w:top w:val="nil"/>
              <w:left w:val="nil"/>
              <w:bottom w:val="single" w:sz="4" w:space="0" w:color="auto"/>
              <w:right w:val="nil"/>
            </w:tcBorders>
            <w:noWrap/>
            <w:vAlign w:val="bottom"/>
            <w:hideMark/>
          </w:tcPr>
          <w:p w14:paraId="25AA36D2" w14:textId="77777777" w:rsidR="00FE76A7" w:rsidRPr="00245B3F" w:rsidRDefault="00FE76A7" w:rsidP="00FE76A7">
            <w:pPr>
              <w:jc w:val="center"/>
              <w:rPr>
                <w:rFonts w:ascii="Times New Roman" w:eastAsia="Times New Roman" w:hAnsi="Times New Roman" w:cs="Times New Roman"/>
                <w:color w:val="000000"/>
                <w:kern w:val="0"/>
                <w:sz w:val="21"/>
                <w:szCs w:val="21"/>
                <w14:ligatures w14:val="none"/>
              </w:rPr>
            </w:pPr>
            <w:r w:rsidRPr="00245B3F">
              <w:rPr>
                <w:rFonts w:ascii="Times New Roman" w:eastAsia="Times New Roman" w:hAnsi="Times New Roman" w:cs="Times New Roman"/>
                <w:color w:val="000000"/>
                <w:kern w:val="0"/>
                <w:sz w:val="21"/>
                <w:szCs w:val="21"/>
                <w14:ligatures w14:val="none"/>
              </w:rPr>
              <w:t>11</w:t>
            </w:r>
          </w:p>
        </w:tc>
        <w:tc>
          <w:tcPr>
            <w:tcW w:w="1049" w:type="dxa"/>
            <w:tcBorders>
              <w:top w:val="nil"/>
              <w:left w:val="nil"/>
              <w:bottom w:val="single" w:sz="4" w:space="0" w:color="auto"/>
              <w:right w:val="nil"/>
            </w:tcBorders>
            <w:noWrap/>
            <w:vAlign w:val="bottom"/>
            <w:hideMark/>
          </w:tcPr>
          <w:p w14:paraId="0E05E6FD"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12</w:t>
            </w:r>
          </w:p>
        </w:tc>
        <w:tc>
          <w:tcPr>
            <w:tcW w:w="1049" w:type="dxa"/>
            <w:tcBorders>
              <w:top w:val="nil"/>
              <w:left w:val="nil"/>
              <w:bottom w:val="single" w:sz="4" w:space="0" w:color="auto"/>
              <w:right w:val="nil"/>
            </w:tcBorders>
            <w:noWrap/>
            <w:vAlign w:val="bottom"/>
            <w:hideMark/>
          </w:tcPr>
          <w:p w14:paraId="137B4371"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13</w:t>
            </w:r>
          </w:p>
        </w:tc>
        <w:tc>
          <w:tcPr>
            <w:tcW w:w="1049" w:type="dxa"/>
            <w:tcBorders>
              <w:top w:val="nil"/>
              <w:left w:val="nil"/>
              <w:bottom w:val="single" w:sz="4" w:space="0" w:color="auto"/>
              <w:right w:val="nil"/>
            </w:tcBorders>
            <w:noWrap/>
            <w:vAlign w:val="bottom"/>
            <w:hideMark/>
          </w:tcPr>
          <w:p w14:paraId="7AD6FD1F"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14</w:t>
            </w:r>
          </w:p>
        </w:tc>
        <w:tc>
          <w:tcPr>
            <w:tcW w:w="1049" w:type="dxa"/>
            <w:tcBorders>
              <w:top w:val="nil"/>
              <w:left w:val="nil"/>
              <w:bottom w:val="single" w:sz="4" w:space="0" w:color="auto"/>
              <w:right w:val="nil"/>
            </w:tcBorders>
            <w:noWrap/>
            <w:vAlign w:val="bottom"/>
            <w:hideMark/>
          </w:tcPr>
          <w:p w14:paraId="24B97B82"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15</w:t>
            </w:r>
          </w:p>
        </w:tc>
        <w:tc>
          <w:tcPr>
            <w:tcW w:w="1049" w:type="dxa"/>
            <w:tcBorders>
              <w:top w:val="nil"/>
              <w:left w:val="nil"/>
              <w:bottom w:val="single" w:sz="4" w:space="0" w:color="auto"/>
              <w:right w:val="nil"/>
            </w:tcBorders>
            <w:noWrap/>
            <w:vAlign w:val="bottom"/>
            <w:hideMark/>
          </w:tcPr>
          <w:p w14:paraId="7AC3FDC5"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16</w:t>
            </w:r>
          </w:p>
        </w:tc>
        <w:tc>
          <w:tcPr>
            <w:tcW w:w="1049" w:type="dxa"/>
            <w:tcBorders>
              <w:top w:val="nil"/>
              <w:left w:val="nil"/>
              <w:bottom w:val="single" w:sz="4" w:space="0" w:color="auto"/>
              <w:right w:val="nil"/>
            </w:tcBorders>
            <w:noWrap/>
            <w:vAlign w:val="bottom"/>
            <w:hideMark/>
          </w:tcPr>
          <w:p w14:paraId="4BEB5CB6"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17</w:t>
            </w:r>
          </w:p>
        </w:tc>
        <w:tc>
          <w:tcPr>
            <w:tcW w:w="1049" w:type="dxa"/>
            <w:tcBorders>
              <w:top w:val="nil"/>
              <w:left w:val="nil"/>
              <w:bottom w:val="single" w:sz="4" w:space="0" w:color="auto"/>
              <w:right w:val="nil"/>
            </w:tcBorders>
            <w:noWrap/>
            <w:vAlign w:val="bottom"/>
            <w:hideMark/>
          </w:tcPr>
          <w:p w14:paraId="1F508C8F"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18</w:t>
            </w:r>
          </w:p>
        </w:tc>
        <w:tc>
          <w:tcPr>
            <w:tcW w:w="1049" w:type="dxa"/>
            <w:tcBorders>
              <w:top w:val="nil"/>
              <w:left w:val="nil"/>
              <w:bottom w:val="single" w:sz="4" w:space="0" w:color="auto"/>
              <w:right w:val="nil"/>
            </w:tcBorders>
            <w:noWrap/>
            <w:vAlign w:val="bottom"/>
            <w:hideMark/>
          </w:tcPr>
          <w:p w14:paraId="702D06A3"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19</w:t>
            </w:r>
          </w:p>
        </w:tc>
      </w:tr>
      <w:tr w:rsidR="00B165D4" w:rsidRPr="003B09D9" w14:paraId="75FE1C0F" w14:textId="77777777" w:rsidTr="00245B3F">
        <w:trPr>
          <w:trHeight w:val="216"/>
        </w:trPr>
        <w:tc>
          <w:tcPr>
            <w:tcW w:w="1530" w:type="dxa"/>
            <w:vMerge w:val="restart"/>
            <w:tcBorders>
              <w:top w:val="nil"/>
              <w:left w:val="nil"/>
              <w:bottom w:val="nil"/>
              <w:right w:val="nil"/>
            </w:tcBorders>
            <w:noWrap/>
            <w:vAlign w:val="center"/>
            <w:hideMark/>
          </w:tcPr>
          <w:p w14:paraId="5168E115"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MI</w:t>
            </w:r>
          </w:p>
        </w:tc>
        <w:tc>
          <w:tcPr>
            <w:tcW w:w="1170" w:type="dxa"/>
            <w:tcBorders>
              <w:top w:val="nil"/>
              <w:left w:val="nil"/>
              <w:bottom w:val="nil"/>
              <w:right w:val="nil"/>
            </w:tcBorders>
            <w:noWrap/>
            <w:vAlign w:val="bottom"/>
            <w:hideMark/>
          </w:tcPr>
          <w:p w14:paraId="3F8FBF8A"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08B3F3F8" w14:textId="44DD5F6A" w:rsidR="00FE76A7" w:rsidRPr="00245B3F"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245B3F">
              <w:rPr>
                <w:rFonts w:ascii="Times New Roman" w:eastAsia="Times New Roman" w:hAnsi="Times New Roman" w:cs="Times New Roman"/>
                <w:color w:val="000000"/>
                <w:kern w:val="0"/>
                <w:sz w:val="21"/>
                <w:szCs w:val="21"/>
                <w14:ligatures w14:val="none"/>
              </w:rPr>
              <w:t>076</w:t>
            </w:r>
          </w:p>
        </w:tc>
        <w:tc>
          <w:tcPr>
            <w:tcW w:w="1049" w:type="dxa"/>
            <w:tcBorders>
              <w:top w:val="nil"/>
              <w:left w:val="nil"/>
              <w:bottom w:val="nil"/>
              <w:right w:val="nil"/>
            </w:tcBorders>
            <w:noWrap/>
            <w:vAlign w:val="bottom"/>
            <w:hideMark/>
          </w:tcPr>
          <w:p w14:paraId="7AA3149B" w14:textId="199D43F5" w:rsidR="00FE76A7" w:rsidRPr="00245B3F"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245B3F">
              <w:rPr>
                <w:rFonts w:ascii="Times New Roman" w:eastAsia="Times New Roman" w:hAnsi="Times New Roman" w:cs="Times New Roman"/>
                <w:color w:val="000000"/>
                <w:kern w:val="0"/>
                <w:sz w:val="21"/>
                <w:szCs w:val="21"/>
                <w14:ligatures w14:val="none"/>
              </w:rPr>
              <w:t>068</w:t>
            </w:r>
          </w:p>
        </w:tc>
        <w:tc>
          <w:tcPr>
            <w:tcW w:w="1049" w:type="dxa"/>
            <w:tcBorders>
              <w:top w:val="nil"/>
              <w:left w:val="nil"/>
              <w:bottom w:val="nil"/>
              <w:right w:val="nil"/>
            </w:tcBorders>
            <w:noWrap/>
            <w:vAlign w:val="bottom"/>
            <w:hideMark/>
          </w:tcPr>
          <w:p w14:paraId="5D5A8241" w14:textId="07DBC50C" w:rsidR="00FE76A7" w:rsidRPr="00245B3F"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245B3F">
              <w:rPr>
                <w:rFonts w:ascii="Times New Roman" w:eastAsia="Times New Roman" w:hAnsi="Times New Roman" w:cs="Times New Roman"/>
                <w:color w:val="000000"/>
                <w:kern w:val="0"/>
                <w:sz w:val="21"/>
                <w:szCs w:val="21"/>
                <w14:ligatures w14:val="none"/>
              </w:rPr>
              <w:t>067</w:t>
            </w:r>
          </w:p>
        </w:tc>
        <w:tc>
          <w:tcPr>
            <w:tcW w:w="1049" w:type="dxa"/>
            <w:tcBorders>
              <w:top w:val="nil"/>
              <w:left w:val="nil"/>
              <w:bottom w:val="nil"/>
              <w:right w:val="nil"/>
            </w:tcBorders>
            <w:noWrap/>
            <w:vAlign w:val="bottom"/>
            <w:hideMark/>
          </w:tcPr>
          <w:p w14:paraId="7443F2DE" w14:textId="7C19011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051</w:t>
            </w:r>
          </w:p>
        </w:tc>
        <w:tc>
          <w:tcPr>
            <w:tcW w:w="1049" w:type="dxa"/>
            <w:tcBorders>
              <w:top w:val="nil"/>
              <w:left w:val="nil"/>
              <w:bottom w:val="nil"/>
              <w:right w:val="nil"/>
            </w:tcBorders>
            <w:noWrap/>
            <w:vAlign w:val="bottom"/>
            <w:hideMark/>
          </w:tcPr>
          <w:p w14:paraId="6DC92721" w14:textId="2FCC8A5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047</w:t>
            </w:r>
          </w:p>
        </w:tc>
        <w:tc>
          <w:tcPr>
            <w:tcW w:w="1049" w:type="dxa"/>
            <w:tcBorders>
              <w:top w:val="nil"/>
              <w:left w:val="nil"/>
              <w:bottom w:val="nil"/>
              <w:right w:val="nil"/>
            </w:tcBorders>
            <w:noWrap/>
            <w:vAlign w:val="bottom"/>
            <w:hideMark/>
          </w:tcPr>
          <w:p w14:paraId="58EF2030" w14:textId="6A9268E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043</w:t>
            </w:r>
          </w:p>
        </w:tc>
        <w:tc>
          <w:tcPr>
            <w:tcW w:w="1049" w:type="dxa"/>
            <w:tcBorders>
              <w:top w:val="nil"/>
              <w:left w:val="nil"/>
              <w:bottom w:val="nil"/>
              <w:right w:val="nil"/>
            </w:tcBorders>
            <w:noWrap/>
            <w:vAlign w:val="bottom"/>
            <w:hideMark/>
          </w:tcPr>
          <w:p w14:paraId="68B2AD5F" w14:textId="0B25D67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nil"/>
              <w:right w:val="nil"/>
            </w:tcBorders>
            <w:noWrap/>
            <w:vAlign w:val="bottom"/>
            <w:hideMark/>
          </w:tcPr>
          <w:p w14:paraId="29B210D8" w14:textId="7400B2E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nil"/>
              <w:right w:val="nil"/>
            </w:tcBorders>
            <w:noWrap/>
            <w:vAlign w:val="bottom"/>
            <w:hideMark/>
          </w:tcPr>
          <w:p w14:paraId="2F3D078F" w14:textId="14297E7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027</w:t>
            </w:r>
          </w:p>
        </w:tc>
        <w:tc>
          <w:tcPr>
            <w:tcW w:w="1049" w:type="dxa"/>
            <w:tcBorders>
              <w:top w:val="nil"/>
              <w:left w:val="nil"/>
              <w:bottom w:val="nil"/>
              <w:right w:val="nil"/>
            </w:tcBorders>
            <w:noWrap/>
            <w:vAlign w:val="bottom"/>
            <w:hideMark/>
          </w:tcPr>
          <w:p w14:paraId="5357D1AA" w14:textId="629F470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026</w:t>
            </w:r>
          </w:p>
        </w:tc>
        <w:tc>
          <w:tcPr>
            <w:tcW w:w="1049" w:type="dxa"/>
            <w:tcBorders>
              <w:top w:val="nil"/>
              <w:left w:val="nil"/>
              <w:bottom w:val="nil"/>
              <w:right w:val="nil"/>
            </w:tcBorders>
            <w:noWrap/>
            <w:vAlign w:val="bottom"/>
            <w:hideMark/>
          </w:tcPr>
          <w:p w14:paraId="6B1342FE" w14:textId="02EA7E8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nil"/>
              <w:right w:val="nil"/>
            </w:tcBorders>
            <w:noWrap/>
            <w:vAlign w:val="bottom"/>
            <w:hideMark/>
          </w:tcPr>
          <w:p w14:paraId="5CFDFB1D" w14:textId="6ECEDD5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169776A8" w14:textId="641D0D9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4BAFCCD1" w14:textId="6CA2D13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32515A33" w14:textId="7B35F09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r>
      <w:tr w:rsidR="00B165D4" w:rsidRPr="003B09D9" w14:paraId="24829011" w14:textId="77777777" w:rsidTr="00245B3F">
        <w:trPr>
          <w:trHeight w:val="216"/>
        </w:trPr>
        <w:tc>
          <w:tcPr>
            <w:tcW w:w="1530" w:type="dxa"/>
            <w:vMerge/>
            <w:tcBorders>
              <w:top w:val="nil"/>
              <w:left w:val="nil"/>
              <w:bottom w:val="nil"/>
              <w:right w:val="nil"/>
            </w:tcBorders>
            <w:vAlign w:val="center"/>
            <w:hideMark/>
          </w:tcPr>
          <w:p w14:paraId="30875ADE"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53B5D462"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01A1965C" w14:textId="69D0324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026</w:t>
            </w:r>
          </w:p>
        </w:tc>
        <w:tc>
          <w:tcPr>
            <w:tcW w:w="1049" w:type="dxa"/>
            <w:tcBorders>
              <w:top w:val="nil"/>
              <w:left w:val="nil"/>
              <w:bottom w:val="nil"/>
              <w:right w:val="nil"/>
            </w:tcBorders>
            <w:noWrap/>
            <w:vAlign w:val="bottom"/>
            <w:hideMark/>
          </w:tcPr>
          <w:p w14:paraId="2F120A56" w14:textId="101F75F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027</w:t>
            </w:r>
          </w:p>
        </w:tc>
        <w:tc>
          <w:tcPr>
            <w:tcW w:w="1049" w:type="dxa"/>
            <w:tcBorders>
              <w:top w:val="nil"/>
              <w:left w:val="nil"/>
              <w:bottom w:val="nil"/>
              <w:right w:val="nil"/>
            </w:tcBorders>
            <w:noWrap/>
            <w:vAlign w:val="bottom"/>
            <w:hideMark/>
          </w:tcPr>
          <w:p w14:paraId="62234096" w14:textId="2CE64D6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027</w:t>
            </w:r>
          </w:p>
        </w:tc>
        <w:tc>
          <w:tcPr>
            <w:tcW w:w="1049" w:type="dxa"/>
            <w:tcBorders>
              <w:top w:val="nil"/>
              <w:left w:val="nil"/>
              <w:bottom w:val="nil"/>
              <w:right w:val="nil"/>
            </w:tcBorders>
            <w:noWrap/>
            <w:vAlign w:val="bottom"/>
            <w:hideMark/>
          </w:tcPr>
          <w:p w14:paraId="7D719A6F" w14:textId="3E12CBF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nil"/>
              <w:right w:val="nil"/>
            </w:tcBorders>
            <w:noWrap/>
            <w:vAlign w:val="bottom"/>
            <w:hideMark/>
          </w:tcPr>
          <w:p w14:paraId="0A3E980D" w14:textId="4F05507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019</w:t>
            </w:r>
          </w:p>
        </w:tc>
        <w:tc>
          <w:tcPr>
            <w:tcW w:w="1049" w:type="dxa"/>
            <w:tcBorders>
              <w:top w:val="nil"/>
              <w:left w:val="nil"/>
              <w:bottom w:val="nil"/>
              <w:right w:val="nil"/>
            </w:tcBorders>
            <w:noWrap/>
            <w:vAlign w:val="bottom"/>
            <w:hideMark/>
          </w:tcPr>
          <w:p w14:paraId="1E5BEACA" w14:textId="31C8926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474B0679" w14:textId="14768BF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2444278D" w14:textId="3021834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5AE0CA9" w14:textId="4C7D857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61289153" w14:textId="50AC485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6C5C0680" w14:textId="0338071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2172452D" w14:textId="6A618CC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37D49FBF" w14:textId="2C04BA0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73013867" w14:textId="38F0DDA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10DDB557" w14:textId="29E6CB1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r>
      <w:tr w:rsidR="00B165D4" w:rsidRPr="003B09D9" w14:paraId="406649FB" w14:textId="77777777" w:rsidTr="00245B3F">
        <w:trPr>
          <w:trHeight w:val="216"/>
        </w:trPr>
        <w:tc>
          <w:tcPr>
            <w:tcW w:w="1530" w:type="dxa"/>
            <w:vMerge/>
            <w:tcBorders>
              <w:top w:val="nil"/>
              <w:left w:val="nil"/>
              <w:bottom w:val="nil"/>
              <w:right w:val="nil"/>
            </w:tcBorders>
            <w:vAlign w:val="center"/>
            <w:hideMark/>
          </w:tcPr>
          <w:p w14:paraId="3FDD9E43"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340D521F"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7E144AAC" w14:textId="6D6F744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B819966" w14:textId="23A3084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5E6D411" w14:textId="6CA15D9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63626D4F" w14:textId="3D39ED2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5208676F" w14:textId="7C1AC1F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2774F135" w14:textId="1EFAC12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4C563699" w14:textId="0BD288C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22797C34" w14:textId="622D0C4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299E8A98" w14:textId="537D2D4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4237A96F" w14:textId="5A633F9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6C6BD459" w14:textId="0A5146A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7FBE500A" w14:textId="59F9EE3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43119D9F" w14:textId="3763952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15D8BEB2" w14:textId="461DE2D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371875A7" w14:textId="620B7DC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r w:rsidR="00B165D4" w:rsidRPr="003B09D9" w14:paraId="385BA997" w14:textId="77777777" w:rsidTr="00245B3F">
        <w:trPr>
          <w:trHeight w:val="216"/>
        </w:trPr>
        <w:tc>
          <w:tcPr>
            <w:tcW w:w="1530" w:type="dxa"/>
            <w:vMerge/>
            <w:tcBorders>
              <w:top w:val="nil"/>
              <w:left w:val="nil"/>
              <w:bottom w:val="nil"/>
              <w:right w:val="nil"/>
            </w:tcBorders>
            <w:vAlign w:val="center"/>
            <w:hideMark/>
          </w:tcPr>
          <w:p w14:paraId="2F30F282"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03D43448"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7EE65378" w14:textId="79A4951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651D0DF7" w14:textId="06321A9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26ADA1D0" w14:textId="615A899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6E255D4F" w14:textId="4FC23F9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2A799B1C" w14:textId="4394EE3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16403AF2" w14:textId="0491855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39220B1D" w14:textId="7D4790C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6A113006" w14:textId="4CC8FE1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306C43E0" w14:textId="00686F6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4474BF38" w14:textId="568C5E4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4DD88ED3" w14:textId="12705A8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07EC196F" w14:textId="5614BD5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07987691" w14:textId="30C168D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7F0957D6" w14:textId="62494E5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247BB1AB" w14:textId="6562024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002</w:t>
            </w:r>
          </w:p>
        </w:tc>
      </w:tr>
      <w:tr w:rsidR="00B165D4" w:rsidRPr="003B09D9" w14:paraId="71A35AAA" w14:textId="77777777" w:rsidTr="00245B3F">
        <w:trPr>
          <w:trHeight w:val="216"/>
        </w:trPr>
        <w:tc>
          <w:tcPr>
            <w:tcW w:w="1530" w:type="dxa"/>
            <w:vMerge/>
            <w:tcBorders>
              <w:top w:val="nil"/>
              <w:left w:val="nil"/>
              <w:bottom w:val="nil"/>
              <w:right w:val="nil"/>
            </w:tcBorders>
            <w:vAlign w:val="center"/>
            <w:hideMark/>
          </w:tcPr>
          <w:p w14:paraId="2F85CFBC"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3B7F3CE2"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1B4F7EEC" w14:textId="55AE290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030</w:t>
            </w:r>
          </w:p>
        </w:tc>
        <w:tc>
          <w:tcPr>
            <w:tcW w:w="1049" w:type="dxa"/>
            <w:tcBorders>
              <w:top w:val="nil"/>
              <w:left w:val="nil"/>
              <w:bottom w:val="nil"/>
              <w:right w:val="nil"/>
            </w:tcBorders>
            <w:noWrap/>
            <w:vAlign w:val="bottom"/>
            <w:hideMark/>
          </w:tcPr>
          <w:p w14:paraId="53C4EEE3" w14:textId="6B8C771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450D5B6C" w14:textId="637EEE9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2C7919B9" w14:textId="483FD04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3CDC9FBB" w14:textId="09F68A6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76E89462" w14:textId="0ACBEA1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5391706E" w14:textId="118A95C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0D931D7B" w14:textId="23B05F4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5FDEB247" w14:textId="108D825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7D6A2947" w14:textId="3B6D13B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6CBE80AD" w14:textId="5C4304C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635B5EA9" w14:textId="395E3F7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434B764D" w14:textId="32E87EF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410639F2" w14:textId="109C889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26E9C7D1" w14:textId="3285DA1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r w:rsidR="00B165D4" w:rsidRPr="003B09D9" w14:paraId="7DEB33DF" w14:textId="77777777" w:rsidTr="00245B3F">
        <w:trPr>
          <w:trHeight w:val="216"/>
        </w:trPr>
        <w:tc>
          <w:tcPr>
            <w:tcW w:w="1530" w:type="dxa"/>
            <w:vMerge w:val="restart"/>
            <w:tcBorders>
              <w:top w:val="single" w:sz="4" w:space="0" w:color="auto"/>
              <w:left w:val="nil"/>
              <w:bottom w:val="single" w:sz="4" w:space="0" w:color="000000"/>
              <w:right w:val="nil"/>
            </w:tcBorders>
            <w:noWrap/>
            <w:vAlign w:val="center"/>
            <w:hideMark/>
          </w:tcPr>
          <w:p w14:paraId="22DA1F60" w14:textId="4F3A97F4" w:rsidR="00FE76A7" w:rsidRPr="003B09D9" w:rsidRDefault="007F1A77"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MPWI-N</w:t>
            </w:r>
          </w:p>
        </w:tc>
        <w:tc>
          <w:tcPr>
            <w:tcW w:w="1170" w:type="dxa"/>
            <w:tcBorders>
              <w:top w:val="single" w:sz="4" w:space="0" w:color="auto"/>
              <w:left w:val="nil"/>
              <w:bottom w:val="nil"/>
              <w:right w:val="nil"/>
            </w:tcBorders>
            <w:noWrap/>
            <w:vAlign w:val="bottom"/>
            <w:hideMark/>
          </w:tcPr>
          <w:p w14:paraId="24F263D8"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single" w:sz="4" w:space="0" w:color="auto"/>
              <w:left w:val="nil"/>
              <w:bottom w:val="nil"/>
              <w:right w:val="nil"/>
            </w:tcBorders>
            <w:noWrap/>
            <w:vAlign w:val="bottom"/>
            <w:hideMark/>
          </w:tcPr>
          <w:p w14:paraId="01ED1144" w14:textId="0B47409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051</w:t>
            </w:r>
          </w:p>
        </w:tc>
        <w:tc>
          <w:tcPr>
            <w:tcW w:w="1049" w:type="dxa"/>
            <w:tcBorders>
              <w:top w:val="single" w:sz="4" w:space="0" w:color="auto"/>
              <w:left w:val="nil"/>
              <w:bottom w:val="nil"/>
              <w:right w:val="nil"/>
            </w:tcBorders>
            <w:noWrap/>
            <w:vAlign w:val="bottom"/>
            <w:hideMark/>
          </w:tcPr>
          <w:p w14:paraId="7EBC0F3A" w14:textId="763A4C9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042</w:t>
            </w:r>
          </w:p>
        </w:tc>
        <w:tc>
          <w:tcPr>
            <w:tcW w:w="1049" w:type="dxa"/>
            <w:tcBorders>
              <w:top w:val="single" w:sz="4" w:space="0" w:color="auto"/>
              <w:left w:val="nil"/>
              <w:bottom w:val="nil"/>
              <w:right w:val="nil"/>
            </w:tcBorders>
            <w:noWrap/>
            <w:vAlign w:val="bottom"/>
            <w:hideMark/>
          </w:tcPr>
          <w:p w14:paraId="0FA126C0" w14:textId="2E8F1B6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040</w:t>
            </w:r>
          </w:p>
        </w:tc>
        <w:tc>
          <w:tcPr>
            <w:tcW w:w="1049" w:type="dxa"/>
            <w:tcBorders>
              <w:top w:val="single" w:sz="4" w:space="0" w:color="auto"/>
              <w:left w:val="nil"/>
              <w:bottom w:val="nil"/>
              <w:right w:val="nil"/>
            </w:tcBorders>
            <w:noWrap/>
            <w:vAlign w:val="bottom"/>
            <w:hideMark/>
          </w:tcPr>
          <w:p w14:paraId="345855EA" w14:textId="7FD7E0A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038</w:t>
            </w:r>
          </w:p>
        </w:tc>
        <w:tc>
          <w:tcPr>
            <w:tcW w:w="1049" w:type="dxa"/>
            <w:tcBorders>
              <w:top w:val="single" w:sz="4" w:space="0" w:color="auto"/>
              <w:left w:val="nil"/>
              <w:bottom w:val="nil"/>
              <w:right w:val="nil"/>
            </w:tcBorders>
            <w:noWrap/>
            <w:vAlign w:val="bottom"/>
            <w:hideMark/>
          </w:tcPr>
          <w:p w14:paraId="3BE4B465" w14:textId="023C373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033</w:t>
            </w:r>
          </w:p>
        </w:tc>
        <w:tc>
          <w:tcPr>
            <w:tcW w:w="1049" w:type="dxa"/>
            <w:tcBorders>
              <w:top w:val="single" w:sz="4" w:space="0" w:color="auto"/>
              <w:left w:val="nil"/>
              <w:bottom w:val="nil"/>
              <w:right w:val="nil"/>
            </w:tcBorders>
            <w:noWrap/>
            <w:vAlign w:val="bottom"/>
            <w:hideMark/>
          </w:tcPr>
          <w:p w14:paraId="4FE95DFB" w14:textId="6BF24AA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034</w:t>
            </w:r>
          </w:p>
        </w:tc>
        <w:tc>
          <w:tcPr>
            <w:tcW w:w="1049" w:type="dxa"/>
            <w:tcBorders>
              <w:top w:val="single" w:sz="4" w:space="0" w:color="auto"/>
              <w:left w:val="nil"/>
              <w:bottom w:val="nil"/>
              <w:right w:val="nil"/>
            </w:tcBorders>
            <w:noWrap/>
            <w:vAlign w:val="bottom"/>
            <w:hideMark/>
          </w:tcPr>
          <w:p w14:paraId="46C7577A" w14:textId="6159643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028</w:t>
            </w:r>
          </w:p>
        </w:tc>
        <w:tc>
          <w:tcPr>
            <w:tcW w:w="1049" w:type="dxa"/>
            <w:tcBorders>
              <w:top w:val="single" w:sz="4" w:space="0" w:color="auto"/>
              <w:left w:val="nil"/>
              <w:bottom w:val="nil"/>
              <w:right w:val="nil"/>
            </w:tcBorders>
            <w:noWrap/>
            <w:vAlign w:val="bottom"/>
            <w:hideMark/>
          </w:tcPr>
          <w:p w14:paraId="6873AF5F" w14:textId="38D40B7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025</w:t>
            </w:r>
          </w:p>
        </w:tc>
        <w:tc>
          <w:tcPr>
            <w:tcW w:w="1049" w:type="dxa"/>
            <w:tcBorders>
              <w:top w:val="single" w:sz="4" w:space="0" w:color="auto"/>
              <w:left w:val="nil"/>
              <w:bottom w:val="nil"/>
              <w:right w:val="nil"/>
            </w:tcBorders>
            <w:noWrap/>
            <w:vAlign w:val="bottom"/>
            <w:hideMark/>
          </w:tcPr>
          <w:p w14:paraId="391BB75D" w14:textId="6454887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022</w:t>
            </w:r>
          </w:p>
        </w:tc>
        <w:tc>
          <w:tcPr>
            <w:tcW w:w="1049" w:type="dxa"/>
            <w:tcBorders>
              <w:top w:val="single" w:sz="4" w:space="0" w:color="auto"/>
              <w:left w:val="nil"/>
              <w:bottom w:val="nil"/>
              <w:right w:val="nil"/>
            </w:tcBorders>
            <w:noWrap/>
            <w:vAlign w:val="bottom"/>
            <w:hideMark/>
          </w:tcPr>
          <w:p w14:paraId="77563B2E" w14:textId="53C39DB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024</w:t>
            </w:r>
          </w:p>
        </w:tc>
        <w:tc>
          <w:tcPr>
            <w:tcW w:w="1049" w:type="dxa"/>
            <w:tcBorders>
              <w:top w:val="single" w:sz="4" w:space="0" w:color="auto"/>
              <w:left w:val="nil"/>
              <w:bottom w:val="nil"/>
              <w:right w:val="nil"/>
            </w:tcBorders>
            <w:noWrap/>
            <w:vAlign w:val="bottom"/>
            <w:hideMark/>
          </w:tcPr>
          <w:p w14:paraId="42295018" w14:textId="5CF021D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single" w:sz="4" w:space="0" w:color="auto"/>
              <w:left w:val="nil"/>
              <w:bottom w:val="nil"/>
              <w:right w:val="nil"/>
            </w:tcBorders>
            <w:noWrap/>
            <w:vAlign w:val="bottom"/>
            <w:hideMark/>
          </w:tcPr>
          <w:p w14:paraId="45F27046" w14:textId="1B818D5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020</w:t>
            </w:r>
          </w:p>
        </w:tc>
        <w:tc>
          <w:tcPr>
            <w:tcW w:w="1049" w:type="dxa"/>
            <w:tcBorders>
              <w:top w:val="single" w:sz="4" w:space="0" w:color="auto"/>
              <w:left w:val="nil"/>
              <w:bottom w:val="nil"/>
              <w:right w:val="nil"/>
            </w:tcBorders>
            <w:noWrap/>
            <w:vAlign w:val="bottom"/>
            <w:hideMark/>
          </w:tcPr>
          <w:p w14:paraId="00CA192E" w14:textId="475C879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014</w:t>
            </w:r>
          </w:p>
        </w:tc>
        <w:tc>
          <w:tcPr>
            <w:tcW w:w="1049" w:type="dxa"/>
            <w:tcBorders>
              <w:top w:val="single" w:sz="4" w:space="0" w:color="auto"/>
              <w:left w:val="nil"/>
              <w:bottom w:val="nil"/>
              <w:right w:val="nil"/>
            </w:tcBorders>
            <w:noWrap/>
            <w:vAlign w:val="bottom"/>
            <w:hideMark/>
          </w:tcPr>
          <w:p w14:paraId="6434B4D4" w14:textId="590DF2D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single" w:sz="4" w:space="0" w:color="auto"/>
              <w:left w:val="nil"/>
              <w:bottom w:val="nil"/>
              <w:right w:val="nil"/>
            </w:tcBorders>
            <w:noWrap/>
            <w:vAlign w:val="bottom"/>
            <w:hideMark/>
          </w:tcPr>
          <w:p w14:paraId="550A0EEB" w14:textId="01FDFD6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r>
      <w:tr w:rsidR="00B165D4" w:rsidRPr="003B09D9" w14:paraId="27458E43"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4331DE6F"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6B2F1BDE"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094D01CC" w14:textId="1E5CAF9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nil"/>
              <w:right w:val="nil"/>
            </w:tcBorders>
            <w:noWrap/>
            <w:vAlign w:val="bottom"/>
            <w:hideMark/>
          </w:tcPr>
          <w:p w14:paraId="6A4AA32F" w14:textId="0F58844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028</w:t>
            </w:r>
          </w:p>
        </w:tc>
        <w:tc>
          <w:tcPr>
            <w:tcW w:w="1049" w:type="dxa"/>
            <w:tcBorders>
              <w:top w:val="nil"/>
              <w:left w:val="nil"/>
              <w:bottom w:val="nil"/>
              <w:right w:val="nil"/>
            </w:tcBorders>
            <w:noWrap/>
            <w:vAlign w:val="bottom"/>
            <w:hideMark/>
          </w:tcPr>
          <w:p w14:paraId="4C632521" w14:textId="5C4FC55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nil"/>
              <w:right w:val="nil"/>
            </w:tcBorders>
            <w:noWrap/>
            <w:vAlign w:val="bottom"/>
            <w:hideMark/>
          </w:tcPr>
          <w:p w14:paraId="129441C7" w14:textId="45197CB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nil"/>
              <w:right w:val="nil"/>
            </w:tcBorders>
            <w:noWrap/>
            <w:vAlign w:val="bottom"/>
            <w:hideMark/>
          </w:tcPr>
          <w:p w14:paraId="5CAC1A27" w14:textId="7B3F002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5174201C" w14:textId="64ADF48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019</w:t>
            </w:r>
          </w:p>
        </w:tc>
        <w:tc>
          <w:tcPr>
            <w:tcW w:w="1049" w:type="dxa"/>
            <w:tcBorders>
              <w:top w:val="nil"/>
              <w:left w:val="nil"/>
              <w:bottom w:val="nil"/>
              <w:right w:val="nil"/>
            </w:tcBorders>
            <w:noWrap/>
            <w:vAlign w:val="bottom"/>
            <w:hideMark/>
          </w:tcPr>
          <w:p w14:paraId="6F00B91F" w14:textId="4A60D91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09CACA22" w14:textId="48C9C4B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43B9352C" w14:textId="7A215CD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3339A304" w14:textId="7206272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452F959D" w14:textId="7DD325B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4D8B749D" w14:textId="34EDDEF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7A0576EF" w14:textId="2717D88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3EB0AF1A" w14:textId="6AA25FA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1B3A5117" w14:textId="3BBE005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r>
      <w:tr w:rsidR="00B165D4" w:rsidRPr="003B09D9" w14:paraId="547BBEC0"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326F6EF1"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77FFDBC7"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2D9F6565" w14:textId="06D9032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019</w:t>
            </w:r>
          </w:p>
        </w:tc>
        <w:tc>
          <w:tcPr>
            <w:tcW w:w="1049" w:type="dxa"/>
            <w:tcBorders>
              <w:top w:val="nil"/>
              <w:left w:val="nil"/>
              <w:bottom w:val="nil"/>
              <w:right w:val="nil"/>
            </w:tcBorders>
            <w:noWrap/>
            <w:vAlign w:val="bottom"/>
            <w:hideMark/>
          </w:tcPr>
          <w:p w14:paraId="57019028" w14:textId="0D9326B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72043EC5" w14:textId="359972B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27E90F84" w14:textId="51EACAE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33050FD9" w14:textId="7F12733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643DC9F4" w14:textId="2119296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3179727A" w14:textId="72AEFEB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1B298E2F" w14:textId="48C3F1C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24406F14" w14:textId="6D2C8D7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56F2091D" w14:textId="799DE6E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1E5475E1" w14:textId="5052EAC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293AF223" w14:textId="4B21E48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5567E16F" w14:textId="7A58031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0D404C6C" w14:textId="2CF6440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76C090B1" w14:textId="613EB2A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r w:rsidR="00B165D4" w:rsidRPr="003B09D9" w14:paraId="02F8D386"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2A51ADAF"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1A80D590"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5B8DB79F" w14:textId="1E4FB6D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nil"/>
              <w:right w:val="nil"/>
            </w:tcBorders>
            <w:noWrap/>
            <w:vAlign w:val="bottom"/>
            <w:hideMark/>
          </w:tcPr>
          <w:p w14:paraId="66CA4572" w14:textId="2C04650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78D71BD3" w14:textId="4296ADA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6F535FB1" w14:textId="2DFBDAF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C8AF4D2" w14:textId="353FA3C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29DF0F4E" w14:textId="5B70768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6D5AF647" w14:textId="1D2D77F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55A704EB" w14:textId="477324E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0374806B" w14:textId="1C0E099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276F4291" w14:textId="5591A42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72598944" w14:textId="72F5259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6FF3F8AD" w14:textId="3B3064E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7D97F22A" w14:textId="7A0F629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4932360F" w14:textId="0A7AE3A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2650C095" w14:textId="644AB508"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002</w:t>
            </w:r>
          </w:p>
        </w:tc>
      </w:tr>
      <w:tr w:rsidR="00B165D4" w:rsidRPr="003B09D9" w14:paraId="799D2EED"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1ED7626C"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single" w:sz="4" w:space="0" w:color="auto"/>
              <w:right w:val="nil"/>
            </w:tcBorders>
            <w:noWrap/>
            <w:vAlign w:val="bottom"/>
            <w:hideMark/>
          </w:tcPr>
          <w:p w14:paraId="47E77931"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single" w:sz="4" w:space="0" w:color="auto"/>
              <w:right w:val="nil"/>
            </w:tcBorders>
            <w:noWrap/>
            <w:vAlign w:val="bottom"/>
            <w:hideMark/>
          </w:tcPr>
          <w:p w14:paraId="162120E0" w14:textId="79152A5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single" w:sz="4" w:space="0" w:color="auto"/>
              <w:right w:val="nil"/>
            </w:tcBorders>
            <w:noWrap/>
            <w:vAlign w:val="bottom"/>
            <w:hideMark/>
          </w:tcPr>
          <w:p w14:paraId="0FF6DD36" w14:textId="04AF3A2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single" w:sz="4" w:space="0" w:color="auto"/>
              <w:right w:val="nil"/>
            </w:tcBorders>
            <w:noWrap/>
            <w:vAlign w:val="bottom"/>
            <w:hideMark/>
          </w:tcPr>
          <w:p w14:paraId="0C911E10" w14:textId="11528EB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single" w:sz="4" w:space="0" w:color="auto"/>
              <w:right w:val="nil"/>
            </w:tcBorders>
            <w:noWrap/>
            <w:vAlign w:val="bottom"/>
            <w:hideMark/>
          </w:tcPr>
          <w:p w14:paraId="363AFD31" w14:textId="4A7C2BF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single" w:sz="4" w:space="0" w:color="auto"/>
              <w:right w:val="nil"/>
            </w:tcBorders>
            <w:noWrap/>
            <w:vAlign w:val="bottom"/>
            <w:hideMark/>
          </w:tcPr>
          <w:p w14:paraId="10100F2E" w14:textId="29F863B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single" w:sz="4" w:space="0" w:color="auto"/>
              <w:right w:val="nil"/>
            </w:tcBorders>
            <w:noWrap/>
            <w:vAlign w:val="bottom"/>
            <w:hideMark/>
          </w:tcPr>
          <w:p w14:paraId="53230B09" w14:textId="2FC0AB4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single" w:sz="4" w:space="0" w:color="auto"/>
              <w:right w:val="nil"/>
            </w:tcBorders>
            <w:noWrap/>
            <w:vAlign w:val="bottom"/>
            <w:hideMark/>
          </w:tcPr>
          <w:p w14:paraId="026B425F" w14:textId="486C0C3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single" w:sz="4" w:space="0" w:color="auto"/>
              <w:right w:val="nil"/>
            </w:tcBorders>
            <w:noWrap/>
            <w:vAlign w:val="bottom"/>
            <w:hideMark/>
          </w:tcPr>
          <w:p w14:paraId="67DDF1C7" w14:textId="0A01D54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single" w:sz="4" w:space="0" w:color="auto"/>
              <w:right w:val="nil"/>
            </w:tcBorders>
            <w:noWrap/>
            <w:vAlign w:val="bottom"/>
            <w:hideMark/>
          </w:tcPr>
          <w:p w14:paraId="48915322" w14:textId="6D124FF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single" w:sz="4" w:space="0" w:color="auto"/>
              <w:right w:val="nil"/>
            </w:tcBorders>
            <w:noWrap/>
            <w:vAlign w:val="bottom"/>
            <w:hideMark/>
          </w:tcPr>
          <w:p w14:paraId="0A2F2927" w14:textId="6734AF7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single" w:sz="4" w:space="0" w:color="auto"/>
              <w:right w:val="nil"/>
            </w:tcBorders>
            <w:noWrap/>
            <w:vAlign w:val="bottom"/>
            <w:hideMark/>
          </w:tcPr>
          <w:p w14:paraId="4E4A82ED" w14:textId="6F16152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single" w:sz="4" w:space="0" w:color="auto"/>
              <w:right w:val="nil"/>
            </w:tcBorders>
            <w:noWrap/>
            <w:vAlign w:val="bottom"/>
            <w:hideMark/>
          </w:tcPr>
          <w:p w14:paraId="1B8D9C0F" w14:textId="655DE50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single" w:sz="4" w:space="0" w:color="auto"/>
              <w:right w:val="nil"/>
            </w:tcBorders>
            <w:noWrap/>
            <w:vAlign w:val="bottom"/>
            <w:hideMark/>
          </w:tcPr>
          <w:p w14:paraId="22A8BCC0" w14:textId="4546630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single" w:sz="4" w:space="0" w:color="auto"/>
              <w:right w:val="nil"/>
            </w:tcBorders>
            <w:noWrap/>
            <w:vAlign w:val="bottom"/>
            <w:hideMark/>
          </w:tcPr>
          <w:p w14:paraId="3E5DC84C" w14:textId="6021580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single" w:sz="4" w:space="0" w:color="auto"/>
              <w:right w:val="nil"/>
            </w:tcBorders>
            <w:noWrap/>
            <w:vAlign w:val="bottom"/>
            <w:hideMark/>
          </w:tcPr>
          <w:p w14:paraId="2ED9EE71" w14:textId="6626897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r w:rsidR="00B165D4" w:rsidRPr="003B09D9" w14:paraId="2510E67F" w14:textId="77777777" w:rsidTr="00245B3F">
        <w:trPr>
          <w:trHeight w:val="216"/>
        </w:trPr>
        <w:tc>
          <w:tcPr>
            <w:tcW w:w="1530" w:type="dxa"/>
            <w:vMerge w:val="restart"/>
            <w:tcBorders>
              <w:top w:val="nil"/>
              <w:left w:val="nil"/>
              <w:bottom w:val="single" w:sz="4" w:space="0" w:color="000000"/>
              <w:right w:val="nil"/>
            </w:tcBorders>
            <w:noWrap/>
            <w:vAlign w:val="center"/>
            <w:hideMark/>
          </w:tcPr>
          <w:p w14:paraId="1E1E3E0C" w14:textId="723B99C0" w:rsidR="00FE76A7" w:rsidRPr="003B09D9" w:rsidRDefault="007F1A77"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MPWI-U</w:t>
            </w:r>
          </w:p>
        </w:tc>
        <w:tc>
          <w:tcPr>
            <w:tcW w:w="1170" w:type="dxa"/>
            <w:tcBorders>
              <w:top w:val="nil"/>
              <w:left w:val="nil"/>
              <w:bottom w:val="nil"/>
              <w:right w:val="nil"/>
            </w:tcBorders>
            <w:noWrap/>
            <w:vAlign w:val="bottom"/>
            <w:hideMark/>
          </w:tcPr>
          <w:p w14:paraId="093F2742"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56D1BABC" w14:textId="0264EE5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077</w:t>
            </w:r>
          </w:p>
        </w:tc>
        <w:tc>
          <w:tcPr>
            <w:tcW w:w="1049" w:type="dxa"/>
            <w:tcBorders>
              <w:top w:val="nil"/>
              <w:left w:val="nil"/>
              <w:bottom w:val="nil"/>
              <w:right w:val="nil"/>
            </w:tcBorders>
            <w:noWrap/>
            <w:vAlign w:val="bottom"/>
            <w:hideMark/>
          </w:tcPr>
          <w:p w14:paraId="46F59B22" w14:textId="2603007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069</w:t>
            </w:r>
          </w:p>
        </w:tc>
        <w:tc>
          <w:tcPr>
            <w:tcW w:w="1049" w:type="dxa"/>
            <w:tcBorders>
              <w:top w:val="nil"/>
              <w:left w:val="nil"/>
              <w:bottom w:val="nil"/>
              <w:right w:val="nil"/>
            </w:tcBorders>
            <w:noWrap/>
            <w:vAlign w:val="bottom"/>
            <w:hideMark/>
          </w:tcPr>
          <w:p w14:paraId="574D4336" w14:textId="6A51A67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064</w:t>
            </w:r>
          </w:p>
        </w:tc>
        <w:tc>
          <w:tcPr>
            <w:tcW w:w="1049" w:type="dxa"/>
            <w:tcBorders>
              <w:top w:val="nil"/>
              <w:left w:val="nil"/>
              <w:bottom w:val="nil"/>
              <w:right w:val="nil"/>
            </w:tcBorders>
            <w:noWrap/>
            <w:vAlign w:val="bottom"/>
            <w:hideMark/>
          </w:tcPr>
          <w:p w14:paraId="4A1862FB" w14:textId="120B80A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055</w:t>
            </w:r>
          </w:p>
        </w:tc>
        <w:tc>
          <w:tcPr>
            <w:tcW w:w="1049" w:type="dxa"/>
            <w:tcBorders>
              <w:top w:val="nil"/>
              <w:left w:val="nil"/>
              <w:bottom w:val="nil"/>
              <w:right w:val="nil"/>
            </w:tcBorders>
            <w:noWrap/>
            <w:vAlign w:val="bottom"/>
            <w:hideMark/>
          </w:tcPr>
          <w:p w14:paraId="249A1465" w14:textId="310015C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049</w:t>
            </w:r>
          </w:p>
        </w:tc>
        <w:tc>
          <w:tcPr>
            <w:tcW w:w="1049" w:type="dxa"/>
            <w:tcBorders>
              <w:top w:val="nil"/>
              <w:left w:val="nil"/>
              <w:bottom w:val="nil"/>
              <w:right w:val="nil"/>
            </w:tcBorders>
            <w:noWrap/>
            <w:vAlign w:val="bottom"/>
            <w:hideMark/>
          </w:tcPr>
          <w:p w14:paraId="460D3F08" w14:textId="2108855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045</w:t>
            </w:r>
          </w:p>
        </w:tc>
        <w:tc>
          <w:tcPr>
            <w:tcW w:w="1049" w:type="dxa"/>
            <w:tcBorders>
              <w:top w:val="nil"/>
              <w:left w:val="nil"/>
              <w:bottom w:val="nil"/>
              <w:right w:val="nil"/>
            </w:tcBorders>
            <w:noWrap/>
            <w:vAlign w:val="bottom"/>
            <w:hideMark/>
          </w:tcPr>
          <w:p w14:paraId="0537F5AB" w14:textId="2C1C314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035</w:t>
            </w:r>
          </w:p>
        </w:tc>
        <w:tc>
          <w:tcPr>
            <w:tcW w:w="1049" w:type="dxa"/>
            <w:tcBorders>
              <w:top w:val="nil"/>
              <w:left w:val="nil"/>
              <w:bottom w:val="nil"/>
              <w:right w:val="nil"/>
            </w:tcBorders>
            <w:noWrap/>
            <w:vAlign w:val="bottom"/>
            <w:hideMark/>
          </w:tcPr>
          <w:p w14:paraId="4ED859D7" w14:textId="7D2FA8E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033</w:t>
            </w:r>
          </w:p>
        </w:tc>
        <w:tc>
          <w:tcPr>
            <w:tcW w:w="1049" w:type="dxa"/>
            <w:tcBorders>
              <w:top w:val="nil"/>
              <w:left w:val="nil"/>
              <w:bottom w:val="nil"/>
              <w:right w:val="nil"/>
            </w:tcBorders>
            <w:noWrap/>
            <w:vAlign w:val="bottom"/>
            <w:hideMark/>
          </w:tcPr>
          <w:p w14:paraId="5CFB7A33" w14:textId="58B3052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028</w:t>
            </w:r>
          </w:p>
        </w:tc>
        <w:tc>
          <w:tcPr>
            <w:tcW w:w="1049" w:type="dxa"/>
            <w:tcBorders>
              <w:top w:val="nil"/>
              <w:left w:val="nil"/>
              <w:bottom w:val="nil"/>
              <w:right w:val="nil"/>
            </w:tcBorders>
            <w:noWrap/>
            <w:vAlign w:val="bottom"/>
            <w:hideMark/>
          </w:tcPr>
          <w:p w14:paraId="368BE25A" w14:textId="441BB78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028</w:t>
            </w:r>
          </w:p>
        </w:tc>
        <w:tc>
          <w:tcPr>
            <w:tcW w:w="1049" w:type="dxa"/>
            <w:tcBorders>
              <w:top w:val="nil"/>
              <w:left w:val="nil"/>
              <w:bottom w:val="nil"/>
              <w:right w:val="nil"/>
            </w:tcBorders>
            <w:noWrap/>
            <w:vAlign w:val="bottom"/>
            <w:hideMark/>
          </w:tcPr>
          <w:p w14:paraId="2F7758C9" w14:textId="5348B97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1095D271" w14:textId="3294F51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5EB6EE19" w14:textId="7AA6E402"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2AD92600" w14:textId="046E417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67939D92" w14:textId="521EDF9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r>
      <w:tr w:rsidR="00B165D4" w:rsidRPr="003B09D9" w14:paraId="663F28AE" w14:textId="77777777" w:rsidTr="00245B3F">
        <w:trPr>
          <w:trHeight w:val="216"/>
        </w:trPr>
        <w:tc>
          <w:tcPr>
            <w:tcW w:w="1530" w:type="dxa"/>
            <w:vMerge/>
            <w:tcBorders>
              <w:top w:val="nil"/>
              <w:left w:val="nil"/>
              <w:bottom w:val="single" w:sz="4" w:space="0" w:color="000000"/>
              <w:right w:val="nil"/>
            </w:tcBorders>
            <w:vAlign w:val="center"/>
            <w:hideMark/>
          </w:tcPr>
          <w:p w14:paraId="146764AA"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5D8D8F05"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1AB494AD" w14:textId="035D1BD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058</w:t>
            </w:r>
          </w:p>
        </w:tc>
        <w:tc>
          <w:tcPr>
            <w:tcW w:w="1049" w:type="dxa"/>
            <w:tcBorders>
              <w:top w:val="nil"/>
              <w:left w:val="nil"/>
              <w:bottom w:val="nil"/>
              <w:right w:val="nil"/>
            </w:tcBorders>
            <w:noWrap/>
            <w:vAlign w:val="bottom"/>
            <w:hideMark/>
          </w:tcPr>
          <w:p w14:paraId="1CB86CDE" w14:textId="4AF2CC2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047</w:t>
            </w:r>
          </w:p>
        </w:tc>
        <w:tc>
          <w:tcPr>
            <w:tcW w:w="1049" w:type="dxa"/>
            <w:tcBorders>
              <w:top w:val="nil"/>
              <w:left w:val="nil"/>
              <w:bottom w:val="nil"/>
              <w:right w:val="nil"/>
            </w:tcBorders>
            <w:noWrap/>
            <w:vAlign w:val="bottom"/>
            <w:hideMark/>
          </w:tcPr>
          <w:p w14:paraId="6A354714" w14:textId="6D0A42B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038</w:t>
            </w:r>
          </w:p>
        </w:tc>
        <w:tc>
          <w:tcPr>
            <w:tcW w:w="1049" w:type="dxa"/>
            <w:tcBorders>
              <w:top w:val="nil"/>
              <w:left w:val="nil"/>
              <w:bottom w:val="nil"/>
              <w:right w:val="nil"/>
            </w:tcBorders>
            <w:noWrap/>
            <w:vAlign w:val="bottom"/>
            <w:hideMark/>
          </w:tcPr>
          <w:p w14:paraId="18F4C095" w14:textId="3B8809E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036</w:t>
            </w:r>
          </w:p>
        </w:tc>
        <w:tc>
          <w:tcPr>
            <w:tcW w:w="1049" w:type="dxa"/>
            <w:tcBorders>
              <w:top w:val="nil"/>
              <w:left w:val="nil"/>
              <w:bottom w:val="nil"/>
              <w:right w:val="nil"/>
            </w:tcBorders>
            <w:noWrap/>
            <w:vAlign w:val="bottom"/>
            <w:hideMark/>
          </w:tcPr>
          <w:p w14:paraId="008CC057" w14:textId="169E544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028</w:t>
            </w:r>
          </w:p>
        </w:tc>
        <w:tc>
          <w:tcPr>
            <w:tcW w:w="1049" w:type="dxa"/>
            <w:tcBorders>
              <w:top w:val="nil"/>
              <w:left w:val="nil"/>
              <w:bottom w:val="nil"/>
              <w:right w:val="nil"/>
            </w:tcBorders>
            <w:noWrap/>
            <w:vAlign w:val="bottom"/>
            <w:hideMark/>
          </w:tcPr>
          <w:p w14:paraId="32BB8387" w14:textId="4DE3A78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025</w:t>
            </w:r>
          </w:p>
        </w:tc>
        <w:tc>
          <w:tcPr>
            <w:tcW w:w="1049" w:type="dxa"/>
            <w:tcBorders>
              <w:top w:val="nil"/>
              <w:left w:val="nil"/>
              <w:bottom w:val="nil"/>
              <w:right w:val="nil"/>
            </w:tcBorders>
            <w:noWrap/>
            <w:vAlign w:val="bottom"/>
            <w:hideMark/>
          </w:tcPr>
          <w:p w14:paraId="5EB1952E" w14:textId="2CADD26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5DB4E176" w14:textId="3CCB674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7F3A42A1" w14:textId="0B50FB44"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791B27BA" w14:textId="4A0C52C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21CFF38C" w14:textId="3A593C2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41BF07C5" w14:textId="04FCECE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5899D619" w14:textId="57F655D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20B76C81" w14:textId="352640D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37CA4829" w14:textId="03984F6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r>
      <w:tr w:rsidR="00B165D4" w:rsidRPr="003B09D9" w14:paraId="6E46BC0F" w14:textId="77777777" w:rsidTr="00245B3F">
        <w:trPr>
          <w:trHeight w:val="216"/>
        </w:trPr>
        <w:tc>
          <w:tcPr>
            <w:tcW w:w="1530" w:type="dxa"/>
            <w:vMerge/>
            <w:tcBorders>
              <w:top w:val="nil"/>
              <w:left w:val="nil"/>
              <w:bottom w:val="single" w:sz="4" w:space="0" w:color="000000"/>
              <w:right w:val="nil"/>
            </w:tcBorders>
            <w:vAlign w:val="center"/>
            <w:hideMark/>
          </w:tcPr>
          <w:p w14:paraId="2008889C"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026D83A5"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3E60028B" w14:textId="780F0B4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035</w:t>
            </w:r>
          </w:p>
        </w:tc>
        <w:tc>
          <w:tcPr>
            <w:tcW w:w="1049" w:type="dxa"/>
            <w:tcBorders>
              <w:top w:val="nil"/>
              <w:left w:val="nil"/>
              <w:bottom w:val="nil"/>
              <w:right w:val="nil"/>
            </w:tcBorders>
            <w:noWrap/>
            <w:vAlign w:val="bottom"/>
            <w:hideMark/>
          </w:tcPr>
          <w:p w14:paraId="044E71C8" w14:textId="72ED9F9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030</w:t>
            </w:r>
          </w:p>
        </w:tc>
        <w:tc>
          <w:tcPr>
            <w:tcW w:w="1049" w:type="dxa"/>
            <w:tcBorders>
              <w:top w:val="nil"/>
              <w:left w:val="nil"/>
              <w:bottom w:val="nil"/>
              <w:right w:val="nil"/>
            </w:tcBorders>
            <w:noWrap/>
            <w:vAlign w:val="bottom"/>
            <w:hideMark/>
          </w:tcPr>
          <w:p w14:paraId="506FC39F" w14:textId="1B407F6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019</w:t>
            </w:r>
          </w:p>
        </w:tc>
        <w:tc>
          <w:tcPr>
            <w:tcW w:w="1049" w:type="dxa"/>
            <w:tcBorders>
              <w:top w:val="nil"/>
              <w:left w:val="nil"/>
              <w:bottom w:val="nil"/>
              <w:right w:val="nil"/>
            </w:tcBorders>
            <w:noWrap/>
            <w:vAlign w:val="bottom"/>
            <w:hideMark/>
          </w:tcPr>
          <w:p w14:paraId="6AB08CEA" w14:textId="6877F5B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121AEB44" w14:textId="6AF1805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2DC045A7" w14:textId="6D3DBB3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443CE91D" w14:textId="687FF76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FC7E861" w14:textId="15C83BE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632AD230" w14:textId="0C3BDE5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7CCE6C80" w14:textId="130E798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16256E60" w14:textId="41EFE71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350826BA" w14:textId="226409C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14C27CD9" w14:textId="548909F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043C4B0E" w14:textId="7D2F5AA9"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181810BC" w14:textId="0C46E44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r w:rsidR="00B165D4" w:rsidRPr="003B09D9" w14:paraId="53E4651F" w14:textId="77777777" w:rsidTr="00245B3F">
        <w:trPr>
          <w:trHeight w:val="216"/>
        </w:trPr>
        <w:tc>
          <w:tcPr>
            <w:tcW w:w="1530" w:type="dxa"/>
            <w:vMerge/>
            <w:tcBorders>
              <w:top w:val="nil"/>
              <w:left w:val="nil"/>
              <w:bottom w:val="single" w:sz="4" w:space="0" w:color="000000"/>
              <w:right w:val="nil"/>
            </w:tcBorders>
            <w:vAlign w:val="center"/>
            <w:hideMark/>
          </w:tcPr>
          <w:p w14:paraId="2AA97B65"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nil"/>
              <w:right w:val="nil"/>
            </w:tcBorders>
            <w:noWrap/>
            <w:vAlign w:val="bottom"/>
            <w:hideMark/>
          </w:tcPr>
          <w:p w14:paraId="42EF938E"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7BFC7B76" w14:textId="55940A4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033</w:t>
            </w:r>
          </w:p>
        </w:tc>
        <w:tc>
          <w:tcPr>
            <w:tcW w:w="1049" w:type="dxa"/>
            <w:tcBorders>
              <w:top w:val="nil"/>
              <w:left w:val="nil"/>
              <w:bottom w:val="nil"/>
              <w:right w:val="nil"/>
            </w:tcBorders>
            <w:noWrap/>
            <w:vAlign w:val="bottom"/>
            <w:hideMark/>
          </w:tcPr>
          <w:p w14:paraId="201945A5" w14:textId="3E16176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nil"/>
              <w:right w:val="nil"/>
            </w:tcBorders>
            <w:noWrap/>
            <w:vAlign w:val="bottom"/>
            <w:hideMark/>
          </w:tcPr>
          <w:p w14:paraId="04919473" w14:textId="01BF93F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5FF8BA85" w14:textId="4DCBACD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641869BD" w14:textId="72E5241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179D674E" w14:textId="372A71E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0C90E78B" w14:textId="794B153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2E0F688F" w14:textId="179DC5B7"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202AFE1C" w14:textId="6FC340B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2C632894" w14:textId="4E130E0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73187647" w14:textId="6C6AE14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0C7E6AB2" w14:textId="6E9DF20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68CFED87" w14:textId="71AB78B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0BD83D19" w14:textId="51B3E8FB"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c>
          <w:tcPr>
            <w:tcW w:w="1049" w:type="dxa"/>
            <w:tcBorders>
              <w:top w:val="nil"/>
              <w:left w:val="nil"/>
              <w:bottom w:val="nil"/>
              <w:right w:val="nil"/>
            </w:tcBorders>
            <w:noWrap/>
            <w:vAlign w:val="bottom"/>
            <w:hideMark/>
          </w:tcPr>
          <w:p w14:paraId="01AC8E86" w14:textId="0D509B6E"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002</w:t>
            </w:r>
          </w:p>
        </w:tc>
      </w:tr>
      <w:tr w:rsidR="00B165D4" w:rsidRPr="003B09D9" w14:paraId="1EB68E69" w14:textId="77777777" w:rsidTr="00245B3F">
        <w:trPr>
          <w:trHeight w:val="216"/>
        </w:trPr>
        <w:tc>
          <w:tcPr>
            <w:tcW w:w="1530" w:type="dxa"/>
            <w:vMerge/>
            <w:tcBorders>
              <w:top w:val="nil"/>
              <w:left w:val="nil"/>
              <w:bottom w:val="single" w:sz="4" w:space="0" w:color="000000"/>
              <w:right w:val="nil"/>
            </w:tcBorders>
            <w:vAlign w:val="center"/>
            <w:hideMark/>
          </w:tcPr>
          <w:p w14:paraId="7C084A2D" w14:textId="77777777" w:rsidR="00FE76A7" w:rsidRPr="003B09D9" w:rsidRDefault="00FE76A7" w:rsidP="00FE76A7">
            <w:pPr>
              <w:rPr>
                <w:rFonts w:ascii="Times New Roman" w:eastAsia="Times New Roman" w:hAnsi="Times New Roman" w:cs="Times New Roman"/>
                <w:color w:val="000000"/>
                <w:kern w:val="0"/>
                <w:sz w:val="21"/>
                <w:szCs w:val="21"/>
                <w14:ligatures w14:val="none"/>
              </w:rPr>
            </w:pPr>
          </w:p>
        </w:tc>
        <w:tc>
          <w:tcPr>
            <w:tcW w:w="1170" w:type="dxa"/>
            <w:tcBorders>
              <w:top w:val="nil"/>
              <w:left w:val="nil"/>
              <w:bottom w:val="single" w:sz="4" w:space="0" w:color="auto"/>
              <w:right w:val="nil"/>
            </w:tcBorders>
            <w:noWrap/>
            <w:vAlign w:val="bottom"/>
            <w:hideMark/>
          </w:tcPr>
          <w:p w14:paraId="6512911D" w14:textId="77777777" w:rsidR="00FE76A7" w:rsidRPr="003B09D9" w:rsidRDefault="00FE76A7" w:rsidP="00FE76A7">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single" w:sz="4" w:space="0" w:color="auto"/>
              <w:right w:val="nil"/>
            </w:tcBorders>
            <w:noWrap/>
            <w:vAlign w:val="bottom"/>
            <w:hideMark/>
          </w:tcPr>
          <w:p w14:paraId="1455ED9D" w14:textId="64C3A7D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046</w:t>
            </w:r>
          </w:p>
        </w:tc>
        <w:tc>
          <w:tcPr>
            <w:tcW w:w="1049" w:type="dxa"/>
            <w:tcBorders>
              <w:top w:val="nil"/>
              <w:left w:val="nil"/>
              <w:bottom w:val="single" w:sz="4" w:space="0" w:color="auto"/>
              <w:right w:val="nil"/>
            </w:tcBorders>
            <w:noWrap/>
            <w:vAlign w:val="bottom"/>
            <w:hideMark/>
          </w:tcPr>
          <w:p w14:paraId="3F895EFA" w14:textId="72000806"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040</w:t>
            </w:r>
          </w:p>
        </w:tc>
        <w:tc>
          <w:tcPr>
            <w:tcW w:w="1049" w:type="dxa"/>
            <w:tcBorders>
              <w:top w:val="nil"/>
              <w:left w:val="nil"/>
              <w:bottom w:val="single" w:sz="4" w:space="0" w:color="auto"/>
              <w:right w:val="nil"/>
            </w:tcBorders>
            <w:noWrap/>
            <w:vAlign w:val="bottom"/>
            <w:hideMark/>
          </w:tcPr>
          <w:p w14:paraId="140D667A" w14:textId="7EFB1A3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single" w:sz="4" w:space="0" w:color="auto"/>
              <w:right w:val="nil"/>
            </w:tcBorders>
            <w:noWrap/>
            <w:vAlign w:val="bottom"/>
            <w:hideMark/>
          </w:tcPr>
          <w:p w14:paraId="61211F00" w14:textId="6F2B58F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029</w:t>
            </w:r>
          </w:p>
        </w:tc>
        <w:tc>
          <w:tcPr>
            <w:tcW w:w="1049" w:type="dxa"/>
            <w:tcBorders>
              <w:top w:val="nil"/>
              <w:left w:val="nil"/>
              <w:bottom w:val="single" w:sz="4" w:space="0" w:color="auto"/>
              <w:right w:val="nil"/>
            </w:tcBorders>
            <w:noWrap/>
            <w:vAlign w:val="bottom"/>
            <w:hideMark/>
          </w:tcPr>
          <w:p w14:paraId="4EAF242E" w14:textId="355E2C3D"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025</w:t>
            </w:r>
          </w:p>
        </w:tc>
        <w:tc>
          <w:tcPr>
            <w:tcW w:w="1049" w:type="dxa"/>
            <w:tcBorders>
              <w:top w:val="nil"/>
              <w:left w:val="nil"/>
              <w:bottom w:val="single" w:sz="4" w:space="0" w:color="auto"/>
              <w:right w:val="nil"/>
            </w:tcBorders>
            <w:noWrap/>
            <w:vAlign w:val="bottom"/>
            <w:hideMark/>
          </w:tcPr>
          <w:p w14:paraId="300BE91B" w14:textId="7467837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single" w:sz="4" w:space="0" w:color="auto"/>
              <w:right w:val="nil"/>
            </w:tcBorders>
            <w:noWrap/>
            <w:vAlign w:val="bottom"/>
            <w:hideMark/>
          </w:tcPr>
          <w:p w14:paraId="53FA75F7" w14:textId="304C0BCC"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single" w:sz="4" w:space="0" w:color="auto"/>
              <w:right w:val="nil"/>
            </w:tcBorders>
            <w:noWrap/>
            <w:vAlign w:val="bottom"/>
            <w:hideMark/>
          </w:tcPr>
          <w:p w14:paraId="4A8C77AC" w14:textId="2D3485EA"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single" w:sz="4" w:space="0" w:color="auto"/>
              <w:right w:val="nil"/>
            </w:tcBorders>
            <w:noWrap/>
            <w:vAlign w:val="bottom"/>
            <w:hideMark/>
          </w:tcPr>
          <w:p w14:paraId="09D7CD64" w14:textId="130D3B91"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single" w:sz="4" w:space="0" w:color="auto"/>
              <w:right w:val="nil"/>
            </w:tcBorders>
            <w:noWrap/>
            <w:vAlign w:val="bottom"/>
            <w:hideMark/>
          </w:tcPr>
          <w:p w14:paraId="36EF28E1" w14:textId="5139FA15"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single" w:sz="4" w:space="0" w:color="auto"/>
              <w:right w:val="nil"/>
            </w:tcBorders>
            <w:noWrap/>
            <w:vAlign w:val="bottom"/>
            <w:hideMark/>
          </w:tcPr>
          <w:p w14:paraId="10001862" w14:textId="69EB39B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single" w:sz="4" w:space="0" w:color="auto"/>
              <w:right w:val="nil"/>
            </w:tcBorders>
            <w:noWrap/>
            <w:vAlign w:val="bottom"/>
            <w:hideMark/>
          </w:tcPr>
          <w:p w14:paraId="6EB41681" w14:textId="7E1753C0"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single" w:sz="4" w:space="0" w:color="auto"/>
              <w:right w:val="nil"/>
            </w:tcBorders>
            <w:noWrap/>
            <w:vAlign w:val="bottom"/>
            <w:hideMark/>
          </w:tcPr>
          <w:p w14:paraId="0DD047D4" w14:textId="53BA1A6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single" w:sz="4" w:space="0" w:color="auto"/>
              <w:right w:val="nil"/>
            </w:tcBorders>
            <w:noWrap/>
            <w:vAlign w:val="bottom"/>
            <w:hideMark/>
          </w:tcPr>
          <w:p w14:paraId="0A605853" w14:textId="6110C9EF"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single" w:sz="4" w:space="0" w:color="auto"/>
              <w:right w:val="nil"/>
            </w:tcBorders>
            <w:noWrap/>
            <w:vAlign w:val="bottom"/>
            <w:hideMark/>
          </w:tcPr>
          <w:p w14:paraId="2D29267F" w14:textId="464402B3" w:rsidR="00FE76A7" w:rsidRPr="003B09D9" w:rsidRDefault="00E3102A" w:rsidP="00FE76A7">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FE76A7" w:rsidRPr="003B09D9">
              <w:rPr>
                <w:rFonts w:ascii="Times New Roman" w:eastAsia="Times New Roman" w:hAnsi="Times New Roman" w:cs="Times New Roman"/>
                <w:color w:val="000000"/>
                <w:kern w:val="0"/>
                <w:sz w:val="21"/>
                <w:szCs w:val="21"/>
                <w14:ligatures w14:val="none"/>
              </w:rPr>
              <w:t>003</w:t>
            </w:r>
          </w:p>
        </w:tc>
      </w:tr>
    </w:tbl>
    <w:p w14:paraId="247A9D6F" w14:textId="77777777" w:rsidR="00FE76A7" w:rsidRPr="003B09D9" w:rsidRDefault="00FE76A7">
      <w:pPr>
        <w:rPr>
          <w:rFonts w:ascii="Times New Roman" w:hAnsi="Times New Roman" w:cs="Times New Roman"/>
          <w:b/>
          <w:bCs/>
          <w:i/>
          <w:iCs/>
        </w:rPr>
      </w:pPr>
    </w:p>
    <w:p w14:paraId="481EFE8A" w14:textId="0394726D" w:rsidR="004F325C" w:rsidRPr="00213DF3" w:rsidRDefault="00FE76A7" w:rsidP="00213DF3">
      <w:pPr>
        <w:spacing w:after="60"/>
        <w:ind w:firstLine="0"/>
        <w:jc w:val="center"/>
        <w:rPr>
          <w:rFonts w:ascii="Times New Roman" w:hAnsi="Times New Roman" w:cs="Times New Roman"/>
          <w:b/>
          <w:bCs/>
          <w:i/>
          <w:iCs/>
        </w:rPr>
      </w:pPr>
      <w:r w:rsidRPr="00213DF3">
        <w:rPr>
          <w:rFonts w:ascii="Times New Roman" w:hAnsi="Times New Roman" w:cs="Times New Roman"/>
          <w:b/>
          <w:bCs/>
        </w:rPr>
        <w:t>(b)</w:t>
      </w:r>
      <w:r w:rsidR="004F325C" w:rsidRPr="00213DF3">
        <w:rPr>
          <w:rFonts w:ascii="Times New Roman" w:hAnsi="Times New Roman" w:cs="Times New Roman"/>
          <w:b/>
          <w:bCs/>
        </w:rPr>
        <w:t xml:space="preserve"> Low-information dichotomous, 20 Items</w:t>
      </w:r>
    </w:p>
    <w:tbl>
      <w:tblPr>
        <w:tblW w:w="18020" w:type="dxa"/>
        <w:tblLook w:val="04A0" w:firstRow="1" w:lastRow="0" w:firstColumn="1" w:lastColumn="0" w:noHBand="0" w:noVBand="1"/>
      </w:tblPr>
      <w:tblGrid>
        <w:gridCol w:w="1530"/>
        <w:gridCol w:w="755"/>
        <w:gridCol w:w="1049"/>
        <w:gridCol w:w="1049"/>
        <w:gridCol w:w="1049"/>
        <w:gridCol w:w="1049"/>
        <w:gridCol w:w="1049"/>
        <w:gridCol w:w="1049"/>
        <w:gridCol w:w="1049"/>
        <w:gridCol w:w="1049"/>
        <w:gridCol w:w="1049"/>
        <w:gridCol w:w="1049"/>
        <w:gridCol w:w="1049"/>
        <w:gridCol w:w="1049"/>
        <w:gridCol w:w="1049"/>
        <w:gridCol w:w="1049"/>
        <w:gridCol w:w="1049"/>
      </w:tblGrid>
      <w:tr w:rsidR="005D5142" w:rsidRPr="003B09D9" w14:paraId="3A2E579A" w14:textId="77777777" w:rsidTr="00245B3F">
        <w:trPr>
          <w:trHeight w:val="216"/>
        </w:trPr>
        <w:tc>
          <w:tcPr>
            <w:tcW w:w="1530" w:type="dxa"/>
            <w:vMerge w:val="restart"/>
            <w:tcBorders>
              <w:top w:val="single" w:sz="4" w:space="0" w:color="auto"/>
              <w:left w:val="nil"/>
              <w:bottom w:val="single" w:sz="4" w:space="0" w:color="000000"/>
              <w:right w:val="nil"/>
            </w:tcBorders>
            <w:noWrap/>
            <w:vAlign w:val="center"/>
            <w:hideMark/>
          </w:tcPr>
          <w:p w14:paraId="77D7FC20"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Method</w:t>
            </w:r>
          </w:p>
        </w:tc>
        <w:tc>
          <w:tcPr>
            <w:tcW w:w="755" w:type="dxa"/>
            <w:vMerge w:val="restart"/>
            <w:tcBorders>
              <w:top w:val="single" w:sz="4" w:space="0" w:color="auto"/>
              <w:left w:val="nil"/>
              <w:bottom w:val="single" w:sz="4" w:space="0" w:color="000000"/>
              <w:right w:val="nil"/>
            </w:tcBorders>
            <w:noWrap/>
            <w:vAlign w:val="center"/>
            <w:hideMark/>
          </w:tcPr>
          <w:p w14:paraId="33F03F7A" w14:textId="4C8BCDB7" w:rsidR="005D5142" w:rsidRPr="003B09D9" w:rsidRDefault="00F25189" w:rsidP="005D5142">
            <w:pPr>
              <w:jc w:val="center"/>
              <w:rPr>
                <w:rFonts w:ascii="Times New Roman" w:eastAsia="Times New Roman" w:hAnsi="Times New Roman" w:cs="Times New Roman"/>
                <w:color w:val="000000"/>
                <w:kern w:val="0"/>
                <w:sz w:val="21"/>
                <w:szCs w:val="21"/>
                <w14:ligatures w14:val="none"/>
              </w:rPr>
            </w:pPr>
            <w:r w:rsidRPr="00F25189">
              <w:rPr>
                <w:rFonts w:ascii="Times New Roman" w:eastAsia="Times New Roman" w:hAnsi="Times New Roman" w:cs="Times New Roman"/>
                <w:i/>
                <w:iCs/>
                <w:color w:val="000000"/>
                <w:kern w:val="0"/>
                <w:sz w:val="21"/>
                <w:szCs w:val="21"/>
                <w14:ligatures w14:val="none"/>
              </w:rPr>
              <w:sym w:font="Symbol" w:char="F071"/>
            </w:r>
            <w:r>
              <w:rPr>
                <w:rFonts w:ascii="Times New Roman" w:eastAsia="Times New Roman" w:hAnsi="Times New Roman" w:cs="Times New Roman"/>
                <w:color w:val="000000"/>
                <w:kern w:val="0"/>
                <w:sz w:val="21"/>
                <w:szCs w:val="21"/>
                <w14:ligatures w14:val="none"/>
              </w:rPr>
              <w:t xml:space="preserve"> </w:t>
            </w:r>
          </w:p>
        </w:tc>
        <w:tc>
          <w:tcPr>
            <w:tcW w:w="15735" w:type="dxa"/>
            <w:gridSpan w:val="15"/>
            <w:tcBorders>
              <w:top w:val="single" w:sz="4" w:space="0" w:color="auto"/>
              <w:left w:val="nil"/>
              <w:bottom w:val="single" w:sz="4" w:space="0" w:color="auto"/>
              <w:right w:val="nil"/>
            </w:tcBorders>
            <w:noWrap/>
            <w:vAlign w:val="bottom"/>
            <w:hideMark/>
          </w:tcPr>
          <w:p w14:paraId="22BFFBDF" w14:textId="260D5129"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SC point</w:t>
            </w:r>
          </w:p>
        </w:tc>
      </w:tr>
      <w:tr w:rsidR="005D5142" w:rsidRPr="003B09D9" w14:paraId="2BDDCBC0"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1EE394A0"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vMerge/>
            <w:tcBorders>
              <w:top w:val="single" w:sz="4" w:space="0" w:color="auto"/>
              <w:left w:val="nil"/>
              <w:bottom w:val="single" w:sz="4" w:space="0" w:color="000000"/>
              <w:right w:val="nil"/>
            </w:tcBorders>
            <w:vAlign w:val="center"/>
            <w:hideMark/>
          </w:tcPr>
          <w:p w14:paraId="1BC98443"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1049" w:type="dxa"/>
            <w:tcBorders>
              <w:top w:val="nil"/>
              <w:left w:val="nil"/>
              <w:bottom w:val="single" w:sz="4" w:space="0" w:color="auto"/>
              <w:right w:val="nil"/>
            </w:tcBorders>
            <w:noWrap/>
            <w:vAlign w:val="bottom"/>
            <w:hideMark/>
          </w:tcPr>
          <w:p w14:paraId="1CE3B26B"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5</w:t>
            </w:r>
          </w:p>
        </w:tc>
        <w:tc>
          <w:tcPr>
            <w:tcW w:w="1049" w:type="dxa"/>
            <w:tcBorders>
              <w:top w:val="nil"/>
              <w:left w:val="nil"/>
              <w:bottom w:val="single" w:sz="4" w:space="0" w:color="auto"/>
              <w:right w:val="nil"/>
            </w:tcBorders>
            <w:noWrap/>
            <w:vAlign w:val="bottom"/>
            <w:hideMark/>
          </w:tcPr>
          <w:p w14:paraId="66406F90"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6</w:t>
            </w:r>
          </w:p>
        </w:tc>
        <w:tc>
          <w:tcPr>
            <w:tcW w:w="1049" w:type="dxa"/>
            <w:tcBorders>
              <w:top w:val="nil"/>
              <w:left w:val="nil"/>
              <w:bottom w:val="single" w:sz="4" w:space="0" w:color="auto"/>
              <w:right w:val="nil"/>
            </w:tcBorders>
            <w:noWrap/>
            <w:vAlign w:val="bottom"/>
            <w:hideMark/>
          </w:tcPr>
          <w:p w14:paraId="5104C619"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7</w:t>
            </w:r>
          </w:p>
        </w:tc>
        <w:tc>
          <w:tcPr>
            <w:tcW w:w="1049" w:type="dxa"/>
            <w:tcBorders>
              <w:top w:val="nil"/>
              <w:left w:val="nil"/>
              <w:bottom w:val="single" w:sz="4" w:space="0" w:color="auto"/>
              <w:right w:val="nil"/>
            </w:tcBorders>
            <w:noWrap/>
            <w:vAlign w:val="bottom"/>
            <w:hideMark/>
          </w:tcPr>
          <w:p w14:paraId="3F307E4E"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8</w:t>
            </w:r>
          </w:p>
        </w:tc>
        <w:tc>
          <w:tcPr>
            <w:tcW w:w="1049" w:type="dxa"/>
            <w:tcBorders>
              <w:top w:val="nil"/>
              <w:left w:val="nil"/>
              <w:bottom w:val="single" w:sz="4" w:space="0" w:color="auto"/>
              <w:right w:val="nil"/>
            </w:tcBorders>
            <w:noWrap/>
            <w:vAlign w:val="bottom"/>
            <w:hideMark/>
          </w:tcPr>
          <w:p w14:paraId="426A4C47"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9</w:t>
            </w:r>
          </w:p>
        </w:tc>
        <w:tc>
          <w:tcPr>
            <w:tcW w:w="1049" w:type="dxa"/>
            <w:tcBorders>
              <w:top w:val="nil"/>
              <w:left w:val="nil"/>
              <w:bottom w:val="single" w:sz="4" w:space="0" w:color="auto"/>
              <w:right w:val="nil"/>
            </w:tcBorders>
            <w:noWrap/>
            <w:vAlign w:val="bottom"/>
            <w:hideMark/>
          </w:tcPr>
          <w:p w14:paraId="02FD26C0"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1049" w:type="dxa"/>
            <w:tcBorders>
              <w:top w:val="nil"/>
              <w:left w:val="nil"/>
              <w:bottom w:val="single" w:sz="4" w:space="0" w:color="auto"/>
              <w:right w:val="nil"/>
            </w:tcBorders>
            <w:noWrap/>
            <w:vAlign w:val="bottom"/>
            <w:hideMark/>
          </w:tcPr>
          <w:p w14:paraId="44C436E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11</w:t>
            </w:r>
          </w:p>
        </w:tc>
        <w:tc>
          <w:tcPr>
            <w:tcW w:w="1049" w:type="dxa"/>
            <w:tcBorders>
              <w:top w:val="nil"/>
              <w:left w:val="nil"/>
              <w:bottom w:val="single" w:sz="4" w:space="0" w:color="auto"/>
              <w:right w:val="nil"/>
            </w:tcBorders>
            <w:noWrap/>
            <w:vAlign w:val="bottom"/>
            <w:hideMark/>
          </w:tcPr>
          <w:p w14:paraId="367AA9F0"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12</w:t>
            </w:r>
          </w:p>
        </w:tc>
        <w:tc>
          <w:tcPr>
            <w:tcW w:w="1049" w:type="dxa"/>
            <w:tcBorders>
              <w:top w:val="nil"/>
              <w:left w:val="nil"/>
              <w:bottom w:val="single" w:sz="4" w:space="0" w:color="auto"/>
              <w:right w:val="nil"/>
            </w:tcBorders>
            <w:noWrap/>
            <w:vAlign w:val="bottom"/>
            <w:hideMark/>
          </w:tcPr>
          <w:p w14:paraId="1AD63641"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13</w:t>
            </w:r>
          </w:p>
        </w:tc>
        <w:tc>
          <w:tcPr>
            <w:tcW w:w="1049" w:type="dxa"/>
            <w:tcBorders>
              <w:top w:val="nil"/>
              <w:left w:val="nil"/>
              <w:bottom w:val="single" w:sz="4" w:space="0" w:color="auto"/>
              <w:right w:val="nil"/>
            </w:tcBorders>
            <w:noWrap/>
            <w:vAlign w:val="bottom"/>
            <w:hideMark/>
          </w:tcPr>
          <w:p w14:paraId="26EC1BD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14</w:t>
            </w:r>
          </w:p>
        </w:tc>
        <w:tc>
          <w:tcPr>
            <w:tcW w:w="1049" w:type="dxa"/>
            <w:tcBorders>
              <w:top w:val="nil"/>
              <w:left w:val="nil"/>
              <w:bottom w:val="single" w:sz="4" w:space="0" w:color="auto"/>
              <w:right w:val="nil"/>
            </w:tcBorders>
            <w:noWrap/>
            <w:vAlign w:val="bottom"/>
            <w:hideMark/>
          </w:tcPr>
          <w:p w14:paraId="4AF4610B"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15</w:t>
            </w:r>
          </w:p>
        </w:tc>
        <w:tc>
          <w:tcPr>
            <w:tcW w:w="1049" w:type="dxa"/>
            <w:tcBorders>
              <w:top w:val="nil"/>
              <w:left w:val="nil"/>
              <w:bottom w:val="single" w:sz="4" w:space="0" w:color="auto"/>
              <w:right w:val="nil"/>
            </w:tcBorders>
            <w:noWrap/>
            <w:vAlign w:val="bottom"/>
            <w:hideMark/>
          </w:tcPr>
          <w:p w14:paraId="1C3BB259"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16</w:t>
            </w:r>
          </w:p>
        </w:tc>
        <w:tc>
          <w:tcPr>
            <w:tcW w:w="1049" w:type="dxa"/>
            <w:tcBorders>
              <w:top w:val="nil"/>
              <w:left w:val="nil"/>
              <w:bottom w:val="single" w:sz="4" w:space="0" w:color="auto"/>
              <w:right w:val="nil"/>
            </w:tcBorders>
            <w:noWrap/>
            <w:vAlign w:val="bottom"/>
            <w:hideMark/>
          </w:tcPr>
          <w:p w14:paraId="3935C185"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17</w:t>
            </w:r>
          </w:p>
        </w:tc>
        <w:tc>
          <w:tcPr>
            <w:tcW w:w="1049" w:type="dxa"/>
            <w:tcBorders>
              <w:top w:val="nil"/>
              <w:left w:val="nil"/>
              <w:bottom w:val="single" w:sz="4" w:space="0" w:color="auto"/>
              <w:right w:val="nil"/>
            </w:tcBorders>
            <w:noWrap/>
            <w:vAlign w:val="bottom"/>
            <w:hideMark/>
          </w:tcPr>
          <w:p w14:paraId="5E4DE63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18</w:t>
            </w:r>
          </w:p>
        </w:tc>
        <w:tc>
          <w:tcPr>
            <w:tcW w:w="1049" w:type="dxa"/>
            <w:tcBorders>
              <w:top w:val="nil"/>
              <w:left w:val="nil"/>
              <w:bottom w:val="single" w:sz="4" w:space="0" w:color="auto"/>
              <w:right w:val="nil"/>
            </w:tcBorders>
            <w:noWrap/>
            <w:vAlign w:val="bottom"/>
            <w:hideMark/>
          </w:tcPr>
          <w:p w14:paraId="6D853F6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19</w:t>
            </w:r>
          </w:p>
        </w:tc>
      </w:tr>
      <w:tr w:rsidR="005D5142" w:rsidRPr="003B09D9" w14:paraId="722F9DFD" w14:textId="77777777" w:rsidTr="00245B3F">
        <w:trPr>
          <w:trHeight w:val="216"/>
        </w:trPr>
        <w:tc>
          <w:tcPr>
            <w:tcW w:w="1530" w:type="dxa"/>
            <w:vMerge w:val="restart"/>
            <w:tcBorders>
              <w:top w:val="nil"/>
              <w:left w:val="nil"/>
              <w:bottom w:val="nil"/>
              <w:right w:val="nil"/>
            </w:tcBorders>
            <w:noWrap/>
            <w:vAlign w:val="center"/>
            <w:hideMark/>
          </w:tcPr>
          <w:p w14:paraId="76DE584B"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MI</w:t>
            </w:r>
          </w:p>
        </w:tc>
        <w:tc>
          <w:tcPr>
            <w:tcW w:w="755" w:type="dxa"/>
            <w:tcBorders>
              <w:top w:val="nil"/>
              <w:left w:val="nil"/>
              <w:bottom w:val="nil"/>
              <w:right w:val="nil"/>
            </w:tcBorders>
            <w:noWrap/>
            <w:vAlign w:val="center"/>
            <w:hideMark/>
          </w:tcPr>
          <w:p w14:paraId="4AEE236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2CD08DC5" w14:textId="3850233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193</w:t>
            </w:r>
          </w:p>
        </w:tc>
        <w:tc>
          <w:tcPr>
            <w:tcW w:w="1049" w:type="dxa"/>
            <w:tcBorders>
              <w:top w:val="nil"/>
              <w:left w:val="nil"/>
              <w:bottom w:val="nil"/>
              <w:right w:val="nil"/>
            </w:tcBorders>
            <w:noWrap/>
            <w:vAlign w:val="bottom"/>
            <w:hideMark/>
          </w:tcPr>
          <w:p w14:paraId="57DB7B42" w14:textId="260FCD7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152</w:t>
            </w:r>
          </w:p>
        </w:tc>
        <w:tc>
          <w:tcPr>
            <w:tcW w:w="1049" w:type="dxa"/>
            <w:tcBorders>
              <w:top w:val="nil"/>
              <w:left w:val="nil"/>
              <w:bottom w:val="nil"/>
              <w:right w:val="nil"/>
            </w:tcBorders>
            <w:noWrap/>
            <w:vAlign w:val="bottom"/>
            <w:hideMark/>
          </w:tcPr>
          <w:p w14:paraId="1A1471C3" w14:textId="11BCA1C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189</w:t>
            </w:r>
          </w:p>
        </w:tc>
        <w:tc>
          <w:tcPr>
            <w:tcW w:w="1049" w:type="dxa"/>
            <w:tcBorders>
              <w:top w:val="nil"/>
              <w:left w:val="nil"/>
              <w:bottom w:val="nil"/>
              <w:right w:val="nil"/>
            </w:tcBorders>
            <w:noWrap/>
            <w:vAlign w:val="bottom"/>
            <w:hideMark/>
          </w:tcPr>
          <w:p w14:paraId="1D5D1711" w14:textId="03A8FF3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155</w:t>
            </w:r>
          </w:p>
        </w:tc>
        <w:tc>
          <w:tcPr>
            <w:tcW w:w="1049" w:type="dxa"/>
            <w:tcBorders>
              <w:top w:val="nil"/>
              <w:left w:val="nil"/>
              <w:bottom w:val="nil"/>
              <w:right w:val="nil"/>
            </w:tcBorders>
            <w:noWrap/>
            <w:vAlign w:val="bottom"/>
            <w:hideMark/>
          </w:tcPr>
          <w:p w14:paraId="174A96C2" w14:textId="5F28BC5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142</w:t>
            </w:r>
          </w:p>
        </w:tc>
        <w:tc>
          <w:tcPr>
            <w:tcW w:w="1049" w:type="dxa"/>
            <w:tcBorders>
              <w:top w:val="nil"/>
              <w:left w:val="nil"/>
              <w:bottom w:val="nil"/>
              <w:right w:val="nil"/>
            </w:tcBorders>
            <w:noWrap/>
            <w:vAlign w:val="bottom"/>
            <w:hideMark/>
          </w:tcPr>
          <w:p w14:paraId="23865111" w14:textId="73174D8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133</w:t>
            </w:r>
          </w:p>
        </w:tc>
        <w:tc>
          <w:tcPr>
            <w:tcW w:w="1049" w:type="dxa"/>
            <w:tcBorders>
              <w:top w:val="nil"/>
              <w:left w:val="nil"/>
              <w:bottom w:val="nil"/>
              <w:right w:val="nil"/>
            </w:tcBorders>
            <w:noWrap/>
            <w:vAlign w:val="bottom"/>
            <w:hideMark/>
          </w:tcPr>
          <w:p w14:paraId="72E0C2AD" w14:textId="6B03502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109</w:t>
            </w:r>
          </w:p>
        </w:tc>
        <w:tc>
          <w:tcPr>
            <w:tcW w:w="1049" w:type="dxa"/>
            <w:tcBorders>
              <w:top w:val="nil"/>
              <w:left w:val="nil"/>
              <w:bottom w:val="nil"/>
              <w:right w:val="nil"/>
            </w:tcBorders>
            <w:noWrap/>
            <w:vAlign w:val="bottom"/>
            <w:hideMark/>
          </w:tcPr>
          <w:p w14:paraId="33996E52" w14:textId="3F2F660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122</w:t>
            </w:r>
          </w:p>
        </w:tc>
        <w:tc>
          <w:tcPr>
            <w:tcW w:w="1049" w:type="dxa"/>
            <w:tcBorders>
              <w:top w:val="nil"/>
              <w:left w:val="nil"/>
              <w:bottom w:val="nil"/>
              <w:right w:val="nil"/>
            </w:tcBorders>
            <w:noWrap/>
            <w:vAlign w:val="bottom"/>
            <w:hideMark/>
          </w:tcPr>
          <w:p w14:paraId="202A02DA" w14:textId="0F6FC84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119</w:t>
            </w:r>
          </w:p>
        </w:tc>
        <w:tc>
          <w:tcPr>
            <w:tcW w:w="1049" w:type="dxa"/>
            <w:tcBorders>
              <w:top w:val="nil"/>
              <w:left w:val="nil"/>
              <w:bottom w:val="nil"/>
              <w:right w:val="nil"/>
            </w:tcBorders>
            <w:noWrap/>
            <w:vAlign w:val="bottom"/>
            <w:hideMark/>
          </w:tcPr>
          <w:p w14:paraId="06BC2E7B" w14:textId="5E1A808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098</w:t>
            </w:r>
          </w:p>
        </w:tc>
        <w:tc>
          <w:tcPr>
            <w:tcW w:w="1049" w:type="dxa"/>
            <w:tcBorders>
              <w:top w:val="nil"/>
              <w:left w:val="nil"/>
              <w:bottom w:val="nil"/>
              <w:right w:val="nil"/>
            </w:tcBorders>
            <w:noWrap/>
            <w:vAlign w:val="bottom"/>
            <w:hideMark/>
          </w:tcPr>
          <w:p w14:paraId="7C4FCA85" w14:textId="754862D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090</w:t>
            </w:r>
          </w:p>
        </w:tc>
        <w:tc>
          <w:tcPr>
            <w:tcW w:w="1049" w:type="dxa"/>
            <w:tcBorders>
              <w:top w:val="nil"/>
              <w:left w:val="nil"/>
              <w:bottom w:val="nil"/>
              <w:right w:val="nil"/>
            </w:tcBorders>
            <w:noWrap/>
            <w:vAlign w:val="bottom"/>
            <w:hideMark/>
          </w:tcPr>
          <w:p w14:paraId="1C19461B" w14:textId="71A6E8A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089</w:t>
            </w:r>
          </w:p>
        </w:tc>
        <w:tc>
          <w:tcPr>
            <w:tcW w:w="1049" w:type="dxa"/>
            <w:tcBorders>
              <w:top w:val="nil"/>
              <w:left w:val="nil"/>
              <w:bottom w:val="nil"/>
              <w:right w:val="nil"/>
            </w:tcBorders>
            <w:noWrap/>
            <w:vAlign w:val="bottom"/>
            <w:hideMark/>
          </w:tcPr>
          <w:p w14:paraId="10A341F8" w14:textId="37203E0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054</w:t>
            </w:r>
          </w:p>
        </w:tc>
        <w:tc>
          <w:tcPr>
            <w:tcW w:w="1049" w:type="dxa"/>
            <w:tcBorders>
              <w:top w:val="nil"/>
              <w:left w:val="nil"/>
              <w:bottom w:val="nil"/>
              <w:right w:val="nil"/>
            </w:tcBorders>
            <w:noWrap/>
            <w:vAlign w:val="bottom"/>
            <w:hideMark/>
          </w:tcPr>
          <w:p w14:paraId="6226777F" w14:textId="60C8B10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052</w:t>
            </w:r>
          </w:p>
        </w:tc>
        <w:tc>
          <w:tcPr>
            <w:tcW w:w="1049" w:type="dxa"/>
            <w:tcBorders>
              <w:top w:val="nil"/>
              <w:left w:val="nil"/>
              <w:bottom w:val="nil"/>
              <w:right w:val="nil"/>
            </w:tcBorders>
            <w:noWrap/>
            <w:vAlign w:val="bottom"/>
            <w:hideMark/>
          </w:tcPr>
          <w:p w14:paraId="78C32A03" w14:textId="36FF031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038</w:t>
            </w:r>
          </w:p>
        </w:tc>
      </w:tr>
      <w:tr w:rsidR="005D5142" w:rsidRPr="003B09D9" w14:paraId="5925D2EC" w14:textId="77777777" w:rsidTr="00245B3F">
        <w:trPr>
          <w:trHeight w:val="216"/>
        </w:trPr>
        <w:tc>
          <w:tcPr>
            <w:tcW w:w="1530" w:type="dxa"/>
            <w:vMerge/>
            <w:tcBorders>
              <w:top w:val="nil"/>
              <w:left w:val="nil"/>
              <w:bottom w:val="nil"/>
              <w:right w:val="nil"/>
            </w:tcBorders>
            <w:vAlign w:val="center"/>
            <w:hideMark/>
          </w:tcPr>
          <w:p w14:paraId="27CCD824"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788C9FD6"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45DCCEE0" w14:textId="1B3154A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072</w:t>
            </w:r>
          </w:p>
        </w:tc>
        <w:tc>
          <w:tcPr>
            <w:tcW w:w="1049" w:type="dxa"/>
            <w:tcBorders>
              <w:top w:val="nil"/>
              <w:left w:val="nil"/>
              <w:bottom w:val="nil"/>
              <w:right w:val="nil"/>
            </w:tcBorders>
            <w:noWrap/>
            <w:vAlign w:val="bottom"/>
            <w:hideMark/>
          </w:tcPr>
          <w:p w14:paraId="42F94436" w14:textId="5F69F2F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050</w:t>
            </w:r>
          </w:p>
        </w:tc>
        <w:tc>
          <w:tcPr>
            <w:tcW w:w="1049" w:type="dxa"/>
            <w:tcBorders>
              <w:top w:val="nil"/>
              <w:left w:val="nil"/>
              <w:bottom w:val="nil"/>
              <w:right w:val="nil"/>
            </w:tcBorders>
            <w:noWrap/>
            <w:vAlign w:val="bottom"/>
            <w:hideMark/>
          </w:tcPr>
          <w:p w14:paraId="6FBAA77A" w14:textId="362EA75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074</w:t>
            </w:r>
          </w:p>
        </w:tc>
        <w:tc>
          <w:tcPr>
            <w:tcW w:w="1049" w:type="dxa"/>
            <w:tcBorders>
              <w:top w:val="nil"/>
              <w:left w:val="nil"/>
              <w:bottom w:val="nil"/>
              <w:right w:val="nil"/>
            </w:tcBorders>
            <w:noWrap/>
            <w:vAlign w:val="bottom"/>
            <w:hideMark/>
          </w:tcPr>
          <w:p w14:paraId="66B7E7AF" w14:textId="0B138E8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056</w:t>
            </w:r>
          </w:p>
        </w:tc>
        <w:tc>
          <w:tcPr>
            <w:tcW w:w="1049" w:type="dxa"/>
            <w:tcBorders>
              <w:top w:val="nil"/>
              <w:left w:val="nil"/>
              <w:bottom w:val="nil"/>
              <w:right w:val="nil"/>
            </w:tcBorders>
            <w:noWrap/>
            <w:vAlign w:val="bottom"/>
            <w:hideMark/>
          </w:tcPr>
          <w:p w14:paraId="384001DC" w14:textId="0B8B1B3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045</w:t>
            </w:r>
          </w:p>
        </w:tc>
        <w:tc>
          <w:tcPr>
            <w:tcW w:w="1049" w:type="dxa"/>
            <w:tcBorders>
              <w:top w:val="nil"/>
              <w:left w:val="nil"/>
              <w:bottom w:val="nil"/>
              <w:right w:val="nil"/>
            </w:tcBorders>
            <w:noWrap/>
            <w:vAlign w:val="bottom"/>
            <w:hideMark/>
          </w:tcPr>
          <w:p w14:paraId="0A94343C" w14:textId="6D9CF6C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036</w:t>
            </w:r>
          </w:p>
        </w:tc>
        <w:tc>
          <w:tcPr>
            <w:tcW w:w="1049" w:type="dxa"/>
            <w:tcBorders>
              <w:top w:val="nil"/>
              <w:left w:val="nil"/>
              <w:bottom w:val="nil"/>
              <w:right w:val="nil"/>
            </w:tcBorders>
            <w:noWrap/>
            <w:vAlign w:val="bottom"/>
            <w:hideMark/>
          </w:tcPr>
          <w:p w14:paraId="72A49711" w14:textId="44ABD48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033</w:t>
            </w:r>
          </w:p>
        </w:tc>
        <w:tc>
          <w:tcPr>
            <w:tcW w:w="1049" w:type="dxa"/>
            <w:tcBorders>
              <w:top w:val="nil"/>
              <w:left w:val="nil"/>
              <w:bottom w:val="nil"/>
              <w:right w:val="nil"/>
            </w:tcBorders>
            <w:noWrap/>
            <w:vAlign w:val="bottom"/>
            <w:hideMark/>
          </w:tcPr>
          <w:p w14:paraId="2F446D00" w14:textId="47F8F69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044</w:t>
            </w:r>
          </w:p>
        </w:tc>
        <w:tc>
          <w:tcPr>
            <w:tcW w:w="1049" w:type="dxa"/>
            <w:tcBorders>
              <w:top w:val="nil"/>
              <w:left w:val="nil"/>
              <w:bottom w:val="nil"/>
              <w:right w:val="nil"/>
            </w:tcBorders>
            <w:noWrap/>
            <w:vAlign w:val="bottom"/>
            <w:hideMark/>
          </w:tcPr>
          <w:p w14:paraId="6F165C5C" w14:textId="2C84CA3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027</w:t>
            </w:r>
          </w:p>
        </w:tc>
        <w:tc>
          <w:tcPr>
            <w:tcW w:w="1049" w:type="dxa"/>
            <w:tcBorders>
              <w:top w:val="nil"/>
              <w:left w:val="nil"/>
              <w:bottom w:val="nil"/>
              <w:right w:val="nil"/>
            </w:tcBorders>
            <w:noWrap/>
            <w:vAlign w:val="bottom"/>
            <w:hideMark/>
          </w:tcPr>
          <w:p w14:paraId="47E21A93" w14:textId="709FFB6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023</w:t>
            </w:r>
          </w:p>
        </w:tc>
        <w:tc>
          <w:tcPr>
            <w:tcW w:w="1049" w:type="dxa"/>
            <w:tcBorders>
              <w:top w:val="nil"/>
              <w:left w:val="nil"/>
              <w:bottom w:val="nil"/>
              <w:right w:val="nil"/>
            </w:tcBorders>
            <w:noWrap/>
            <w:vAlign w:val="bottom"/>
            <w:hideMark/>
          </w:tcPr>
          <w:p w14:paraId="48225BA2" w14:textId="0391F2C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692234B5" w14:textId="7E5AE1B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604D024E" w14:textId="00F1B38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055E6286" w14:textId="2F42168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10F66FA5" w14:textId="0DDBCF6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r>
      <w:tr w:rsidR="005D5142" w:rsidRPr="003B09D9" w14:paraId="422D97B8" w14:textId="77777777" w:rsidTr="00245B3F">
        <w:trPr>
          <w:trHeight w:val="216"/>
        </w:trPr>
        <w:tc>
          <w:tcPr>
            <w:tcW w:w="1530" w:type="dxa"/>
            <w:vMerge/>
            <w:tcBorders>
              <w:top w:val="nil"/>
              <w:left w:val="nil"/>
              <w:bottom w:val="nil"/>
              <w:right w:val="nil"/>
            </w:tcBorders>
            <w:vAlign w:val="center"/>
            <w:hideMark/>
          </w:tcPr>
          <w:p w14:paraId="1B199A9A"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404CCAE1" w14:textId="77777777" w:rsidR="005D5142" w:rsidRPr="003B09D9" w:rsidRDefault="005D5142" w:rsidP="00245B3F">
            <w:pPr>
              <w:ind w:left="15" w:firstLine="345"/>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5D0FF7C6" w14:textId="3802103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48A13F32" w14:textId="0D395B8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6D0239F4" w14:textId="7952011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097628D9" w14:textId="746B138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1509D331" w14:textId="6AE300A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34F7C7C8" w14:textId="33E926D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20B81A5A" w14:textId="5C82BF3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51D7A83D" w14:textId="3CD9883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595E192E" w14:textId="1A8DEE7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09F8DE91" w14:textId="111F1BA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2B7F26E3" w14:textId="44D46B7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48038D82" w14:textId="114440D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4B589329" w14:textId="68AB3B4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20126B0E" w14:textId="3ED1B06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7DA1C5C8" w14:textId="37AFE69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47CF759C" w14:textId="77777777" w:rsidTr="00245B3F">
        <w:trPr>
          <w:trHeight w:val="216"/>
        </w:trPr>
        <w:tc>
          <w:tcPr>
            <w:tcW w:w="1530" w:type="dxa"/>
            <w:vMerge/>
            <w:tcBorders>
              <w:top w:val="nil"/>
              <w:left w:val="nil"/>
              <w:bottom w:val="nil"/>
              <w:right w:val="nil"/>
            </w:tcBorders>
            <w:vAlign w:val="center"/>
            <w:hideMark/>
          </w:tcPr>
          <w:p w14:paraId="6A2256AB"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4263BC62"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073EC26A" w14:textId="0F07681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0DB50293" w14:textId="4E66D06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74307F5D" w14:textId="561C275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03931B4F" w14:textId="34ECA59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3D8B5761" w14:textId="3D07474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25A3E820" w14:textId="0E12E28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1C0CDCD5" w14:textId="595CA76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34809C9D" w14:textId="6FD3795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45050695" w14:textId="2436F94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6CDA49E8" w14:textId="5C56E52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0D5249F0" w14:textId="297A4E9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28EB2B05" w14:textId="4E75984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60DE2672" w14:textId="434653D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4575D621" w14:textId="4B9620A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54A48D59" w14:textId="570993D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6FB97A7B" w14:textId="77777777" w:rsidTr="00245B3F">
        <w:trPr>
          <w:trHeight w:val="216"/>
        </w:trPr>
        <w:tc>
          <w:tcPr>
            <w:tcW w:w="1530" w:type="dxa"/>
            <w:vMerge/>
            <w:tcBorders>
              <w:top w:val="nil"/>
              <w:left w:val="nil"/>
              <w:bottom w:val="nil"/>
              <w:right w:val="nil"/>
            </w:tcBorders>
            <w:vAlign w:val="center"/>
            <w:hideMark/>
          </w:tcPr>
          <w:p w14:paraId="7CDFB92F"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2DD04646"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2A24AB32" w14:textId="6488CA4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081</w:t>
            </w:r>
          </w:p>
        </w:tc>
        <w:tc>
          <w:tcPr>
            <w:tcW w:w="1049" w:type="dxa"/>
            <w:tcBorders>
              <w:top w:val="nil"/>
              <w:left w:val="nil"/>
              <w:bottom w:val="nil"/>
              <w:right w:val="nil"/>
            </w:tcBorders>
            <w:noWrap/>
            <w:vAlign w:val="bottom"/>
            <w:hideMark/>
          </w:tcPr>
          <w:p w14:paraId="5BC866BE" w14:textId="43EF59B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072</w:t>
            </w:r>
          </w:p>
        </w:tc>
        <w:tc>
          <w:tcPr>
            <w:tcW w:w="1049" w:type="dxa"/>
            <w:tcBorders>
              <w:top w:val="nil"/>
              <w:left w:val="nil"/>
              <w:bottom w:val="nil"/>
              <w:right w:val="nil"/>
            </w:tcBorders>
            <w:noWrap/>
            <w:vAlign w:val="bottom"/>
            <w:hideMark/>
          </w:tcPr>
          <w:p w14:paraId="321A6F1A" w14:textId="492FB37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060</w:t>
            </w:r>
          </w:p>
        </w:tc>
        <w:tc>
          <w:tcPr>
            <w:tcW w:w="1049" w:type="dxa"/>
            <w:tcBorders>
              <w:top w:val="nil"/>
              <w:left w:val="nil"/>
              <w:bottom w:val="nil"/>
              <w:right w:val="nil"/>
            </w:tcBorders>
            <w:noWrap/>
            <w:vAlign w:val="bottom"/>
            <w:hideMark/>
          </w:tcPr>
          <w:p w14:paraId="3B24F763" w14:textId="3F56505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054</w:t>
            </w:r>
          </w:p>
        </w:tc>
        <w:tc>
          <w:tcPr>
            <w:tcW w:w="1049" w:type="dxa"/>
            <w:tcBorders>
              <w:top w:val="nil"/>
              <w:left w:val="nil"/>
              <w:bottom w:val="nil"/>
              <w:right w:val="nil"/>
            </w:tcBorders>
            <w:noWrap/>
            <w:vAlign w:val="bottom"/>
            <w:hideMark/>
          </w:tcPr>
          <w:p w14:paraId="14335A9F" w14:textId="127C15F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049</w:t>
            </w:r>
          </w:p>
        </w:tc>
        <w:tc>
          <w:tcPr>
            <w:tcW w:w="1049" w:type="dxa"/>
            <w:tcBorders>
              <w:top w:val="nil"/>
              <w:left w:val="nil"/>
              <w:bottom w:val="nil"/>
              <w:right w:val="nil"/>
            </w:tcBorders>
            <w:noWrap/>
            <w:vAlign w:val="bottom"/>
            <w:hideMark/>
          </w:tcPr>
          <w:p w14:paraId="11284E72" w14:textId="7ECF8C7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048</w:t>
            </w:r>
          </w:p>
        </w:tc>
        <w:tc>
          <w:tcPr>
            <w:tcW w:w="1049" w:type="dxa"/>
            <w:tcBorders>
              <w:top w:val="nil"/>
              <w:left w:val="nil"/>
              <w:bottom w:val="nil"/>
              <w:right w:val="nil"/>
            </w:tcBorders>
            <w:noWrap/>
            <w:vAlign w:val="bottom"/>
            <w:hideMark/>
          </w:tcPr>
          <w:p w14:paraId="5256263B" w14:textId="748E82C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046</w:t>
            </w:r>
          </w:p>
        </w:tc>
        <w:tc>
          <w:tcPr>
            <w:tcW w:w="1049" w:type="dxa"/>
            <w:tcBorders>
              <w:top w:val="nil"/>
              <w:left w:val="nil"/>
              <w:bottom w:val="nil"/>
              <w:right w:val="nil"/>
            </w:tcBorders>
            <w:noWrap/>
            <w:vAlign w:val="bottom"/>
            <w:hideMark/>
          </w:tcPr>
          <w:p w14:paraId="4E0595D3" w14:textId="605DF4B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038</w:t>
            </w:r>
          </w:p>
        </w:tc>
        <w:tc>
          <w:tcPr>
            <w:tcW w:w="1049" w:type="dxa"/>
            <w:tcBorders>
              <w:top w:val="nil"/>
              <w:left w:val="nil"/>
              <w:bottom w:val="nil"/>
              <w:right w:val="nil"/>
            </w:tcBorders>
            <w:noWrap/>
            <w:vAlign w:val="bottom"/>
            <w:hideMark/>
          </w:tcPr>
          <w:p w14:paraId="4751AB2D" w14:textId="0E929B0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043</w:t>
            </w:r>
          </w:p>
        </w:tc>
        <w:tc>
          <w:tcPr>
            <w:tcW w:w="1049" w:type="dxa"/>
            <w:tcBorders>
              <w:top w:val="nil"/>
              <w:left w:val="nil"/>
              <w:bottom w:val="nil"/>
              <w:right w:val="nil"/>
            </w:tcBorders>
            <w:noWrap/>
            <w:vAlign w:val="bottom"/>
            <w:hideMark/>
          </w:tcPr>
          <w:p w14:paraId="2320A9ED" w14:textId="6A37498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nil"/>
              <w:right w:val="nil"/>
            </w:tcBorders>
            <w:noWrap/>
            <w:vAlign w:val="bottom"/>
            <w:hideMark/>
          </w:tcPr>
          <w:p w14:paraId="3723B500" w14:textId="6E6EFEB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nil"/>
              <w:right w:val="nil"/>
            </w:tcBorders>
            <w:noWrap/>
            <w:vAlign w:val="bottom"/>
            <w:hideMark/>
          </w:tcPr>
          <w:p w14:paraId="6FE39AE9" w14:textId="2380BEC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026</w:t>
            </w:r>
          </w:p>
        </w:tc>
        <w:tc>
          <w:tcPr>
            <w:tcW w:w="1049" w:type="dxa"/>
            <w:tcBorders>
              <w:top w:val="nil"/>
              <w:left w:val="nil"/>
              <w:bottom w:val="nil"/>
              <w:right w:val="nil"/>
            </w:tcBorders>
            <w:noWrap/>
            <w:vAlign w:val="bottom"/>
            <w:hideMark/>
          </w:tcPr>
          <w:p w14:paraId="09BADBA7" w14:textId="69A4184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nil"/>
              <w:right w:val="nil"/>
            </w:tcBorders>
            <w:noWrap/>
            <w:vAlign w:val="bottom"/>
            <w:hideMark/>
          </w:tcPr>
          <w:p w14:paraId="608944A5" w14:textId="77EB506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nil"/>
              <w:right w:val="nil"/>
            </w:tcBorders>
            <w:noWrap/>
            <w:vAlign w:val="bottom"/>
            <w:hideMark/>
          </w:tcPr>
          <w:p w14:paraId="0D1B69E0" w14:textId="1A498CC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011</w:t>
            </w:r>
          </w:p>
        </w:tc>
      </w:tr>
      <w:tr w:rsidR="005D5142" w:rsidRPr="003B09D9" w14:paraId="69B5312A" w14:textId="77777777" w:rsidTr="00245B3F">
        <w:trPr>
          <w:trHeight w:val="216"/>
        </w:trPr>
        <w:tc>
          <w:tcPr>
            <w:tcW w:w="1530" w:type="dxa"/>
            <w:vMerge w:val="restart"/>
            <w:tcBorders>
              <w:top w:val="single" w:sz="4" w:space="0" w:color="auto"/>
              <w:left w:val="nil"/>
              <w:bottom w:val="single" w:sz="4" w:space="0" w:color="000000"/>
              <w:right w:val="nil"/>
            </w:tcBorders>
            <w:noWrap/>
            <w:vAlign w:val="center"/>
            <w:hideMark/>
          </w:tcPr>
          <w:p w14:paraId="399CC528" w14:textId="071844D8" w:rsidR="005D5142" w:rsidRPr="003B09D9" w:rsidRDefault="007F1A77"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MPWI-N</w:t>
            </w:r>
          </w:p>
        </w:tc>
        <w:tc>
          <w:tcPr>
            <w:tcW w:w="755" w:type="dxa"/>
            <w:tcBorders>
              <w:top w:val="single" w:sz="4" w:space="0" w:color="auto"/>
              <w:left w:val="nil"/>
              <w:bottom w:val="nil"/>
              <w:right w:val="nil"/>
            </w:tcBorders>
            <w:noWrap/>
            <w:vAlign w:val="center"/>
            <w:hideMark/>
          </w:tcPr>
          <w:p w14:paraId="4E446EC4"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single" w:sz="4" w:space="0" w:color="auto"/>
              <w:left w:val="nil"/>
              <w:bottom w:val="nil"/>
              <w:right w:val="nil"/>
            </w:tcBorders>
            <w:noWrap/>
            <w:vAlign w:val="bottom"/>
            <w:hideMark/>
          </w:tcPr>
          <w:p w14:paraId="325A29E0" w14:textId="1E4FE2B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134</w:t>
            </w:r>
          </w:p>
        </w:tc>
        <w:tc>
          <w:tcPr>
            <w:tcW w:w="1049" w:type="dxa"/>
            <w:tcBorders>
              <w:top w:val="single" w:sz="4" w:space="0" w:color="auto"/>
              <w:left w:val="nil"/>
              <w:bottom w:val="nil"/>
              <w:right w:val="nil"/>
            </w:tcBorders>
            <w:noWrap/>
            <w:vAlign w:val="bottom"/>
            <w:hideMark/>
          </w:tcPr>
          <w:p w14:paraId="48053397" w14:textId="401F6AE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132</w:t>
            </w:r>
          </w:p>
        </w:tc>
        <w:tc>
          <w:tcPr>
            <w:tcW w:w="1049" w:type="dxa"/>
            <w:tcBorders>
              <w:top w:val="single" w:sz="4" w:space="0" w:color="auto"/>
              <w:left w:val="nil"/>
              <w:bottom w:val="nil"/>
              <w:right w:val="nil"/>
            </w:tcBorders>
            <w:noWrap/>
            <w:vAlign w:val="bottom"/>
            <w:hideMark/>
          </w:tcPr>
          <w:p w14:paraId="0A99110F" w14:textId="3AEF737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128</w:t>
            </w:r>
          </w:p>
        </w:tc>
        <w:tc>
          <w:tcPr>
            <w:tcW w:w="1049" w:type="dxa"/>
            <w:tcBorders>
              <w:top w:val="single" w:sz="4" w:space="0" w:color="auto"/>
              <w:left w:val="nil"/>
              <w:bottom w:val="nil"/>
              <w:right w:val="nil"/>
            </w:tcBorders>
            <w:noWrap/>
            <w:vAlign w:val="bottom"/>
            <w:hideMark/>
          </w:tcPr>
          <w:p w14:paraId="2D3020D3" w14:textId="5F48148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110</w:t>
            </w:r>
          </w:p>
        </w:tc>
        <w:tc>
          <w:tcPr>
            <w:tcW w:w="1049" w:type="dxa"/>
            <w:tcBorders>
              <w:top w:val="single" w:sz="4" w:space="0" w:color="auto"/>
              <w:left w:val="nil"/>
              <w:bottom w:val="nil"/>
              <w:right w:val="nil"/>
            </w:tcBorders>
            <w:noWrap/>
            <w:vAlign w:val="bottom"/>
            <w:hideMark/>
          </w:tcPr>
          <w:p w14:paraId="2A681738" w14:textId="2CBDCF7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117</w:t>
            </w:r>
          </w:p>
        </w:tc>
        <w:tc>
          <w:tcPr>
            <w:tcW w:w="1049" w:type="dxa"/>
            <w:tcBorders>
              <w:top w:val="single" w:sz="4" w:space="0" w:color="auto"/>
              <w:left w:val="nil"/>
              <w:bottom w:val="nil"/>
              <w:right w:val="nil"/>
            </w:tcBorders>
            <w:noWrap/>
            <w:vAlign w:val="bottom"/>
            <w:hideMark/>
          </w:tcPr>
          <w:p w14:paraId="764F8DA4" w14:textId="19C0EF7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097</w:t>
            </w:r>
          </w:p>
        </w:tc>
        <w:tc>
          <w:tcPr>
            <w:tcW w:w="1049" w:type="dxa"/>
            <w:tcBorders>
              <w:top w:val="single" w:sz="4" w:space="0" w:color="auto"/>
              <w:left w:val="nil"/>
              <w:bottom w:val="nil"/>
              <w:right w:val="nil"/>
            </w:tcBorders>
            <w:noWrap/>
            <w:vAlign w:val="bottom"/>
            <w:hideMark/>
          </w:tcPr>
          <w:p w14:paraId="64F9C5A9" w14:textId="2630A52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087</w:t>
            </w:r>
          </w:p>
        </w:tc>
        <w:tc>
          <w:tcPr>
            <w:tcW w:w="1049" w:type="dxa"/>
            <w:tcBorders>
              <w:top w:val="single" w:sz="4" w:space="0" w:color="auto"/>
              <w:left w:val="nil"/>
              <w:bottom w:val="nil"/>
              <w:right w:val="nil"/>
            </w:tcBorders>
            <w:noWrap/>
            <w:vAlign w:val="bottom"/>
            <w:hideMark/>
          </w:tcPr>
          <w:p w14:paraId="5D20D29D" w14:textId="2180DBA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087</w:t>
            </w:r>
          </w:p>
        </w:tc>
        <w:tc>
          <w:tcPr>
            <w:tcW w:w="1049" w:type="dxa"/>
            <w:tcBorders>
              <w:top w:val="single" w:sz="4" w:space="0" w:color="auto"/>
              <w:left w:val="nil"/>
              <w:bottom w:val="nil"/>
              <w:right w:val="nil"/>
            </w:tcBorders>
            <w:noWrap/>
            <w:vAlign w:val="bottom"/>
            <w:hideMark/>
          </w:tcPr>
          <w:p w14:paraId="4F3CB24B" w14:textId="07D09F6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080</w:t>
            </w:r>
          </w:p>
        </w:tc>
        <w:tc>
          <w:tcPr>
            <w:tcW w:w="1049" w:type="dxa"/>
            <w:tcBorders>
              <w:top w:val="single" w:sz="4" w:space="0" w:color="auto"/>
              <w:left w:val="nil"/>
              <w:bottom w:val="nil"/>
              <w:right w:val="nil"/>
            </w:tcBorders>
            <w:noWrap/>
            <w:vAlign w:val="bottom"/>
            <w:hideMark/>
          </w:tcPr>
          <w:p w14:paraId="6690B83E" w14:textId="17764F9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076</w:t>
            </w:r>
          </w:p>
        </w:tc>
        <w:tc>
          <w:tcPr>
            <w:tcW w:w="1049" w:type="dxa"/>
            <w:tcBorders>
              <w:top w:val="single" w:sz="4" w:space="0" w:color="auto"/>
              <w:left w:val="nil"/>
              <w:bottom w:val="nil"/>
              <w:right w:val="nil"/>
            </w:tcBorders>
            <w:noWrap/>
            <w:vAlign w:val="bottom"/>
            <w:hideMark/>
          </w:tcPr>
          <w:p w14:paraId="58F909EC" w14:textId="77094A8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064</w:t>
            </w:r>
          </w:p>
        </w:tc>
        <w:tc>
          <w:tcPr>
            <w:tcW w:w="1049" w:type="dxa"/>
            <w:tcBorders>
              <w:top w:val="single" w:sz="4" w:space="0" w:color="auto"/>
              <w:left w:val="nil"/>
              <w:bottom w:val="nil"/>
              <w:right w:val="nil"/>
            </w:tcBorders>
            <w:noWrap/>
            <w:vAlign w:val="bottom"/>
            <w:hideMark/>
          </w:tcPr>
          <w:p w14:paraId="64FE960C" w14:textId="56E1489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061</w:t>
            </w:r>
          </w:p>
        </w:tc>
        <w:tc>
          <w:tcPr>
            <w:tcW w:w="1049" w:type="dxa"/>
            <w:tcBorders>
              <w:top w:val="single" w:sz="4" w:space="0" w:color="auto"/>
              <w:left w:val="nil"/>
              <w:bottom w:val="nil"/>
              <w:right w:val="nil"/>
            </w:tcBorders>
            <w:noWrap/>
            <w:vAlign w:val="bottom"/>
            <w:hideMark/>
          </w:tcPr>
          <w:p w14:paraId="15CF391B" w14:textId="0396A31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051</w:t>
            </w:r>
          </w:p>
        </w:tc>
        <w:tc>
          <w:tcPr>
            <w:tcW w:w="1049" w:type="dxa"/>
            <w:tcBorders>
              <w:top w:val="single" w:sz="4" w:space="0" w:color="auto"/>
              <w:left w:val="nil"/>
              <w:bottom w:val="nil"/>
              <w:right w:val="nil"/>
            </w:tcBorders>
            <w:noWrap/>
            <w:vAlign w:val="bottom"/>
            <w:hideMark/>
          </w:tcPr>
          <w:p w14:paraId="49CE861E" w14:textId="1DC5EEB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043</w:t>
            </w:r>
          </w:p>
        </w:tc>
        <w:tc>
          <w:tcPr>
            <w:tcW w:w="1049" w:type="dxa"/>
            <w:tcBorders>
              <w:top w:val="single" w:sz="4" w:space="0" w:color="auto"/>
              <w:left w:val="nil"/>
              <w:bottom w:val="nil"/>
              <w:right w:val="nil"/>
            </w:tcBorders>
            <w:noWrap/>
            <w:vAlign w:val="bottom"/>
            <w:hideMark/>
          </w:tcPr>
          <w:p w14:paraId="12FC076A" w14:textId="7009872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039</w:t>
            </w:r>
          </w:p>
        </w:tc>
      </w:tr>
      <w:tr w:rsidR="005D5142" w:rsidRPr="003B09D9" w14:paraId="1BE6C163"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672C1948"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21D2D71E"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30936C52" w14:textId="5B7E985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038</w:t>
            </w:r>
          </w:p>
        </w:tc>
        <w:tc>
          <w:tcPr>
            <w:tcW w:w="1049" w:type="dxa"/>
            <w:tcBorders>
              <w:top w:val="nil"/>
              <w:left w:val="nil"/>
              <w:bottom w:val="nil"/>
              <w:right w:val="nil"/>
            </w:tcBorders>
            <w:noWrap/>
            <w:vAlign w:val="bottom"/>
            <w:hideMark/>
          </w:tcPr>
          <w:p w14:paraId="22AF5823" w14:textId="74FED2E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nil"/>
              <w:right w:val="nil"/>
            </w:tcBorders>
            <w:noWrap/>
            <w:vAlign w:val="bottom"/>
            <w:hideMark/>
          </w:tcPr>
          <w:p w14:paraId="3BD50218" w14:textId="192D812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036</w:t>
            </w:r>
          </w:p>
        </w:tc>
        <w:tc>
          <w:tcPr>
            <w:tcW w:w="1049" w:type="dxa"/>
            <w:tcBorders>
              <w:top w:val="nil"/>
              <w:left w:val="nil"/>
              <w:bottom w:val="nil"/>
              <w:right w:val="nil"/>
            </w:tcBorders>
            <w:noWrap/>
            <w:vAlign w:val="bottom"/>
            <w:hideMark/>
          </w:tcPr>
          <w:p w14:paraId="75BE2237" w14:textId="5A3CC0B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038</w:t>
            </w:r>
          </w:p>
        </w:tc>
        <w:tc>
          <w:tcPr>
            <w:tcW w:w="1049" w:type="dxa"/>
            <w:tcBorders>
              <w:top w:val="nil"/>
              <w:left w:val="nil"/>
              <w:bottom w:val="nil"/>
              <w:right w:val="nil"/>
            </w:tcBorders>
            <w:noWrap/>
            <w:vAlign w:val="bottom"/>
            <w:hideMark/>
          </w:tcPr>
          <w:p w14:paraId="1A338D78" w14:textId="4F532C2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nil"/>
              <w:right w:val="nil"/>
            </w:tcBorders>
            <w:noWrap/>
            <w:vAlign w:val="bottom"/>
            <w:hideMark/>
          </w:tcPr>
          <w:p w14:paraId="46C7073D" w14:textId="52B5E3E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029</w:t>
            </w:r>
          </w:p>
        </w:tc>
        <w:tc>
          <w:tcPr>
            <w:tcW w:w="1049" w:type="dxa"/>
            <w:tcBorders>
              <w:top w:val="nil"/>
              <w:left w:val="nil"/>
              <w:bottom w:val="nil"/>
              <w:right w:val="nil"/>
            </w:tcBorders>
            <w:noWrap/>
            <w:vAlign w:val="bottom"/>
            <w:hideMark/>
          </w:tcPr>
          <w:p w14:paraId="5C6D9669" w14:textId="26F54CD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025</w:t>
            </w:r>
          </w:p>
        </w:tc>
        <w:tc>
          <w:tcPr>
            <w:tcW w:w="1049" w:type="dxa"/>
            <w:tcBorders>
              <w:top w:val="nil"/>
              <w:left w:val="nil"/>
              <w:bottom w:val="nil"/>
              <w:right w:val="nil"/>
            </w:tcBorders>
            <w:noWrap/>
            <w:vAlign w:val="bottom"/>
            <w:hideMark/>
          </w:tcPr>
          <w:p w14:paraId="73301F85" w14:textId="384830B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029</w:t>
            </w:r>
          </w:p>
        </w:tc>
        <w:tc>
          <w:tcPr>
            <w:tcW w:w="1049" w:type="dxa"/>
            <w:tcBorders>
              <w:top w:val="nil"/>
              <w:left w:val="nil"/>
              <w:bottom w:val="nil"/>
              <w:right w:val="nil"/>
            </w:tcBorders>
            <w:noWrap/>
            <w:vAlign w:val="bottom"/>
            <w:hideMark/>
          </w:tcPr>
          <w:p w14:paraId="1836284E" w14:textId="50DA4E8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70B4FCE5" w14:textId="5773695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6A56BEBF" w14:textId="03D2072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1CE09269" w14:textId="55EA4FF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6E5D84A2" w14:textId="592ECE3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14B6276D" w14:textId="5F9E57B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2B133BB8" w14:textId="35DF46B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r>
      <w:tr w:rsidR="005D5142" w:rsidRPr="003B09D9" w14:paraId="2B3785B1"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7E95A7A3"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4E4D0CA7"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7CEB46FE" w14:textId="4B8B73F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021</w:t>
            </w:r>
          </w:p>
        </w:tc>
        <w:tc>
          <w:tcPr>
            <w:tcW w:w="1049" w:type="dxa"/>
            <w:tcBorders>
              <w:top w:val="nil"/>
              <w:left w:val="nil"/>
              <w:bottom w:val="nil"/>
              <w:right w:val="nil"/>
            </w:tcBorders>
            <w:noWrap/>
            <w:vAlign w:val="bottom"/>
            <w:hideMark/>
          </w:tcPr>
          <w:p w14:paraId="690F86CA" w14:textId="77E79EE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018</w:t>
            </w:r>
          </w:p>
        </w:tc>
        <w:tc>
          <w:tcPr>
            <w:tcW w:w="1049" w:type="dxa"/>
            <w:tcBorders>
              <w:top w:val="nil"/>
              <w:left w:val="nil"/>
              <w:bottom w:val="nil"/>
              <w:right w:val="nil"/>
            </w:tcBorders>
            <w:noWrap/>
            <w:vAlign w:val="bottom"/>
            <w:hideMark/>
          </w:tcPr>
          <w:p w14:paraId="13B2F1CA" w14:textId="6A8500F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52F29644" w14:textId="4AD6713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3F7B9E46" w14:textId="1F9F9F1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0473A8AB" w14:textId="07AE228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641A554D" w14:textId="6F100DF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011</w:t>
            </w:r>
          </w:p>
        </w:tc>
        <w:tc>
          <w:tcPr>
            <w:tcW w:w="1049" w:type="dxa"/>
            <w:tcBorders>
              <w:top w:val="nil"/>
              <w:left w:val="nil"/>
              <w:bottom w:val="nil"/>
              <w:right w:val="nil"/>
            </w:tcBorders>
            <w:noWrap/>
            <w:vAlign w:val="bottom"/>
            <w:hideMark/>
          </w:tcPr>
          <w:p w14:paraId="6147591E" w14:textId="28F84EE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0932AE31" w14:textId="1AA7B3A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78513C8E" w14:textId="6BED998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5F8CFA9C" w14:textId="4AA2676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3E772995" w14:textId="704AEBB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7C831D14" w14:textId="58E7E9A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4CFF944E" w14:textId="1BB26BF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03E960E9" w14:textId="079731B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24457CF1"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0C108FE0"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726C3D2B"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3D738EAF" w14:textId="0ADDAE4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1535B75A" w14:textId="5C64010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48C7C120" w14:textId="05CB69E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nil"/>
              <w:right w:val="nil"/>
            </w:tcBorders>
            <w:noWrap/>
            <w:vAlign w:val="bottom"/>
            <w:hideMark/>
          </w:tcPr>
          <w:p w14:paraId="3248C2C4" w14:textId="3B7A2F7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2C64A063" w14:textId="755948B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014</w:t>
            </w:r>
          </w:p>
        </w:tc>
        <w:tc>
          <w:tcPr>
            <w:tcW w:w="1049" w:type="dxa"/>
            <w:tcBorders>
              <w:top w:val="nil"/>
              <w:left w:val="nil"/>
              <w:bottom w:val="nil"/>
              <w:right w:val="nil"/>
            </w:tcBorders>
            <w:noWrap/>
            <w:vAlign w:val="bottom"/>
            <w:hideMark/>
          </w:tcPr>
          <w:p w14:paraId="2B69BEDF" w14:textId="2657A13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12CC40BD" w14:textId="19E2975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40DC5054" w14:textId="73A2BAB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5F026CCC" w14:textId="55FBB8C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7B14B67B" w14:textId="5D541BD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64A98DDC" w14:textId="0DCF148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57B41074" w14:textId="7967E7C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31E822AF" w14:textId="5A665F5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318766AC" w14:textId="4A36E2B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327A98D2" w14:textId="0836537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72BC0CC9" w14:textId="77777777" w:rsidTr="00245B3F">
        <w:trPr>
          <w:trHeight w:val="216"/>
        </w:trPr>
        <w:tc>
          <w:tcPr>
            <w:tcW w:w="1530" w:type="dxa"/>
            <w:vMerge/>
            <w:tcBorders>
              <w:top w:val="single" w:sz="4" w:space="0" w:color="auto"/>
              <w:left w:val="nil"/>
              <w:bottom w:val="single" w:sz="4" w:space="0" w:color="000000"/>
              <w:right w:val="nil"/>
            </w:tcBorders>
            <w:vAlign w:val="center"/>
            <w:hideMark/>
          </w:tcPr>
          <w:p w14:paraId="18D6FC6D"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single" w:sz="4" w:space="0" w:color="auto"/>
              <w:right w:val="nil"/>
            </w:tcBorders>
            <w:noWrap/>
            <w:vAlign w:val="center"/>
            <w:hideMark/>
          </w:tcPr>
          <w:p w14:paraId="0A9E9108"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single" w:sz="4" w:space="0" w:color="auto"/>
              <w:right w:val="nil"/>
            </w:tcBorders>
            <w:noWrap/>
            <w:vAlign w:val="bottom"/>
            <w:hideMark/>
          </w:tcPr>
          <w:p w14:paraId="002E9290" w14:textId="5BE0EC8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066</w:t>
            </w:r>
          </w:p>
        </w:tc>
        <w:tc>
          <w:tcPr>
            <w:tcW w:w="1049" w:type="dxa"/>
            <w:tcBorders>
              <w:top w:val="nil"/>
              <w:left w:val="nil"/>
              <w:bottom w:val="single" w:sz="4" w:space="0" w:color="auto"/>
              <w:right w:val="nil"/>
            </w:tcBorders>
            <w:noWrap/>
            <w:vAlign w:val="bottom"/>
            <w:hideMark/>
          </w:tcPr>
          <w:p w14:paraId="15B949B3" w14:textId="223A3FB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062</w:t>
            </w:r>
          </w:p>
        </w:tc>
        <w:tc>
          <w:tcPr>
            <w:tcW w:w="1049" w:type="dxa"/>
            <w:tcBorders>
              <w:top w:val="nil"/>
              <w:left w:val="nil"/>
              <w:bottom w:val="single" w:sz="4" w:space="0" w:color="auto"/>
              <w:right w:val="nil"/>
            </w:tcBorders>
            <w:noWrap/>
            <w:vAlign w:val="bottom"/>
            <w:hideMark/>
          </w:tcPr>
          <w:p w14:paraId="004D1207" w14:textId="575C7DE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057</w:t>
            </w:r>
          </w:p>
        </w:tc>
        <w:tc>
          <w:tcPr>
            <w:tcW w:w="1049" w:type="dxa"/>
            <w:tcBorders>
              <w:top w:val="nil"/>
              <w:left w:val="nil"/>
              <w:bottom w:val="single" w:sz="4" w:space="0" w:color="auto"/>
              <w:right w:val="nil"/>
            </w:tcBorders>
            <w:noWrap/>
            <w:vAlign w:val="bottom"/>
            <w:hideMark/>
          </w:tcPr>
          <w:p w14:paraId="27B948A7" w14:textId="53FAC05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052</w:t>
            </w:r>
          </w:p>
        </w:tc>
        <w:tc>
          <w:tcPr>
            <w:tcW w:w="1049" w:type="dxa"/>
            <w:tcBorders>
              <w:top w:val="nil"/>
              <w:left w:val="nil"/>
              <w:bottom w:val="single" w:sz="4" w:space="0" w:color="auto"/>
              <w:right w:val="nil"/>
            </w:tcBorders>
            <w:noWrap/>
            <w:vAlign w:val="bottom"/>
            <w:hideMark/>
          </w:tcPr>
          <w:p w14:paraId="0A24FDDB" w14:textId="1B8D35F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049</w:t>
            </w:r>
          </w:p>
        </w:tc>
        <w:tc>
          <w:tcPr>
            <w:tcW w:w="1049" w:type="dxa"/>
            <w:tcBorders>
              <w:top w:val="nil"/>
              <w:left w:val="nil"/>
              <w:bottom w:val="single" w:sz="4" w:space="0" w:color="auto"/>
              <w:right w:val="nil"/>
            </w:tcBorders>
            <w:noWrap/>
            <w:vAlign w:val="bottom"/>
            <w:hideMark/>
          </w:tcPr>
          <w:p w14:paraId="482B5DAA" w14:textId="2914399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047</w:t>
            </w:r>
          </w:p>
        </w:tc>
        <w:tc>
          <w:tcPr>
            <w:tcW w:w="1049" w:type="dxa"/>
            <w:tcBorders>
              <w:top w:val="nil"/>
              <w:left w:val="nil"/>
              <w:bottom w:val="single" w:sz="4" w:space="0" w:color="auto"/>
              <w:right w:val="nil"/>
            </w:tcBorders>
            <w:noWrap/>
            <w:vAlign w:val="bottom"/>
            <w:hideMark/>
          </w:tcPr>
          <w:p w14:paraId="42B50D33" w14:textId="017E74A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045</w:t>
            </w:r>
          </w:p>
        </w:tc>
        <w:tc>
          <w:tcPr>
            <w:tcW w:w="1049" w:type="dxa"/>
            <w:tcBorders>
              <w:top w:val="nil"/>
              <w:left w:val="nil"/>
              <w:bottom w:val="single" w:sz="4" w:space="0" w:color="auto"/>
              <w:right w:val="nil"/>
            </w:tcBorders>
            <w:noWrap/>
            <w:vAlign w:val="bottom"/>
            <w:hideMark/>
          </w:tcPr>
          <w:p w14:paraId="36C835CB" w14:textId="26CE51E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037</w:t>
            </w:r>
          </w:p>
        </w:tc>
        <w:tc>
          <w:tcPr>
            <w:tcW w:w="1049" w:type="dxa"/>
            <w:tcBorders>
              <w:top w:val="nil"/>
              <w:left w:val="nil"/>
              <w:bottom w:val="single" w:sz="4" w:space="0" w:color="auto"/>
              <w:right w:val="nil"/>
            </w:tcBorders>
            <w:noWrap/>
            <w:vAlign w:val="bottom"/>
            <w:hideMark/>
          </w:tcPr>
          <w:p w14:paraId="39C48589" w14:textId="5121B13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039</w:t>
            </w:r>
          </w:p>
        </w:tc>
        <w:tc>
          <w:tcPr>
            <w:tcW w:w="1049" w:type="dxa"/>
            <w:tcBorders>
              <w:top w:val="nil"/>
              <w:left w:val="nil"/>
              <w:bottom w:val="single" w:sz="4" w:space="0" w:color="auto"/>
              <w:right w:val="nil"/>
            </w:tcBorders>
            <w:noWrap/>
            <w:vAlign w:val="bottom"/>
            <w:hideMark/>
          </w:tcPr>
          <w:p w14:paraId="4343BBFA" w14:textId="62111B3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033</w:t>
            </w:r>
          </w:p>
        </w:tc>
        <w:tc>
          <w:tcPr>
            <w:tcW w:w="1049" w:type="dxa"/>
            <w:tcBorders>
              <w:top w:val="nil"/>
              <w:left w:val="nil"/>
              <w:bottom w:val="single" w:sz="4" w:space="0" w:color="auto"/>
              <w:right w:val="nil"/>
            </w:tcBorders>
            <w:noWrap/>
            <w:vAlign w:val="bottom"/>
            <w:hideMark/>
          </w:tcPr>
          <w:p w14:paraId="188F2C2E" w14:textId="03702AB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single" w:sz="4" w:space="0" w:color="auto"/>
              <w:right w:val="nil"/>
            </w:tcBorders>
            <w:noWrap/>
            <w:vAlign w:val="bottom"/>
            <w:hideMark/>
          </w:tcPr>
          <w:p w14:paraId="479EA9B1" w14:textId="470FB30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single" w:sz="4" w:space="0" w:color="auto"/>
              <w:right w:val="nil"/>
            </w:tcBorders>
            <w:noWrap/>
            <w:vAlign w:val="bottom"/>
            <w:hideMark/>
          </w:tcPr>
          <w:p w14:paraId="2CE0C1FF" w14:textId="1441B60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single" w:sz="4" w:space="0" w:color="auto"/>
              <w:right w:val="nil"/>
            </w:tcBorders>
            <w:noWrap/>
            <w:vAlign w:val="bottom"/>
            <w:hideMark/>
          </w:tcPr>
          <w:p w14:paraId="457F0D2F" w14:textId="522E7C9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single" w:sz="4" w:space="0" w:color="auto"/>
              <w:right w:val="nil"/>
            </w:tcBorders>
            <w:noWrap/>
            <w:vAlign w:val="bottom"/>
            <w:hideMark/>
          </w:tcPr>
          <w:p w14:paraId="36298ABC" w14:textId="4383CDE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r>
      <w:tr w:rsidR="005D5142" w:rsidRPr="003B09D9" w14:paraId="670CFDC9" w14:textId="77777777" w:rsidTr="00245B3F">
        <w:trPr>
          <w:trHeight w:val="216"/>
        </w:trPr>
        <w:tc>
          <w:tcPr>
            <w:tcW w:w="1530" w:type="dxa"/>
            <w:vMerge w:val="restart"/>
            <w:tcBorders>
              <w:top w:val="nil"/>
              <w:left w:val="nil"/>
              <w:bottom w:val="single" w:sz="4" w:space="0" w:color="000000"/>
              <w:right w:val="nil"/>
            </w:tcBorders>
            <w:noWrap/>
            <w:vAlign w:val="center"/>
            <w:hideMark/>
          </w:tcPr>
          <w:p w14:paraId="33436797" w14:textId="012039A3" w:rsidR="005D5142" w:rsidRPr="003B09D9" w:rsidRDefault="007F1A77"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MPWI-U</w:t>
            </w:r>
          </w:p>
        </w:tc>
        <w:tc>
          <w:tcPr>
            <w:tcW w:w="755" w:type="dxa"/>
            <w:tcBorders>
              <w:top w:val="nil"/>
              <w:left w:val="nil"/>
              <w:bottom w:val="nil"/>
              <w:right w:val="nil"/>
            </w:tcBorders>
            <w:noWrap/>
            <w:vAlign w:val="center"/>
            <w:hideMark/>
          </w:tcPr>
          <w:p w14:paraId="3BE9ED56"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nil"/>
              <w:right w:val="nil"/>
            </w:tcBorders>
            <w:noWrap/>
            <w:vAlign w:val="bottom"/>
            <w:hideMark/>
          </w:tcPr>
          <w:p w14:paraId="1842E226" w14:textId="33DF7D6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132</w:t>
            </w:r>
          </w:p>
        </w:tc>
        <w:tc>
          <w:tcPr>
            <w:tcW w:w="1049" w:type="dxa"/>
            <w:tcBorders>
              <w:top w:val="nil"/>
              <w:left w:val="nil"/>
              <w:bottom w:val="nil"/>
              <w:right w:val="nil"/>
            </w:tcBorders>
            <w:noWrap/>
            <w:vAlign w:val="bottom"/>
            <w:hideMark/>
          </w:tcPr>
          <w:p w14:paraId="58EA807A" w14:textId="1A3EEF8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122</w:t>
            </w:r>
          </w:p>
        </w:tc>
        <w:tc>
          <w:tcPr>
            <w:tcW w:w="1049" w:type="dxa"/>
            <w:tcBorders>
              <w:top w:val="nil"/>
              <w:left w:val="nil"/>
              <w:bottom w:val="nil"/>
              <w:right w:val="nil"/>
            </w:tcBorders>
            <w:noWrap/>
            <w:vAlign w:val="bottom"/>
            <w:hideMark/>
          </w:tcPr>
          <w:p w14:paraId="374FBCC2" w14:textId="3041477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137</w:t>
            </w:r>
          </w:p>
        </w:tc>
        <w:tc>
          <w:tcPr>
            <w:tcW w:w="1049" w:type="dxa"/>
            <w:tcBorders>
              <w:top w:val="nil"/>
              <w:left w:val="nil"/>
              <w:bottom w:val="nil"/>
              <w:right w:val="nil"/>
            </w:tcBorders>
            <w:noWrap/>
            <w:vAlign w:val="bottom"/>
            <w:hideMark/>
          </w:tcPr>
          <w:p w14:paraId="090942A9" w14:textId="3F1241E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118</w:t>
            </w:r>
          </w:p>
        </w:tc>
        <w:tc>
          <w:tcPr>
            <w:tcW w:w="1049" w:type="dxa"/>
            <w:tcBorders>
              <w:top w:val="nil"/>
              <w:left w:val="nil"/>
              <w:bottom w:val="nil"/>
              <w:right w:val="nil"/>
            </w:tcBorders>
            <w:noWrap/>
            <w:vAlign w:val="bottom"/>
            <w:hideMark/>
          </w:tcPr>
          <w:p w14:paraId="434EFB40" w14:textId="0A38308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113</w:t>
            </w:r>
          </w:p>
        </w:tc>
        <w:tc>
          <w:tcPr>
            <w:tcW w:w="1049" w:type="dxa"/>
            <w:tcBorders>
              <w:top w:val="nil"/>
              <w:left w:val="nil"/>
              <w:bottom w:val="nil"/>
              <w:right w:val="nil"/>
            </w:tcBorders>
            <w:noWrap/>
            <w:vAlign w:val="bottom"/>
            <w:hideMark/>
          </w:tcPr>
          <w:p w14:paraId="4809A662" w14:textId="40CCEA9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107</w:t>
            </w:r>
          </w:p>
        </w:tc>
        <w:tc>
          <w:tcPr>
            <w:tcW w:w="1049" w:type="dxa"/>
            <w:tcBorders>
              <w:top w:val="nil"/>
              <w:left w:val="nil"/>
              <w:bottom w:val="nil"/>
              <w:right w:val="nil"/>
            </w:tcBorders>
            <w:noWrap/>
            <w:vAlign w:val="bottom"/>
            <w:hideMark/>
          </w:tcPr>
          <w:p w14:paraId="3540D92A" w14:textId="6A79066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091</w:t>
            </w:r>
          </w:p>
        </w:tc>
        <w:tc>
          <w:tcPr>
            <w:tcW w:w="1049" w:type="dxa"/>
            <w:tcBorders>
              <w:top w:val="nil"/>
              <w:left w:val="nil"/>
              <w:bottom w:val="nil"/>
              <w:right w:val="nil"/>
            </w:tcBorders>
            <w:noWrap/>
            <w:vAlign w:val="bottom"/>
            <w:hideMark/>
          </w:tcPr>
          <w:p w14:paraId="13D7F8C0" w14:textId="6C71344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102</w:t>
            </w:r>
          </w:p>
        </w:tc>
        <w:tc>
          <w:tcPr>
            <w:tcW w:w="1049" w:type="dxa"/>
            <w:tcBorders>
              <w:top w:val="nil"/>
              <w:left w:val="nil"/>
              <w:bottom w:val="nil"/>
              <w:right w:val="nil"/>
            </w:tcBorders>
            <w:noWrap/>
            <w:vAlign w:val="bottom"/>
            <w:hideMark/>
          </w:tcPr>
          <w:p w14:paraId="5F6EA515" w14:textId="519E1BE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096</w:t>
            </w:r>
          </w:p>
        </w:tc>
        <w:tc>
          <w:tcPr>
            <w:tcW w:w="1049" w:type="dxa"/>
            <w:tcBorders>
              <w:top w:val="nil"/>
              <w:left w:val="nil"/>
              <w:bottom w:val="nil"/>
              <w:right w:val="nil"/>
            </w:tcBorders>
            <w:noWrap/>
            <w:vAlign w:val="bottom"/>
            <w:hideMark/>
          </w:tcPr>
          <w:p w14:paraId="32BFED79" w14:textId="7D4399B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087</w:t>
            </w:r>
          </w:p>
        </w:tc>
        <w:tc>
          <w:tcPr>
            <w:tcW w:w="1049" w:type="dxa"/>
            <w:tcBorders>
              <w:top w:val="nil"/>
              <w:left w:val="nil"/>
              <w:bottom w:val="nil"/>
              <w:right w:val="nil"/>
            </w:tcBorders>
            <w:noWrap/>
            <w:vAlign w:val="bottom"/>
            <w:hideMark/>
          </w:tcPr>
          <w:p w14:paraId="08060271" w14:textId="4ED863D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078</w:t>
            </w:r>
          </w:p>
        </w:tc>
        <w:tc>
          <w:tcPr>
            <w:tcW w:w="1049" w:type="dxa"/>
            <w:tcBorders>
              <w:top w:val="nil"/>
              <w:left w:val="nil"/>
              <w:bottom w:val="nil"/>
              <w:right w:val="nil"/>
            </w:tcBorders>
            <w:noWrap/>
            <w:vAlign w:val="bottom"/>
            <w:hideMark/>
          </w:tcPr>
          <w:p w14:paraId="69986777" w14:textId="518927B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077</w:t>
            </w:r>
          </w:p>
        </w:tc>
        <w:tc>
          <w:tcPr>
            <w:tcW w:w="1049" w:type="dxa"/>
            <w:tcBorders>
              <w:top w:val="nil"/>
              <w:left w:val="nil"/>
              <w:bottom w:val="nil"/>
              <w:right w:val="nil"/>
            </w:tcBorders>
            <w:noWrap/>
            <w:vAlign w:val="bottom"/>
            <w:hideMark/>
          </w:tcPr>
          <w:p w14:paraId="16C625D6" w14:textId="43D5328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051</w:t>
            </w:r>
          </w:p>
        </w:tc>
        <w:tc>
          <w:tcPr>
            <w:tcW w:w="1049" w:type="dxa"/>
            <w:tcBorders>
              <w:top w:val="nil"/>
              <w:left w:val="nil"/>
              <w:bottom w:val="nil"/>
              <w:right w:val="nil"/>
            </w:tcBorders>
            <w:noWrap/>
            <w:vAlign w:val="bottom"/>
            <w:hideMark/>
          </w:tcPr>
          <w:p w14:paraId="4AA641E8" w14:textId="5126879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050</w:t>
            </w:r>
          </w:p>
        </w:tc>
        <w:tc>
          <w:tcPr>
            <w:tcW w:w="1049" w:type="dxa"/>
            <w:tcBorders>
              <w:top w:val="nil"/>
              <w:left w:val="nil"/>
              <w:bottom w:val="nil"/>
              <w:right w:val="nil"/>
            </w:tcBorders>
            <w:noWrap/>
            <w:vAlign w:val="bottom"/>
            <w:hideMark/>
          </w:tcPr>
          <w:p w14:paraId="673B3FD7" w14:textId="76D067F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038</w:t>
            </w:r>
          </w:p>
        </w:tc>
      </w:tr>
      <w:tr w:rsidR="005D5142" w:rsidRPr="003B09D9" w14:paraId="25B0EDBC" w14:textId="77777777" w:rsidTr="00245B3F">
        <w:trPr>
          <w:trHeight w:val="216"/>
        </w:trPr>
        <w:tc>
          <w:tcPr>
            <w:tcW w:w="1530" w:type="dxa"/>
            <w:vMerge/>
            <w:tcBorders>
              <w:top w:val="nil"/>
              <w:left w:val="nil"/>
              <w:bottom w:val="single" w:sz="4" w:space="0" w:color="000000"/>
              <w:right w:val="nil"/>
            </w:tcBorders>
            <w:vAlign w:val="center"/>
            <w:hideMark/>
          </w:tcPr>
          <w:p w14:paraId="7870EA53"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1EDA57FB"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396E0C54" w14:textId="4A95856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072</w:t>
            </w:r>
          </w:p>
        </w:tc>
        <w:tc>
          <w:tcPr>
            <w:tcW w:w="1049" w:type="dxa"/>
            <w:tcBorders>
              <w:top w:val="nil"/>
              <w:left w:val="nil"/>
              <w:bottom w:val="nil"/>
              <w:right w:val="nil"/>
            </w:tcBorders>
            <w:noWrap/>
            <w:vAlign w:val="bottom"/>
            <w:hideMark/>
          </w:tcPr>
          <w:p w14:paraId="4DDBCBAE" w14:textId="5356D85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062</w:t>
            </w:r>
          </w:p>
        </w:tc>
        <w:tc>
          <w:tcPr>
            <w:tcW w:w="1049" w:type="dxa"/>
            <w:tcBorders>
              <w:top w:val="nil"/>
              <w:left w:val="nil"/>
              <w:bottom w:val="nil"/>
              <w:right w:val="nil"/>
            </w:tcBorders>
            <w:noWrap/>
            <w:vAlign w:val="bottom"/>
            <w:hideMark/>
          </w:tcPr>
          <w:p w14:paraId="0421B1E6" w14:textId="737C64B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065</w:t>
            </w:r>
          </w:p>
        </w:tc>
        <w:tc>
          <w:tcPr>
            <w:tcW w:w="1049" w:type="dxa"/>
            <w:tcBorders>
              <w:top w:val="nil"/>
              <w:left w:val="nil"/>
              <w:bottom w:val="nil"/>
              <w:right w:val="nil"/>
            </w:tcBorders>
            <w:noWrap/>
            <w:vAlign w:val="bottom"/>
            <w:hideMark/>
          </w:tcPr>
          <w:p w14:paraId="1BB2764F" w14:textId="2B56855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058</w:t>
            </w:r>
          </w:p>
        </w:tc>
        <w:tc>
          <w:tcPr>
            <w:tcW w:w="1049" w:type="dxa"/>
            <w:tcBorders>
              <w:top w:val="nil"/>
              <w:left w:val="nil"/>
              <w:bottom w:val="nil"/>
              <w:right w:val="nil"/>
            </w:tcBorders>
            <w:noWrap/>
            <w:vAlign w:val="bottom"/>
            <w:hideMark/>
          </w:tcPr>
          <w:p w14:paraId="28717F8E" w14:textId="57C4E38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047</w:t>
            </w:r>
          </w:p>
        </w:tc>
        <w:tc>
          <w:tcPr>
            <w:tcW w:w="1049" w:type="dxa"/>
            <w:tcBorders>
              <w:top w:val="nil"/>
              <w:left w:val="nil"/>
              <w:bottom w:val="nil"/>
              <w:right w:val="nil"/>
            </w:tcBorders>
            <w:noWrap/>
            <w:vAlign w:val="bottom"/>
            <w:hideMark/>
          </w:tcPr>
          <w:p w14:paraId="25372FAC" w14:textId="77D57C4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040</w:t>
            </w:r>
          </w:p>
        </w:tc>
        <w:tc>
          <w:tcPr>
            <w:tcW w:w="1049" w:type="dxa"/>
            <w:tcBorders>
              <w:top w:val="nil"/>
              <w:left w:val="nil"/>
              <w:bottom w:val="nil"/>
              <w:right w:val="nil"/>
            </w:tcBorders>
            <w:noWrap/>
            <w:vAlign w:val="bottom"/>
            <w:hideMark/>
          </w:tcPr>
          <w:p w14:paraId="512C9F18" w14:textId="59FE2B6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037</w:t>
            </w:r>
          </w:p>
        </w:tc>
        <w:tc>
          <w:tcPr>
            <w:tcW w:w="1049" w:type="dxa"/>
            <w:tcBorders>
              <w:top w:val="nil"/>
              <w:left w:val="nil"/>
              <w:bottom w:val="nil"/>
              <w:right w:val="nil"/>
            </w:tcBorders>
            <w:noWrap/>
            <w:vAlign w:val="bottom"/>
            <w:hideMark/>
          </w:tcPr>
          <w:p w14:paraId="37E02BBE" w14:textId="25CDE34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041</w:t>
            </w:r>
          </w:p>
        </w:tc>
        <w:tc>
          <w:tcPr>
            <w:tcW w:w="1049" w:type="dxa"/>
            <w:tcBorders>
              <w:top w:val="nil"/>
              <w:left w:val="nil"/>
              <w:bottom w:val="nil"/>
              <w:right w:val="nil"/>
            </w:tcBorders>
            <w:noWrap/>
            <w:vAlign w:val="bottom"/>
            <w:hideMark/>
          </w:tcPr>
          <w:p w14:paraId="2DFAF190" w14:textId="5DD7F1D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028</w:t>
            </w:r>
          </w:p>
        </w:tc>
        <w:tc>
          <w:tcPr>
            <w:tcW w:w="1049" w:type="dxa"/>
            <w:tcBorders>
              <w:top w:val="nil"/>
              <w:left w:val="nil"/>
              <w:bottom w:val="nil"/>
              <w:right w:val="nil"/>
            </w:tcBorders>
            <w:noWrap/>
            <w:vAlign w:val="bottom"/>
            <w:hideMark/>
          </w:tcPr>
          <w:p w14:paraId="0F11FD7A" w14:textId="700BCBA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025</w:t>
            </w:r>
          </w:p>
        </w:tc>
        <w:tc>
          <w:tcPr>
            <w:tcW w:w="1049" w:type="dxa"/>
            <w:tcBorders>
              <w:top w:val="nil"/>
              <w:left w:val="nil"/>
              <w:bottom w:val="nil"/>
              <w:right w:val="nil"/>
            </w:tcBorders>
            <w:noWrap/>
            <w:vAlign w:val="bottom"/>
            <w:hideMark/>
          </w:tcPr>
          <w:p w14:paraId="4035F4D5" w14:textId="4AD9B0E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022</w:t>
            </w:r>
          </w:p>
        </w:tc>
        <w:tc>
          <w:tcPr>
            <w:tcW w:w="1049" w:type="dxa"/>
            <w:tcBorders>
              <w:top w:val="nil"/>
              <w:left w:val="nil"/>
              <w:bottom w:val="nil"/>
              <w:right w:val="nil"/>
            </w:tcBorders>
            <w:noWrap/>
            <w:vAlign w:val="bottom"/>
            <w:hideMark/>
          </w:tcPr>
          <w:p w14:paraId="70FE5C1A" w14:textId="380EA4A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692051A5" w14:textId="1DBF1D2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17E91F0E" w14:textId="6677107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65591614" w14:textId="77AA215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r>
      <w:tr w:rsidR="005D5142" w:rsidRPr="003B09D9" w14:paraId="77E3A537" w14:textId="77777777" w:rsidTr="00245B3F">
        <w:trPr>
          <w:trHeight w:val="216"/>
        </w:trPr>
        <w:tc>
          <w:tcPr>
            <w:tcW w:w="1530" w:type="dxa"/>
            <w:vMerge/>
            <w:tcBorders>
              <w:top w:val="nil"/>
              <w:left w:val="nil"/>
              <w:bottom w:val="single" w:sz="4" w:space="0" w:color="000000"/>
              <w:right w:val="nil"/>
            </w:tcBorders>
            <w:vAlign w:val="center"/>
            <w:hideMark/>
          </w:tcPr>
          <w:p w14:paraId="0F9D116D"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17B24B0E"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0</w:t>
            </w:r>
          </w:p>
        </w:tc>
        <w:tc>
          <w:tcPr>
            <w:tcW w:w="1049" w:type="dxa"/>
            <w:tcBorders>
              <w:top w:val="nil"/>
              <w:left w:val="nil"/>
              <w:bottom w:val="nil"/>
              <w:right w:val="nil"/>
            </w:tcBorders>
            <w:noWrap/>
            <w:vAlign w:val="bottom"/>
            <w:hideMark/>
          </w:tcPr>
          <w:p w14:paraId="2DF6245D" w14:textId="6FFBDC4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040</w:t>
            </w:r>
          </w:p>
        </w:tc>
        <w:tc>
          <w:tcPr>
            <w:tcW w:w="1049" w:type="dxa"/>
            <w:tcBorders>
              <w:top w:val="nil"/>
              <w:left w:val="nil"/>
              <w:bottom w:val="nil"/>
              <w:right w:val="nil"/>
            </w:tcBorders>
            <w:noWrap/>
            <w:vAlign w:val="bottom"/>
            <w:hideMark/>
          </w:tcPr>
          <w:p w14:paraId="56DDDA2D" w14:textId="7B516B7A"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nil"/>
              <w:right w:val="nil"/>
            </w:tcBorders>
            <w:noWrap/>
            <w:vAlign w:val="bottom"/>
            <w:hideMark/>
          </w:tcPr>
          <w:p w14:paraId="1807DAC0" w14:textId="5B3752B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nil"/>
              <w:right w:val="nil"/>
            </w:tcBorders>
            <w:noWrap/>
            <w:vAlign w:val="bottom"/>
            <w:hideMark/>
          </w:tcPr>
          <w:p w14:paraId="005FA888" w14:textId="395CE0C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019</w:t>
            </w:r>
          </w:p>
        </w:tc>
        <w:tc>
          <w:tcPr>
            <w:tcW w:w="1049" w:type="dxa"/>
            <w:tcBorders>
              <w:top w:val="nil"/>
              <w:left w:val="nil"/>
              <w:bottom w:val="nil"/>
              <w:right w:val="nil"/>
            </w:tcBorders>
            <w:noWrap/>
            <w:vAlign w:val="bottom"/>
            <w:hideMark/>
          </w:tcPr>
          <w:p w14:paraId="70D12665" w14:textId="6E7687C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22BAEB5A" w14:textId="51CA8FD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015</w:t>
            </w:r>
          </w:p>
        </w:tc>
        <w:tc>
          <w:tcPr>
            <w:tcW w:w="1049" w:type="dxa"/>
            <w:tcBorders>
              <w:top w:val="nil"/>
              <w:left w:val="nil"/>
              <w:bottom w:val="nil"/>
              <w:right w:val="nil"/>
            </w:tcBorders>
            <w:noWrap/>
            <w:vAlign w:val="bottom"/>
            <w:hideMark/>
          </w:tcPr>
          <w:p w14:paraId="77E3AAE4" w14:textId="37E0532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013</w:t>
            </w:r>
          </w:p>
        </w:tc>
        <w:tc>
          <w:tcPr>
            <w:tcW w:w="1049" w:type="dxa"/>
            <w:tcBorders>
              <w:top w:val="nil"/>
              <w:left w:val="nil"/>
              <w:bottom w:val="nil"/>
              <w:right w:val="nil"/>
            </w:tcBorders>
            <w:noWrap/>
            <w:vAlign w:val="bottom"/>
            <w:hideMark/>
          </w:tcPr>
          <w:p w14:paraId="741FECCE" w14:textId="193FE8E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07CC7DF8" w14:textId="03BFF29D"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4B09528F" w14:textId="0F0D92B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3FB10C05" w14:textId="200CFA4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0626EE04" w14:textId="2816D49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1E85CCE6" w14:textId="578142D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0E1244F0" w14:textId="7F719D2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004</w:t>
            </w:r>
          </w:p>
        </w:tc>
        <w:tc>
          <w:tcPr>
            <w:tcW w:w="1049" w:type="dxa"/>
            <w:tcBorders>
              <w:top w:val="nil"/>
              <w:left w:val="nil"/>
              <w:bottom w:val="nil"/>
              <w:right w:val="nil"/>
            </w:tcBorders>
            <w:noWrap/>
            <w:vAlign w:val="bottom"/>
            <w:hideMark/>
          </w:tcPr>
          <w:p w14:paraId="6DEB5332" w14:textId="4DD3B14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012925F6" w14:textId="77777777" w:rsidTr="00245B3F">
        <w:trPr>
          <w:trHeight w:val="216"/>
        </w:trPr>
        <w:tc>
          <w:tcPr>
            <w:tcW w:w="1530" w:type="dxa"/>
            <w:vMerge/>
            <w:tcBorders>
              <w:top w:val="nil"/>
              <w:left w:val="nil"/>
              <w:bottom w:val="single" w:sz="4" w:space="0" w:color="000000"/>
              <w:right w:val="nil"/>
            </w:tcBorders>
            <w:vAlign w:val="center"/>
            <w:hideMark/>
          </w:tcPr>
          <w:p w14:paraId="73461927"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nil"/>
              <w:right w:val="nil"/>
            </w:tcBorders>
            <w:noWrap/>
            <w:vAlign w:val="center"/>
            <w:hideMark/>
          </w:tcPr>
          <w:p w14:paraId="633FD5D7"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w:t>
            </w:r>
          </w:p>
        </w:tc>
        <w:tc>
          <w:tcPr>
            <w:tcW w:w="1049" w:type="dxa"/>
            <w:tcBorders>
              <w:top w:val="nil"/>
              <w:left w:val="nil"/>
              <w:bottom w:val="nil"/>
              <w:right w:val="nil"/>
            </w:tcBorders>
            <w:noWrap/>
            <w:vAlign w:val="bottom"/>
            <w:hideMark/>
          </w:tcPr>
          <w:p w14:paraId="22FB8FDE" w14:textId="677128B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044</w:t>
            </w:r>
          </w:p>
        </w:tc>
        <w:tc>
          <w:tcPr>
            <w:tcW w:w="1049" w:type="dxa"/>
            <w:tcBorders>
              <w:top w:val="nil"/>
              <w:left w:val="nil"/>
              <w:bottom w:val="nil"/>
              <w:right w:val="nil"/>
            </w:tcBorders>
            <w:noWrap/>
            <w:vAlign w:val="bottom"/>
            <w:hideMark/>
          </w:tcPr>
          <w:p w14:paraId="27CB0DAB" w14:textId="281E5ED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035</w:t>
            </w:r>
          </w:p>
        </w:tc>
        <w:tc>
          <w:tcPr>
            <w:tcW w:w="1049" w:type="dxa"/>
            <w:tcBorders>
              <w:top w:val="nil"/>
              <w:left w:val="nil"/>
              <w:bottom w:val="nil"/>
              <w:right w:val="nil"/>
            </w:tcBorders>
            <w:noWrap/>
            <w:vAlign w:val="bottom"/>
            <w:hideMark/>
          </w:tcPr>
          <w:p w14:paraId="33D820AE" w14:textId="28C403D5"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029</w:t>
            </w:r>
          </w:p>
        </w:tc>
        <w:tc>
          <w:tcPr>
            <w:tcW w:w="1049" w:type="dxa"/>
            <w:tcBorders>
              <w:top w:val="nil"/>
              <w:left w:val="nil"/>
              <w:bottom w:val="nil"/>
              <w:right w:val="nil"/>
            </w:tcBorders>
            <w:noWrap/>
            <w:vAlign w:val="bottom"/>
            <w:hideMark/>
          </w:tcPr>
          <w:p w14:paraId="056A7899" w14:textId="13FC2A4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nil"/>
              <w:right w:val="nil"/>
            </w:tcBorders>
            <w:noWrap/>
            <w:vAlign w:val="bottom"/>
            <w:hideMark/>
          </w:tcPr>
          <w:p w14:paraId="60A140B3" w14:textId="377052B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020</w:t>
            </w:r>
          </w:p>
        </w:tc>
        <w:tc>
          <w:tcPr>
            <w:tcW w:w="1049" w:type="dxa"/>
            <w:tcBorders>
              <w:top w:val="nil"/>
              <w:left w:val="nil"/>
              <w:bottom w:val="nil"/>
              <w:right w:val="nil"/>
            </w:tcBorders>
            <w:noWrap/>
            <w:vAlign w:val="bottom"/>
            <w:hideMark/>
          </w:tcPr>
          <w:p w14:paraId="253BF8EF" w14:textId="1C28374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nil"/>
              <w:right w:val="nil"/>
            </w:tcBorders>
            <w:noWrap/>
            <w:vAlign w:val="bottom"/>
            <w:hideMark/>
          </w:tcPr>
          <w:p w14:paraId="08C99D81" w14:textId="3940711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016</w:t>
            </w:r>
          </w:p>
        </w:tc>
        <w:tc>
          <w:tcPr>
            <w:tcW w:w="1049" w:type="dxa"/>
            <w:tcBorders>
              <w:top w:val="nil"/>
              <w:left w:val="nil"/>
              <w:bottom w:val="nil"/>
              <w:right w:val="nil"/>
            </w:tcBorders>
            <w:noWrap/>
            <w:vAlign w:val="bottom"/>
            <w:hideMark/>
          </w:tcPr>
          <w:p w14:paraId="39AC0593" w14:textId="18F5BD3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012</w:t>
            </w:r>
          </w:p>
        </w:tc>
        <w:tc>
          <w:tcPr>
            <w:tcW w:w="1049" w:type="dxa"/>
            <w:tcBorders>
              <w:top w:val="nil"/>
              <w:left w:val="nil"/>
              <w:bottom w:val="nil"/>
              <w:right w:val="nil"/>
            </w:tcBorders>
            <w:noWrap/>
            <w:vAlign w:val="bottom"/>
            <w:hideMark/>
          </w:tcPr>
          <w:p w14:paraId="175EBC96" w14:textId="1B0D91B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010</w:t>
            </w:r>
          </w:p>
        </w:tc>
        <w:tc>
          <w:tcPr>
            <w:tcW w:w="1049" w:type="dxa"/>
            <w:tcBorders>
              <w:top w:val="nil"/>
              <w:left w:val="nil"/>
              <w:bottom w:val="nil"/>
              <w:right w:val="nil"/>
            </w:tcBorders>
            <w:noWrap/>
            <w:vAlign w:val="bottom"/>
            <w:hideMark/>
          </w:tcPr>
          <w:p w14:paraId="2875745A" w14:textId="6C10438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009</w:t>
            </w:r>
          </w:p>
        </w:tc>
        <w:tc>
          <w:tcPr>
            <w:tcW w:w="1049" w:type="dxa"/>
            <w:tcBorders>
              <w:top w:val="nil"/>
              <w:left w:val="nil"/>
              <w:bottom w:val="nil"/>
              <w:right w:val="nil"/>
            </w:tcBorders>
            <w:noWrap/>
            <w:vAlign w:val="bottom"/>
            <w:hideMark/>
          </w:tcPr>
          <w:p w14:paraId="3CFD5A77" w14:textId="42B5011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008</w:t>
            </w:r>
          </w:p>
        </w:tc>
        <w:tc>
          <w:tcPr>
            <w:tcW w:w="1049" w:type="dxa"/>
            <w:tcBorders>
              <w:top w:val="nil"/>
              <w:left w:val="nil"/>
              <w:bottom w:val="nil"/>
              <w:right w:val="nil"/>
            </w:tcBorders>
            <w:noWrap/>
            <w:vAlign w:val="bottom"/>
            <w:hideMark/>
          </w:tcPr>
          <w:p w14:paraId="5E8462CB" w14:textId="35A2AF2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007</w:t>
            </w:r>
          </w:p>
        </w:tc>
        <w:tc>
          <w:tcPr>
            <w:tcW w:w="1049" w:type="dxa"/>
            <w:tcBorders>
              <w:top w:val="nil"/>
              <w:left w:val="nil"/>
              <w:bottom w:val="nil"/>
              <w:right w:val="nil"/>
            </w:tcBorders>
            <w:noWrap/>
            <w:vAlign w:val="bottom"/>
            <w:hideMark/>
          </w:tcPr>
          <w:p w14:paraId="17CEDE3D" w14:textId="6964160F"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006</w:t>
            </w:r>
          </w:p>
        </w:tc>
        <w:tc>
          <w:tcPr>
            <w:tcW w:w="1049" w:type="dxa"/>
            <w:tcBorders>
              <w:top w:val="nil"/>
              <w:left w:val="nil"/>
              <w:bottom w:val="nil"/>
              <w:right w:val="nil"/>
            </w:tcBorders>
            <w:noWrap/>
            <w:vAlign w:val="bottom"/>
            <w:hideMark/>
          </w:tcPr>
          <w:p w14:paraId="7630917D" w14:textId="3C0BD8D2"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005</w:t>
            </w:r>
          </w:p>
        </w:tc>
        <w:tc>
          <w:tcPr>
            <w:tcW w:w="1049" w:type="dxa"/>
            <w:tcBorders>
              <w:top w:val="nil"/>
              <w:left w:val="nil"/>
              <w:bottom w:val="nil"/>
              <w:right w:val="nil"/>
            </w:tcBorders>
            <w:noWrap/>
            <w:vAlign w:val="bottom"/>
            <w:hideMark/>
          </w:tcPr>
          <w:p w14:paraId="404A659E" w14:textId="1A8680E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003</w:t>
            </w:r>
          </w:p>
        </w:tc>
      </w:tr>
      <w:tr w:rsidR="005D5142" w:rsidRPr="003B09D9" w14:paraId="0A353D3B" w14:textId="77777777" w:rsidTr="00245B3F">
        <w:trPr>
          <w:trHeight w:val="216"/>
        </w:trPr>
        <w:tc>
          <w:tcPr>
            <w:tcW w:w="1530" w:type="dxa"/>
            <w:vMerge/>
            <w:tcBorders>
              <w:top w:val="nil"/>
              <w:left w:val="nil"/>
              <w:bottom w:val="single" w:sz="4" w:space="0" w:color="000000"/>
              <w:right w:val="nil"/>
            </w:tcBorders>
            <w:vAlign w:val="center"/>
            <w:hideMark/>
          </w:tcPr>
          <w:p w14:paraId="22A1ED64" w14:textId="77777777" w:rsidR="005D5142" w:rsidRPr="003B09D9" w:rsidRDefault="005D5142" w:rsidP="005D5142">
            <w:pPr>
              <w:rPr>
                <w:rFonts w:ascii="Times New Roman" w:eastAsia="Times New Roman" w:hAnsi="Times New Roman" w:cs="Times New Roman"/>
                <w:color w:val="000000"/>
                <w:kern w:val="0"/>
                <w:sz w:val="21"/>
                <w:szCs w:val="21"/>
                <w14:ligatures w14:val="none"/>
              </w:rPr>
            </w:pPr>
          </w:p>
        </w:tc>
        <w:tc>
          <w:tcPr>
            <w:tcW w:w="755" w:type="dxa"/>
            <w:tcBorders>
              <w:top w:val="nil"/>
              <w:left w:val="nil"/>
              <w:bottom w:val="single" w:sz="4" w:space="0" w:color="auto"/>
              <w:right w:val="nil"/>
            </w:tcBorders>
            <w:noWrap/>
            <w:vAlign w:val="center"/>
            <w:hideMark/>
          </w:tcPr>
          <w:p w14:paraId="391CD073" w14:textId="77777777" w:rsidR="005D5142" w:rsidRPr="003B09D9" w:rsidRDefault="005D5142" w:rsidP="005D5142">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w:t>
            </w:r>
          </w:p>
        </w:tc>
        <w:tc>
          <w:tcPr>
            <w:tcW w:w="1049" w:type="dxa"/>
            <w:tcBorders>
              <w:top w:val="nil"/>
              <w:left w:val="nil"/>
              <w:bottom w:val="single" w:sz="4" w:space="0" w:color="auto"/>
              <w:right w:val="nil"/>
            </w:tcBorders>
            <w:noWrap/>
            <w:vAlign w:val="bottom"/>
            <w:hideMark/>
          </w:tcPr>
          <w:p w14:paraId="217596D2" w14:textId="7F028DBE"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055</w:t>
            </w:r>
          </w:p>
        </w:tc>
        <w:tc>
          <w:tcPr>
            <w:tcW w:w="1049" w:type="dxa"/>
            <w:tcBorders>
              <w:top w:val="nil"/>
              <w:left w:val="nil"/>
              <w:bottom w:val="single" w:sz="4" w:space="0" w:color="auto"/>
              <w:right w:val="nil"/>
            </w:tcBorders>
            <w:noWrap/>
            <w:vAlign w:val="bottom"/>
            <w:hideMark/>
          </w:tcPr>
          <w:p w14:paraId="3727B993" w14:textId="7091FD17"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053</w:t>
            </w:r>
          </w:p>
        </w:tc>
        <w:tc>
          <w:tcPr>
            <w:tcW w:w="1049" w:type="dxa"/>
            <w:tcBorders>
              <w:top w:val="nil"/>
              <w:left w:val="nil"/>
              <w:bottom w:val="single" w:sz="4" w:space="0" w:color="auto"/>
              <w:right w:val="nil"/>
            </w:tcBorders>
            <w:noWrap/>
            <w:vAlign w:val="bottom"/>
            <w:hideMark/>
          </w:tcPr>
          <w:p w14:paraId="0A071A97" w14:textId="4E61EF6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053</w:t>
            </w:r>
          </w:p>
        </w:tc>
        <w:tc>
          <w:tcPr>
            <w:tcW w:w="1049" w:type="dxa"/>
            <w:tcBorders>
              <w:top w:val="nil"/>
              <w:left w:val="nil"/>
              <w:bottom w:val="single" w:sz="4" w:space="0" w:color="auto"/>
              <w:right w:val="nil"/>
            </w:tcBorders>
            <w:noWrap/>
            <w:vAlign w:val="bottom"/>
            <w:hideMark/>
          </w:tcPr>
          <w:p w14:paraId="4D93D2B2" w14:textId="66E6002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050</w:t>
            </w:r>
          </w:p>
        </w:tc>
        <w:tc>
          <w:tcPr>
            <w:tcW w:w="1049" w:type="dxa"/>
            <w:tcBorders>
              <w:top w:val="nil"/>
              <w:left w:val="nil"/>
              <w:bottom w:val="single" w:sz="4" w:space="0" w:color="auto"/>
              <w:right w:val="nil"/>
            </w:tcBorders>
            <w:noWrap/>
            <w:vAlign w:val="bottom"/>
            <w:hideMark/>
          </w:tcPr>
          <w:p w14:paraId="3B06C736" w14:textId="5BFD1C99"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044</w:t>
            </w:r>
          </w:p>
        </w:tc>
        <w:tc>
          <w:tcPr>
            <w:tcW w:w="1049" w:type="dxa"/>
            <w:tcBorders>
              <w:top w:val="nil"/>
              <w:left w:val="nil"/>
              <w:bottom w:val="single" w:sz="4" w:space="0" w:color="auto"/>
              <w:right w:val="nil"/>
            </w:tcBorders>
            <w:noWrap/>
            <w:vAlign w:val="bottom"/>
            <w:hideMark/>
          </w:tcPr>
          <w:p w14:paraId="0E154693" w14:textId="4146F0D4"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044</w:t>
            </w:r>
          </w:p>
        </w:tc>
        <w:tc>
          <w:tcPr>
            <w:tcW w:w="1049" w:type="dxa"/>
            <w:tcBorders>
              <w:top w:val="nil"/>
              <w:left w:val="nil"/>
              <w:bottom w:val="single" w:sz="4" w:space="0" w:color="auto"/>
              <w:right w:val="nil"/>
            </w:tcBorders>
            <w:noWrap/>
            <w:vAlign w:val="bottom"/>
            <w:hideMark/>
          </w:tcPr>
          <w:p w14:paraId="614134B7" w14:textId="4C06BEB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043</w:t>
            </w:r>
          </w:p>
        </w:tc>
        <w:tc>
          <w:tcPr>
            <w:tcW w:w="1049" w:type="dxa"/>
            <w:tcBorders>
              <w:top w:val="nil"/>
              <w:left w:val="nil"/>
              <w:bottom w:val="single" w:sz="4" w:space="0" w:color="auto"/>
              <w:right w:val="nil"/>
            </w:tcBorders>
            <w:noWrap/>
            <w:vAlign w:val="bottom"/>
            <w:hideMark/>
          </w:tcPr>
          <w:p w14:paraId="1D903CFB" w14:textId="663E9771"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037</w:t>
            </w:r>
          </w:p>
        </w:tc>
        <w:tc>
          <w:tcPr>
            <w:tcW w:w="1049" w:type="dxa"/>
            <w:tcBorders>
              <w:top w:val="nil"/>
              <w:left w:val="nil"/>
              <w:bottom w:val="single" w:sz="4" w:space="0" w:color="auto"/>
              <w:right w:val="nil"/>
            </w:tcBorders>
            <w:noWrap/>
            <w:vAlign w:val="bottom"/>
            <w:hideMark/>
          </w:tcPr>
          <w:p w14:paraId="41801D42" w14:textId="0AFEDD9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041</w:t>
            </w:r>
          </w:p>
        </w:tc>
        <w:tc>
          <w:tcPr>
            <w:tcW w:w="1049" w:type="dxa"/>
            <w:tcBorders>
              <w:top w:val="nil"/>
              <w:left w:val="nil"/>
              <w:bottom w:val="single" w:sz="4" w:space="0" w:color="auto"/>
              <w:right w:val="nil"/>
            </w:tcBorders>
            <w:noWrap/>
            <w:vAlign w:val="bottom"/>
            <w:hideMark/>
          </w:tcPr>
          <w:p w14:paraId="6AEF5008" w14:textId="4DC9339B"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031</w:t>
            </w:r>
          </w:p>
        </w:tc>
        <w:tc>
          <w:tcPr>
            <w:tcW w:w="1049" w:type="dxa"/>
            <w:tcBorders>
              <w:top w:val="nil"/>
              <w:left w:val="nil"/>
              <w:bottom w:val="single" w:sz="4" w:space="0" w:color="auto"/>
              <w:right w:val="nil"/>
            </w:tcBorders>
            <w:noWrap/>
            <w:vAlign w:val="bottom"/>
            <w:hideMark/>
          </w:tcPr>
          <w:p w14:paraId="79DE21B0" w14:textId="7ED0FAF0"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032</w:t>
            </w:r>
          </w:p>
        </w:tc>
        <w:tc>
          <w:tcPr>
            <w:tcW w:w="1049" w:type="dxa"/>
            <w:tcBorders>
              <w:top w:val="nil"/>
              <w:left w:val="nil"/>
              <w:bottom w:val="single" w:sz="4" w:space="0" w:color="auto"/>
              <w:right w:val="nil"/>
            </w:tcBorders>
            <w:noWrap/>
            <w:vAlign w:val="bottom"/>
            <w:hideMark/>
          </w:tcPr>
          <w:p w14:paraId="59BF5499" w14:textId="1DF9F853"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026</w:t>
            </w:r>
          </w:p>
        </w:tc>
        <w:tc>
          <w:tcPr>
            <w:tcW w:w="1049" w:type="dxa"/>
            <w:tcBorders>
              <w:top w:val="nil"/>
              <w:left w:val="nil"/>
              <w:bottom w:val="single" w:sz="4" w:space="0" w:color="auto"/>
              <w:right w:val="nil"/>
            </w:tcBorders>
            <w:noWrap/>
            <w:vAlign w:val="bottom"/>
            <w:hideMark/>
          </w:tcPr>
          <w:p w14:paraId="1C1D4E92" w14:textId="4C727A0C"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024</w:t>
            </w:r>
          </w:p>
        </w:tc>
        <w:tc>
          <w:tcPr>
            <w:tcW w:w="1049" w:type="dxa"/>
            <w:tcBorders>
              <w:top w:val="nil"/>
              <w:left w:val="nil"/>
              <w:bottom w:val="single" w:sz="4" w:space="0" w:color="auto"/>
              <w:right w:val="nil"/>
            </w:tcBorders>
            <w:noWrap/>
            <w:vAlign w:val="bottom"/>
            <w:hideMark/>
          </w:tcPr>
          <w:p w14:paraId="2B5BFA7A" w14:textId="2C7468E6"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017</w:t>
            </w:r>
          </w:p>
        </w:tc>
        <w:tc>
          <w:tcPr>
            <w:tcW w:w="1049" w:type="dxa"/>
            <w:tcBorders>
              <w:top w:val="nil"/>
              <w:left w:val="nil"/>
              <w:bottom w:val="single" w:sz="4" w:space="0" w:color="auto"/>
              <w:right w:val="nil"/>
            </w:tcBorders>
            <w:noWrap/>
            <w:vAlign w:val="bottom"/>
            <w:hideMark/>
          </w:tcPr>
          <w:p w14:paraId="02A4E015" w14:textId="6F1BC4E8" w:rsidR="005D5142" w:rsidRPr="003B09D9" w:rsidRDefault="00E3102A" w:rsidP="005D5142">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5D5142" w:rsidRPr="003B09D9">
              <w:rPr>
                <w:rFonts w:ascii="Times New Roman" w:eastAsia="Times New Roman" w:hAnsi="Times New Roman" w:cs="Times New Roman"/>
                <w:color w:val="000000"/>
                <w:kern w:val="0"/>
                <w:sz w:val="21"/>
                <w:szCs w:val="21"/>
                <w14:ligatures w14:val="none"/>
              </w:rPr>
              <w:t>011</w:t>
            </w:r>
          </w:p>
        </w:tc>
      </w:tr>
    </w:tbl>
    <w:p w14:paraId="099CB4FC" w14:textId="77777777" w:rsidR="00D4630A" w:rsidRPr="003B09D9" w:rsidRDefault="00D4630A">
      <w:pPr>
        <w:rPr>
          <w:rFonts w:ascii="Times New Roman" w:hAnsi="Times New Roman" w:cs="Times New Roman"/>
          <w:b/>
          <w:bCs/>
          <w:i/>
          <w:iCs/>
        </w:rPr>
      </w:pPr>
    </w:p>
    <w:p w14:paraId="07A8F98F" w14:textId="77777777" w:rsidR="00213DF3" w:rsidRDefault="00213DF3">
      <w:pPr>
        <w:rPr>
          <w:rFonts w:ascii="Times New Roman" w:hAnsi="Times New Roman" w:cs="Times New Roman"/>
        </w:rPr>
      </w:pPr>
    </w:p>
    <w:p w14:paraId="0F5A42C2" w14:textId="77777777" w:rsidR="00213DF3" w:rsidRDefault="00213DF3">
      <w:pPr>
        <w:rPr>
          <w:rFonts w:ascii="Times New Roman" w:hAnsi="Times New Roman" w:cs="Times New Roman"/>
        </w:rPr>
      </w:pPr>
    </w:p>
    <w:p w14:paraId="065CF605" w14:textId="787A8557" w:rsidR="00620A0C" w:rsidRPr="00705857" w:rsidRDefault="00FE76A7" w:rsidP="00705857">
      <w:pPr>
        <w:spacing w:after="60"/>
        <w:ind w:firstLine="0"/>
        <w:jc w:val="center"/>
        <w:rPr>
          <w:rFonts w:ascii="Times New Roman" w:hAnsi="Times New Roman" w:cs="Times New Roman"/>
          <w:b/>
          <w:bCs/>
          <w:i/>
          <w:iCs/>
        </w:rPr>
      </w:pPr>
      <w:r w:rsidRPr="00705857">
        <w:rPr>
          <w:rFonts w:ascii="Times New Roman" w:hAnsi="Times New Roman" w:cs="Times New Roman"/>
          <w:b/>
          <w:bCs/>
        </w:rPr>
        <w:t>(c)</w:t>
      </w:r>
      <w:r w:rsidR="004F325C" w:rsidRPr="00705857">
        <w:rPr>
          <w:rFonts w:ascii="Times New Roman" w:hAnsi="Times New Roman" w:cs="Times New Roman"/>
          <w:b/>
          <w:bCs/>
        </w:rPr>
        <w:t xml:space="preserve"> Low-information polytomous, 20 Items</w:t>
      </w:r>
    </w:p>
    <w:tbl>
      <w:tblPr>
        <w:tblW w:w="16156" w:type="dxa"/>
        <w:jc w:val="center"/>
        <w:tblLook w:val="04A0" w:firstRow="1" w:lastRow="0" w:firstColumn="1" w:lastColumn="0" w:noHBand="0" w:noVBand="1"/>
      </w:tblPr>
      <w:tblGrid>
        <w:gridCol w:w="1440"/>
        <w:gridCol w:w="556"/>
        <w:gridCol w:w="944"/>
        <w:gridCol w:w="944"/>
        <w:gridCol w:w="944"/>
        <w:gridCol w:w="944"/>
        <w:gridCol w:w="944"/>
        <w:gridCol w:w="944"/>
        <w:gridCol w:w="944"/>
        <w:gridCol w:w="944"/>
        <w:gridCol w:w="944"/>
        <w:gridCol w:w="944"/>
        <w:gridCol w:w="944"/>
        <w:gridCol w:w="944"/>
        <w:gridCol w:w="944"/>
        <w:gridCol w:w="944"/>
        <w:gridCol w:w="944"/>
      </w:tblGrid>
      <w:tr w:rsidR="00620A0C" w:rsidRPr="003B09D9" w14:paraId="71860846" w14:textId="77777777" w:rsidTr="00081589">
        <w:trPr>
          <w:trHeight w:val="216"/>
          <w:jc w:val="center"/>
        </w:trPr>
        <w:tc>
          <w:tcPr>
            <w:tcW w:w="1440" w:type="dxa"/>
            <w:vMerge w:val="restart"/>
            <w:tcBorders>
              <w:top w:val="single" w:sz="4" w:space="0" w:color="auto"/>
              <w:left w:val="nil"/>
              <w:bottom w:val="single" w:sz="4" w:space="0" w:color="000000"/>
              <w:right w:val="nil"/>
            </w:tcBorders>
            <w:noWrap/>
            <w:vAlign w:val="center"/>
            <w:hideMark/>
          </w:tcPr>
          <w:p w14:paraId="41737C37"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Method</w:t>
            </w:r>
          </w:p>
        </w:tc>
        <w:tc>
          <w:tcPr>
            <w:tcW w:w="556" w:type="dxa"/>
            <w:vMerge w:val="restart"/>
            <w:tcBorders>
              <w:top w:val="single" w:sz="4" w:space="0" w:color="auto"/>
              <w:left w:val="nil"/>
              <w:bottom w:val="single" w:sz="4" w:space="0" w:color="000000"/>
              <w:right w:val="nil"/>
            </w:tcBorders>
            <w:noWrap/>
            <w:vAlign w:val="center"/>
            <w:hideMark/>
          </w:tcPr>
          <w:p w14:paraId="06710F98" w14:textId="128737D8" w:rsidR="00620A0C" w:rsidRPr="003B09D9" w:rsidRDefault="00F25189" w:rsidP="007717C5">
            <w:pPr>
              <w:ind w:firstLine="0"/>
              <w:jc w:val="center"/>
              <w:rPr>
                <w:rFonts w:ascii="Times New Roman" w:eastAsia="Times New Roman" w:hAnsi="Times New Roman" w:cs="Times New Roman"/>
                <w:color w:val="000000"/>
                <w:kern w:val="0"/>
                <w:sz w:val="21"/>
                <w:szCs w:val="21"/>
                <w14:ligatures w14:val="none"/>
              </w:rPr>
            </w:pPr>
            <w:r w:rsidRPr="00F25189">
              <w:rPr>
                <w:rFonts w:ascii="Times New Roman" w:eastAsia="Times New Roman" w:hAnsi="Times New Roman" w:cs="Times New Roman"/>
                <w:i/>
                <w:iCs/>
                <w:color w:val="000000"/>
                <w:kern w:val="0"/>
                <w:sz w:val="21"/>
                <w:szCs w:val="21"/>
                <w14:ligatures w14:val="none"/>
              </w:rPr>
              <w:sym w:font="Symbol" w:char="F071"/>
            </w:r>
            <w:r>
              <w:rPr>
                <w:rFonts w:ascii="Times New Roman" w:eastAsia="Times New Roman" w:hAnsi="Times New Roman" w:cs="Times New Roman"/>
                <w:color w:val="000000"/>
                <w:kern w:val="0"/>
                <w:sz w:val="21"/>
                <w:szCs w:val="21"/>
                <w14:ligatures w14:val="none"/>
              </w:rPr>
              <w:t xml:space="preserve"> </w:t>
            </w:r>
          </w:p>
        </w:tc>
        <w:tc>
          <w:tcPr>
            <w:tcW w:w="14160" w:type="dxa"/>
            <w:gridSpan w:val="15"/>
            <w:tcBorders>
              <w:top w:val="single" w:sz="4" w:space="0" w:color="auto"/>
              <w:left w:val="nil"/>
              <w:bottom w:val="single" w:sz="4" w:space="0" w:color="auto"/>
              <w:right w:val="nil"/>
            </w:tcBorders>
            <w:noWrap/>
            <w:vAlign w:val="bottom"/>
            <w:hideMark/>
          </w:tcPr>
          <w:p w14:paraId="3A6FE3E1"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SC point</w:t>
            </w:r>
          </w:p>
        </w:tc>
      </w:tr>
      <w:tr w:rsidR="00620A0C" w:rsidRPr="003B09D9" w14:paraId="4DD7C336"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3DF867F5"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vMerge/>
            <w:tcBorders>
              <w:top w:val="single" w:sz="4" w:space="0" w:color="auto"/>
              <w:left w:val="nil"/>
              <w:bottom w:val="single" w:sz="4" w:space="0" w:color="000000"/>
              <w:right w:val="nil"/>
            </w:tcBorders>
            <w:vAlign w:val="center"/>
            <w:hideMark/>
          </w:tcPr>
          <w:p w14:paraId="7DB8E5A9"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944" w:type="dxa"/>
            <w:tcBorders>
              <w:top w:val="nil"/>
              <w:left w:val="nil"/>
              <w:bottom w:val="single" w:sz="4" w:space="0" w:color="auto"/>
              <w:right w:val="nil"/>
            </w:tcBorders>
            <w:noWrap/>
            <w:vAlign w:val="bottom"/>
            <w:hideMark/>
          </w:tcPr>
          <w:p w14:paraId="394F856C"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5</w:t>
            </w:r>
          </w:p>
        </w:tc>
        <w:tc>
          <w:tcPr>
            <w:tcW w:w="944" w:type="dxa"/>
            <w:tcBorders>
              <w:top w:val="nil"/>
              <w:left w:val="nil"/>
              <w:bottom w:val="single" w:sz="4" w:space="0" w:color="auto"/>
              <w:right w:val="nil"/>
            </w:tcBorders>
            <w:noWrap/>
            <w:vAlign w:val="bottom"/>
            <w:hideMark/>
          </w:tcPr>
          <w:p w14:paraId="3ABE51FB"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6</w:t>
            </w:r>
          </w:p>
        </w:tc>
        <w:tc>
          <w:tcPr>
            <w:tcW w:w="944" w:type="dxa"/>
            <w:tcBorders>
              <w:top w:val="nil"/>
              <w:left w:val="nil"/>
              <w:bottom w:val="single" w:sz="4" w:space="0" w:color="auto"/>
              <w:right w:val="nil"/>
            </w:tcBorders>
            <w:noWrap/>
            <w:vAlign w:val="bottom"/>
            <w:hideMark/>
          </w:tcPr>
          <w:p w14:paraId="325BEA8B"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7</w:t>
            </w:r>
          </w:p>
        </w:tc>
        <w:tc>
          <w:tcPr>
            <w:tcW w:w="944" w:type="dxa"/>
            <w:tcBorders>
              <w:top w:val="nil"/>
              <w:left w:val="nil"/>
              <w:bottom w:val="single" w:sz="4" w:space="0" w:color="auto"/>
              <w:right w:val="nil"/>
            </w:tcBorders>
            <w:noWrap/>
            <w:vAlign w:val="bottom"/>
            <w:hideMark/>
          </w:tcPr>
          <w:p w14:paraId="0B41A09B"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8</w:t>
            </w:r>
          </w:p>
        </w:tc>
        <w:tc>
          <w:tcPr>
            <w:tcW w:w="944" w:type="dxa"/>
            <w:tcBorders>
              <w:top w:val="nil"/>
              <w:left w:val="nil"/>
              <w:bottom w:val="single" w:sz="4" w:space="0" w:color="auto"/>
              <w:right w:val="nil"/>
            </w:tcBorders>
            <w:noWrap/>
            <w:vAlign w:val="bottom"/>
            <w:hideMark/>
          </w:tcPr>
          <w:p w14:paraId="6FBB0012"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9</w:t>
            </w:r>
          </w:p>
        </w:tc>
        <w:tc>
          <w:tcPr>
            <w:tcW w:w="944" w:type="dxa"/>
            <w:tcBorders>
              <w:top w:val="nil"/>
              <w:left w:val="nil"/>
              <w:bottom w:val="single" w:sz="4" w:space="0" w:color="auto"/>
              <w:right w:val="nil"/>
            </w:tcBorders>
            <w:noWrap/>
            <w:vAlign w:val="bottom"/>
            <w:hideMark/>
          </w:tcPr>
          <w:p w14:paraId="73FEA15B"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single" w:sz="4" w:space="0" w:color="auto"/>
              <w:right w:val="nil"/>
            </w:tcBorders>
            <w:noWrap/>
            <w:vAlign w:val="bottom"/>
            <w:hideMark/>
          </w:tcPr>
          <w:p w14:paraId="0A8112C7"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11</w:t>
            </w:r>
          </w:p>
        </w:tc>
        <w:tc>
          <w:tcPr>
            <w:tcW w:w="944" w:type="dxa"/>
            <w:tcBorders>
              <w:top w:val="nil"/>
              <w:left w:val="nil"/>
              <w:bottom w:val="single" w:sz="4" w:space="0" w:color="auto"/>
              <w:right w:val="nil"/>
            </w:tcBorders>
            <w:noWrap/>
            <w:vAlign w:val="bottom"/>
            <w:hideMark/>
          </w:tcPr>
          <w:p w14:paraId="14BA135E"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12</w:t>
            </w:r>
          </w:p>
        </w:tc>
        <w:tc>
          <w:tcPr>
            <w:tcW w:w="944" w:type="dxa"/>
            <w:tcBorders>
              <w:top w:val="nil"/>
              <w:left w:val="nil"/>
              <w:bottom w:val="single" w:sz="4" w:space="0" w:color="auto"/>
              <w:right w:val="nil"/>
            </w:tcBorders>
            <w:noWrap/>
            <w:vAlign w:val="bottom"/>
            <w:hideMark/>
          </w:tcPr>
          <w:p w14:paraId="4185C408"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13</w:t>
            </w:r>
          </w:p>
        </w:tc>
        <w:tc>
          <w:tcPr>
            <w:tcW w:w="944" w:type="dxa"/>
            <w:tcBorders>
              <w:top w:val="nil"/>
              <w:left w:val="nil"/>
              <w:bottom w:val="single" w:sz="4" w:space="0" w:color="auto"/>
              <w:right w:val="nil"/>
            </w:tcBorders>
            <w:noWrap/>
            <w:vAlign w:val="bottom"/>
            <w:hideMark/>
          </w:tcPr>
          <w:p w14:paraId="43BE3A4D"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14</w:t>
            </w:r>
          </w:p>
        </w:tc>
        <w:tc>
          <w:tcPr>
            <w:tcW w:w="944" w:type="dxa"/>
            <w:tcBorders>
              <w:top w:val="nil"/>
              <w:left w:val="nil"/>
              <w:bottom w:val="single" w:sz="4" w:space="0" w:color="auto"/>
              <w:right w:val="nil"/>
            </w:tcBorders>
            <w:noWrap/>
            <w:vAlign w:val="bottom"/>
            <w:hideMark/>
          </w:tcPr>
          <w:p w14:paraId="73CF7C2E"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15</w:t>
            </w:r>
          </w:p>
        </w:tc>
        <w:tc>
          <w:tcPr>
            <w:tcW w:w="944" w:type="dxa"/>
            <w:tcBorders>
              <w:top w:val="nil"/>
              <w:left w:val="nil"/>
              <w:bottom w:val="single" w:sz="4" w:space="0" w:color="auto"/>
              <w:right w:val="nil"/>
            </w:tcBorders>
            <w:noWrap/>
            <w:vAlign w:val="bottom"/>
            <w:hideMark/>
          </w:tcPr>
          <w:p w14:paraId="79DBD33D"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16</w:t>
            </w:r>
          </w:p>
        </w:tc>
        <w:tc>
          <w:tcPr>
            <w:tcW w:w="944" w:type="dxa"/>
            <w:tcBorders>
              <w:top w:val="nil"/>
              <w:left w:val="nil"/>
              <w:bottom w:val="single" w:sz="4" w:space="0" w:color="auto"/>
              <w:right w:val="nil"/>
            </w:tcBorders>
            <w:noWrap/>
            <w:vAlign w:val="bottom"/>
            <w:hideMark/>
          </w:tcPr>
          <w:p w14:paraId="0143C5F9"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17</w:t>
            </w:r>
          </w:p>
        </w:tc>
        <w:tc>
          <w:tcPr>
            <w:tcW w:w="944" w:type="dxa"/>
            <w:tcBorders>
              <w:top w:val="nil"/>
              <w:left w:val="nil"/>
              <w:bottom w:val="single" w:sz="4" w:space="0" w:color="auto"/>
              <w:right w:val="nil"/>
            </w:tcBorders>
            <w:noWrap/>
            <w:vAlign w:val="bottom"/>
            <w:hideMark/>
          </w:tcPr>
          <w:p w14:paraId="200E89D8"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18</w:t>
            </w:r>
          </w:p>
        </w:tc>
        <w:tc>
          <w:tcPr>
            <w:tcW w:w="944" w:type="dxa"/>
            <w:tcBorders>
              <w:top w:val="nil"/>
              <w:left w:val="nil"/>
              <w:bottom w:val="single" w:sz="4" w:space="0" w:color="auto"/>
              <w:right w:val="nil"/>
            </w:tcBorders>
            <w:noWrap/>
            <w:vAlign w:val="bottom"/>
            <w:hideMark/>
          </w:tcPr>
          <w:p w14:paraId="68CAF9A3"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19</w:t>
            </w:r>
          </w:p>
        </w:tc>
      </w:tr>
      <w:tr w:rsidR="00620A0C" w:rsidRPr="003B09D9" w14:paraId="714A93E6" w14:textId="77777777" w:rsidTr="00081589">
        <w:trPr>
          <w:trHeight w:val="216"/>
          <w:jc w:val="center"/>
        </w:trPr>
        <w:tc>
          <w:tcPr>
            <w:tcW w:w="1440" w:type="dxa"/>
            <w:vMerge w:val="restart"/>
            <w:tcBorders>
              <w:top w:val="nil"/>
              <w:left w:val="nil"/>
              <w:bottom w:val="nil"/>
              <w:right w:val="nil"/>
            </w:tcBorders>
            <w:noWrap/>
            <w:vAlign w:val="center"/>
            <w:hideMark/>
          </w:tcPr>
          <w:p w14:paraId="6968BA71" w14:textId="77777777" w:rsidR="00620A0C" w:rsidRPr="003B09D9" w:rsidRDefault="00620A0C" w:rsidP="00620A0C">
            <w:pPr>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MI</w:t>
            </w:r>
          </w:p>
        </w:tc>
        <w:tc>
          <w:tcPr>
            <w:tcW w:w="556" w:type="dxa"/>
            <w:tcBorders>
              <w:top w:val="nil"/>
              <w:left w:val="nil"/>
              <w:bottom w:val="nil"/>
              <w:right w:val="nil"/>
            </w:tcBorders>
            <w:noWrap/>
            <w:vAlign w:val="bottom"/>
            <w:hideMark/>
          </w:tcPr>
          <w:p w14:paraId="71C57A5B"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-4.0</w:t>
            </w:r>
          </w:p>
        </w:tc>
        <w:tc>
          <w:tcPr>
            <w:tcW w:w="944" w:type="dxa"/>
            <w:tcBorders>
              <w:top w:val="nil"/>
              <w:left w:val="nil"/>
              <w:bottom w:val="nil"/>
              <w:right w:val="nil"/>
            </w:tcBorders>
            <w:noWrap/>
            <w:vAlign w:val="bottom"/>
            <w:hideMark/>
          </w:tcPr>
          <w:p w14:paraId="3FF3F82F" w14:textId="0A51E76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045</w:t>
            </w:r>
          </w:p>
        </w:tc>
        <w:tc>
          <w:tcPr>
            <w:tcW w:w="944" w:type="dxa"/>
            <w:tcBorders>
              <w:top w:val="nil"/>
              <w:left w:val="nil"/>
              <w:bottom w:val="nil"/>
              <w:right w:val="nil"/>
            </w:tcBorders>
            <w:noWrap/>
            <w:vAlign w:val="bottom"/>
            <w:hideMark/>
          </w:tcPr>
          <w:p w14:paraId="0D84F81F" w14:textId="765EF86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037</w:t>
            </w:r>
          </w:p>
        </w:tc>
        <w:tc>
          <w:tcPr>
            <w:tcW w:w="944" w:type="dxa"/>
            <w:tcBorders>
              <w:top w:val="nil"/>
              <w:left w:val="nil"/>
              <w:bottom w:val="nil"/>
              <w:right w:val="nil"/>
            </w:tcBorders>
            <w:noWrap/>
            <w:vAlign w:val="bottom"/>
            <w:hideMark/>
          </w:tcPr>
          <w:p w14:paraId="412F76F5" w14:textId="6F5AA42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031</w:t>
            </w:r>
          </w:p>
        </w:tc>
        <w:tc>
          <w:tcPr>
            <w:tcW w:w="944" w:type="dxa"/>
            <w:tcBorders>
              <w:top w:val="nil"/>
              <w:left w:val="nil"/>
              <w:bottom w:val="nil"/>
              <w:right w:val="nil"/>
            </w:tcBorders>
            <w:noWrap/>
            <w:vAlign w:val="bottom"/>
            <w:hideMark/>
          </w:tcPr>
          <w:p w14:paraId="54F36999" w14:textId="65F0F83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025</w:t>
            </w:r>
          </w:p>
        </w:tc>
        <w:tc>
          <w:tcPr>
            <w:tcW w:w="944" w:type="dxa"/>
            <w:tcBorders>
              <w:top w:val="nil"/>
              <w:left w:val="nil"/>
              <w:bottom w:val="nil"/>
              <w:right w:val="nil"/>
            </w:tcBorders>
            <w:noWrap/>
            <w:vAlign w:val="bottom"/>
            <w:hideMark/>
          </w:tcPr>
          <w:p w14:paraId="1926EF32" w14:textId="7C67B6C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05B31820" w14:textId="7C6D075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42B137A0" w14:textId="201FE20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017</w:t>
            </w:r>
          </w:p>
        </w:tc>
        <w:tc>
          <w:tcPr>
            <w:tcW w:w="944" w:type="dxa"/>
            <w:tcBorders>
              <w:top w:val="nil"/>
              <w:left w:val="nil"/>
              <w:bottom w:val="nil"/>
              <w:right w:val="nil"/>
            </w:tcBorders>
            <w:noWrap/>
            <w:vAlign w:val="bottom"/>
            <w:hideMark/>
          </w:tcPr>
          <w:p w14:paraId="23AFD137" w14:textId="4B62F0C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2AF9E786" w14:textId="2616ACF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5033D087" w14:textId="06683D7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6ED3A481" w14:textId="5964BC2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485AE46B" w14:textId="76C8E37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61F9CAF0" w14:textId="11EB53D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46EB52DF" w14:textId="0E45BF4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4CD70E40" w14:textId="74C16D3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3E2A77E3" w14:textId="77777777" w:rsidTr="00081589">
        <w:trPr>
          <w:trHeight w:val="216"/>
          <w:jc w:val="center"/>
        </w:trPr>
        <w:tc>
          <w:tcPr>
            <w:tcW w:w="1440" w:type="dxa"/>
            <w:vMerge/>
            <w:tcBorders>
              <w:top w:val="nil"/>
              <w:left w:val="nil"/>
              <w:bottom w:val="nil"/>
              <w:right w:val="nil"/>
            </w:tcBorders>
            <w:vAlign w:val="center"/>
            <w:hideMark/>
          </w:tcPr>
          <w:p w14:paraId="5518D8E9"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35465450"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-3.0</w:t>
            </w:r>
          </w:p>
        </w:tc>
        <w:tc>
          <w:tcPr>
            <w:tcW w:w="944" w:type="dxa"/>
            <w:tcBorders>
              <w:top w:val="nil"/>
              <w:left w:val="nil"/>
              <w:bottom w:val="nil"/>
              <w:right w:val="nil"/>
            </w:tcBorders>
            <w:noWrap/>
            <w:vAlign w:val="bottom"/>
            <w:hideMark/>
          </w:tcPr>
          <w:p w14:paraId="661D4997" w14:textId="623ABBB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025</w:t>
            </w:r>
          </w:p>
        </w:tc>
        <w:tc>
          <w:tcPr>
            <w:tcW w:w="944" w:type="dxa"/>
            <w:tcBorders>
              <w:top w:val="nil"/>
              <w:left w:val="nil"/>
              <w:bottom w:val="nil"/>
              <w:right w:val="nil"/>
            </w:tcBorders>
            <w:noWrap/>
            <w:vAlign w:val="bottom"/>
            <w:hideMark/>
          </w:tcPr>
          <w:p w14:paraId="0C9D1F78" w14:textId="7AA8332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022</w:t>
            </w:r>
          </w:p>
        </w:tc>
        <w:tc>
          <w:tcPr>
            <w:tcW w:w="944" w:type="dxa"/>
            <w:tcBorders>
              <w:top w:val="nil"/>
              <w:left w:val="nil"/>
              <w:bottom w:val="nil"/>
              <w:right w:val="nil"/>
            </w:tcBorders>
            <w:noWrap/>
            <w:vAlign w:val="bottom"/>
            <w:hideMark/>
          </w:tcPr>
          <w:p w14:paraId="02CCEA81" w14:textId="23B2104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c>
          <w:tcPr>
            <w:tcW w:w="944" w:type="dxa"/>
            <w:tcBorders>
              <w:top w:val="nil"/>
              <w:left w:val="nil"/>
              <w:bottom w:val="nil"/>
              <w:right w:val="nil"/>
            </w:tcBorders>
            <w:noWrap/>
            <w:vAlign w:val="bottom"/>
            <w:hideMark/>
          </w:tcPr>
          <w:p w14:paraId="0A4D1B47" w14:textId="30E7203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4B1C200D" w14:textId="5DE403A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11067878" w14:textId="11289D0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nil"/>
              <w:left w:val="nil"/>
              <w:bottom w:val="nil"/>
              <w:right w:val="nil"/>
            </w:tcBorders>
            <w:noWrap/>
            <w:vAlign w:val="bottom"/>
            <w:hideMark/>
          </w:tcPr>
          <w:p w14:paraId="40485169" w14:textId="1335C10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nil"/>
              <w:left w:val="nil"/>
              <w:bottom w:val="nil"/>
              <w:right w:val="nil"/>
            </w:tcBorders>
            <w:noWrap/>
            <w:vAlign w:val="bottom"/>
            <w:hideMark/>
          </w:tcPr>
          <w:p w14:paraId="3167FD5D" w14:textId="3864125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nil"/>
              <w:left w:val="nil"/>
              <w:bottom w:val="nil"/>
              <w:right w:val="nil"/>
            </w:tcBorders>
            <w:noWrap/>
            <w:vAlign w:val="bottom"/>
            <w:hideMark/>
          </w:tcPr>
          <w:p w14:paraId="7D6FB8EA" w14:textId="7A571D1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4215EAEF" w14:textId="6FFF572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5DE2AB76" w14:textId="6C4E54D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5BD8C97F" w14:textId="6358BC5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26B7021A" w14:textId="24D1493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55D867AD" w14:textId="03D9304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6A0E3595" w14:textId="3661AF7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09123343" w14:textId="77777777" w:rsidTr="00081589">
        <w:trPr>
          <w:trHeight w:val="216"/>
          <w:jc w:val="center"/>
        </w:trPr>
        <w:tc>
          <w:tcPr>
            <w:tcW w:w="1440" w:type="dxa"/>
            <w:vMerge/>
            <w:tcBorders>
              <w:top w:val="nil"/>
              <w:left w:val="nil"/>
              <w:bottom w:val="nil"/>
              <w:right w:val="nil"/>
            </w:tcBorders>
            <w:vAlign w:val="center"/>
            <w:hideMark/>
          </w:tcPr>
          <w:p w14:paraId="7E46025F"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5ED5FE94"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nil"/>
              <w:right w:val="nil"/>
            </w:tcBorders>
            <w:noWrap/>
            <w:vAlign w:val="bottom"/>
            <w:hideMark/>
          </w:tcPr>
          <w:p w14:paraId="52946E93" w14:textId="4892269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2362CC14" w14:textId="57AC232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203BEA78" w14:textId="1C11C43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359EB0D8" w14:textId="781A321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23F3319A" w14:textId="01FC48E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43C2A056" w14:textId="1500059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1C8DD059" w14:textId="6C14397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077E964A" w14:textId="774A037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1E5851F4" w14:textId="3B27448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3D4CB28A" w14:textId="63CC92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426A3B1D" w14:textId="0C5A024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006A9F5B" w14:textId="2C76B29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1570150B" w14:textId="308CC6B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07E3F635" w14:textId="65484AF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c>
          <w:tcPr>
            <w:tcW w:w="944" w:type="dxa"/>
            <w:tcBorders>
              <w:top w:val="nil"/>
              <w:left w:val="nil"/>
              <w:bottom w:val="nil"/>
              <w:right w:val="nil"/>
            </w:tcBorders>
            <w:noWrap/>
            <w:vAlign w:val="bottom"/>
            <w:hideMark/>
          </w:tcPr>
          <w:p w14:paraId="4F68F880" w14:textId="04B8C1E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002</w:t>
            </w:r>
          </w:p>
        </w:tc>
      </w:tr>
      <w:tr w:rsidR="00620A0C" w:rsidRPr="003B09D9" w14:paraId="12B1A321" w14:textId="77777777" w:rsidTr="00081589">
        <w:trPr>
          <w:trHeight w:val="216"/>
          <w:jc w:val="center"/>
        </w:trPr>
        <w:tc>
          <w:tcPr>
            <w:tcW w:w="1440" w:type="dxa"/>
            <w:vMerge/>
            <w:tcBorders>
              <w:top w:val="nil"/>
              <w:left w:val="nil"/>
              <w:bottom w:val="nil"/>
              <w:right w:val="nil"/>
            </w:tcBorders>
            <w:vAlign w:val="center"/>
            <w:hideMark/>
          </w:tcPr>
          <w:p w14:paraId="1A454A96"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6F4B2DA3" w14:textId="77777777" w:rsidR="00620A0C" w:rsidRPr="003B09D9" w:rsidRDefault="00620A0C" w:rsidP="00922E77">
            <w:pPr>
              <w:ind w:firstLine="0"/>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3222BB8E" w14:textId="298C0CD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017</w:t>
            </w:r>
          </w:p>
        </w:tc>
        <w:tc>
          <w:tcPr>
            <w:tcW w:w="944" w:type="dxa"/>
            <w:tcBorders>
              <w:top w:val="nil"/>
              <w:left w:val="nil"/>
              <w:bottom w:val="nil"/>
              <w:right w:val="nil"/>
            </w:tcBorders>
            <w:noWrap/>
            <w:vAlign w:val="bottom"/>
            <w:hideMark/>
          </w:tcPr>
          <w:p w14:paraId="7981FB71" w14:textId="2981E28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0A981B7C" w14:textId="0E01684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08631A39" w14:textId="29AC832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5CF1BCB2" w14:textId="2EC6354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40E0D726" w14:textId="70483B0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0CAAA885" w14:textId="13A246C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0A0FB662" w14:textId="1D5CD8B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17D48CB2" w14:textId="21EC973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502639E4" w14:textId="2A6F240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6587C6A1" w14:textId="3C485A9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24DBF06C" w14:textId="065D863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24A32239" w14:textId="416CA4D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2164A705" w14:textId="3A23F9C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2D683B24" w14:textId="2E2A353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r>
      <w:tr w:rsidR="00620A0C" w:rsidRPr="003B09D9" w14:paraId="6FC7786B" w14:textId="77777777" w:rsidTr="00081589">
        <w:trPr>
          <w:trHeight w:val="216"/>
          <w:jc w:val="center"/>
        </w:trPr>
        <w:tc>
          <w:tcPr>
            <w:tcW w:w="1440" w:type="dxa"/>
            <w:vMerge/>
            <w:tcBorders>
              <w:top w:val="nil"/>
              <w:left w:val="nil"/>
              <w:bottom w:val="nil"/>
              <w:right w:val="nil"/>
            </w:tcBorders>
            <w:vAlign w:val="center"/>
            <w:hideMark/>
          </w:tcPr>
          <w:p w14:paraId="43CBF4AA"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02760922" w14:textId="72C6E550"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w:t>
            </w:r>
          </w:p>
        </w:tc>
        <w:tc>
          <w:tcPr>
            <w:tcW w:w="944" w:type="dxa"/>
            <w:tcBorders>
              <w:top w:val="nil"/>
              <w:left w:val="nil"/>
              <w:bottom w:val="nil"/>
              <w:right w:val="nil"/>
            </w:tcBorders>
            <w:noWrap/>
            <w:vAlign w:val="bottom"/>
            <w:hideMark/>
          </w:tcPr>
          <w:p w14:paraId="05491BFF" w14:textId="7802434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045</w:t>
            </w:r>
          </w:p>
        </w:tc>
        <w:tc>
          <w:tcPr>
            <w:tcW w:w="944" w:type="dxa"/>
            <w:tcBorders>
              <w:top w:val="nil"/>
              <w:left w:val="nil"/>
              <w:bottom w:val="nil"/>
              <w:right w:val="nil"/>
            </w:tcBorders>
            <w:noWrap/>
            <w:vAlign w:val="bottom"/>
            <w:hideMark/>
          </w:tcPr>
          <w:p w14:paraId="60C3B36B" w14:textId="06535BF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049</w:t>
            </w:r>
          </w:p>
        </w:tc>
        <w:tc>
          <w:tcPr>
            <w:tcW w:w="944" w:type="dxa"/>
            <w:tcBorders>
              <w:top w:val="nil"/>
              <w:left w:val="nil"/>
              <w:bottom w:val="nil"/>
              <w:right w:val="nil"/>
            </w:tcBorders>
            <w:noWrap/>
            <w:vAlign w:val="bottom"/>
            <w:hideMark/>
          </w:tcPr>
          <w:p w14:paraId="4EC70007" w14:textId="1FD070F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040</w:t>
            </w:r>
          </w:p>
        </w:tc>
        <w:tc>
          <w:tcPr>
            <w:tcW w:w="944" w:type="dxa"/>
            <w:tcBorders>
              <w:top w:val="nil"/>
              <w:left w:val="nil"/>
              <w:bottom w:val="nil"/>
              <w:right w:val="nil"/>
            </w:tcBorders>
            <w:noWrap/>
            <w:vAlign w:val="bottom"/>
            <w:hideMark/>
          </w:tcPr>
          <w:p w14:paraId="4358FA3D" w14:textId="53A4A65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032</w:t>
            </w:r>
          </w:p>
        </w:tc>
        <w:tc>
          <w:tcPr>
            <w:tcW w:w="944" w:type="dxa"/>
            <w:tcBorders>
              <w:top w:val="nil"/>
              <w:left w:val="nil"/>
              <w:bottom w:val="nil"/>
              <w:right w:val="nil"/>
            </w:tcBorders>
            <w:noWrap/>
            <w:vAlign w:val="bottom"/>
            <w:hideMark/>
          </w:tcPr>
          <w:p w14:paraId="4784CD00" w14:textId="59F89A0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035</w:t>
            </w:r>
          </w:p>
        </w:tc>
        <w:tc>
          <w:tcPr>
            <w:tcW w:w="944" w:type="dxa"/>
            <w:tcBorders>
              <w:top w:val="nil"/>
              <w:left w:val="nil"/>
              <w:bottom w:val="nil"/>
              <w:right w:val="nil"/>
            </w:tcBorders>
            <w:noWrap/>
            <w:vAlign w:val="bottom"/>
            <w:hideMark/>
          </w:tcPr>
          <w:p w14:paraId="4CB966D8" w14:textId="3648A50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032</w:t>
            </w:r>
          </w:p>
        </w:tc>
        <w:tc>
          <w:tcPr>
            <w:tcW w:w="944" w:type="dxa"/>
            <w:tcBorders>
              <w:top w:val="nil"/>
              <w:left w:val="nil"/>
              <w:bottom w:val="nil"/>
              <w:right w:val="nil"/>
            </w:tcBorders>
            <w:noWrap/>
            <w:vAlign w:val="bottom"/>
            <w:hideMark/>
          </w:tcPr>
          <w:p w14:paraId="7FAB513E" w14:textId="33FC5F5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027</w:t>
            </w:r>
          </w:p>
        </w:tc>
        <w:tc>
          <w:tcPr>
            <w:tcW w:w="944" w:type="dxa"/>
            <w:tcBorders>
              <w:top w:val="nil"/>
              <w:left w:val="nil"/>
              <w:bottom w:val="nil"/>
              <w:right w:val="nil"/>
            </w:tcBorders>
            <w:noWrap/>
            <w:vAlign w:val="bottom"/>
            <w:hideMark/>
          </w:tcPr>
          <w:p w14:paraId="6A58C37D" w14:textId="70223D4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nil"/>
              <w:left w:val="nil"/>
              <w:bottom w:val="nil"/>
              <w:right w:val="nil"/>
            </w:tcBorders>
            <w:noWrap/>
            <w:vAlign w:val="bottom"/>
            <w:hideMark/>
          </w:tcPr>
          <w:p w14:paraId="6A5077F0" w14:textId="31DEB92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c>
          <w:tcPr>
            <w:tcW w:w="944" w:type="dxa"/>
            <w:tcBorders>
              <w:top w:val="nil"/>
              <w:left w:val="nil"/>
              <w:bottom w:val="nil"/>
              <w:right w:val="nil"/>
            </w:tcBorders>
            <w:noWrap/>
            <w:vAlign w:val="bottom"/>
            <w:hideMark/>
          </w:tcPr>
          <w:p w14:paraId="2C1610C0" w14:textId="43C94C6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658D5211" w14:textId="4DFDDCD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nil"/>
              <w:left w:val="nil"/>
              <w:bottom w:val="nil"/>
              <w:right w:val="nil"/>
            </w:tcBorders>
            <w:noWrap/>
            <w:vAlign w:val="bottom"/>
            <w:hideMark/>
          </w:tcPr>
          <w:p w14:paraId="7992387A" w14:textId="1F6E2AF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798DAC82" w14:textId="1C3B1E8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4B1FF1BC" w14:textId="14BAD3B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2389928A" w14:textId="2FDE3A3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r>
      <w:tr w:rsidR="00620A0C" w:rsidRPr="003B09D9" w14:paraId="3B2C87FC" w14:textId="77777777" w:rsidTr="00081589">
        <w:trPr>
          <w:trHeight w:val="216"/>
          <w:jc w:val="center"/>
        </w:trPr>
        <w:tc>
          <w:tcPr>
            <w:tcW w:w="1440" w:type="dxa"/>
            <w:vMerge/>
            <w:tcBorders>
              <w:top w:val="nil"/>
              <w:left w:val="nil"/>
              <w:bottom w:val="nil"/>
              <w:right w:val="nil"/>
            </w:tcBorders>
            <w:vAlign w:val="center"/>
            <w:hideMark/>
          </w:tcPr>
          <w:p w14:paraId="52639B3A"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5246F1BC"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06B4A832" w14:textId="68493AE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076</w:t>
            </w:r>
          </w:p>
        </w:tc>
        <w:tc>
          <w:tcPr>
            <w:tcW w:w="944" w:type="dxa"/>
            <w:tcBorders>
              <w:top w:val="nil"/>
              <w:left w:val="nil"/>
              <w:bottom w:val="nil"/>
              <w:right w:val="nil"/>
            </w:tcBorders>
            <w:noWrap/>
            <w:vAlign w:val="bottom"/>
            <w:hideMark/>
          </w:tcPr>
          <w:p w14:paraId="5BA5330B" w14:textId="5E68B84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153</w:t>
            </w:r>
          </w:p>
        </w:tc>
        <w:tc>
          <w:tcPr>
            <w:tcW w:w="944" w:type="dxa"/>
            <w:tcBorders>
              <w:top w:val="nil"/>
              <w:left w:val="nil"/>
              <w:bottom w:val="nil"/>
              <w:right w:val="nil"/>
            </w:tcBorders>
            <w:noWrap/>
            <w:vAlign w:val="bottom"/>
            <w:hideMark/>
          </w:tcPr>
          <w:p w14:paraId="6BA425A1" w14:textId="58DBFEA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120</w:t>
            </w:r>
          </w:p>
        </w:tc>
        <w:tc>
          <w:tcPr>
            <w:tcW w:w="944" w:type="dxa"/>
            <w:tcBorders>
              <w:top w:val="nil"/>
              <w:left w:val="nil"/>
              <w:bottom w:val="nil"/>
              <w:right w:val="nil"/>
            </w:tcBorders>
            <w:noWrap/>
            <w:vAlign w:val="bottom"/>
            <w:hideMark/>
          </w:tcPr>
          <w:p w14:paraId="13447C44" w14:textId="6FA456C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099</w:t>
            </w:r>
          </w:p>
        </w:tc>
        <w:tc>
          <w:tcPr>
            <w:tcW w:w="944" w:type="dxa"/>
            <w:tcBorders>
              <w:top w:val="nil"/>
              <w:left w:val="nil"/>
              <w:bottom w:val="nil"/>
              <w:right w:val="nil"/>
            </w:tcBorders>
            <w:noWrap/>
            <w:vAlign w:val="bottom"/>
            <w:hideMark/>
          </w:tcPr>
          <w:p w14:paraId="455FEA09" w14:textId="7169D11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095</w:t>
            </w:r>
          </w:p>
        </w:tc>
        <w:tc>
          <w:tcPr>
            <w:tcW w:w="944" w:type="dxa"/>
            <w:tcBorders>
              <w:top w:val="nil"/>
              <w:left w:val="nil"/>
              <w:bottom w:val="nil"/>
              <w:right w:val="nil"/>
            </w:tcBorders>
            <w:noWrap/>
            <w:vAlign w:val="bottom"/>
            <w:hideMark/>
          </w:tcPr>
          <w:p w14:paraId="0BA230FE" w14:textId="6F4C2E2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072</w:t>
            </w:r>
          </w:p>
        </w:tc>
        <w:tc>
          <w:tcPr>
            <w:tcW w:w="944" w:type="dxa"/>
            <w:tcBorders>
              <w:top w:val="nil"/>
              <w:left w:val="nil"/>
              <w:bottom w:val="nil"/>
              <w:right w:val="nil"/>
            </w:tcBorders>
            <w:noWrap/>
            <w:vAlign w:val="bottom"/>
            <w:hideMark/>
          </w:tcPr>
          <w:p w14:paraId="683E2BF4" w14:textId="3AB0C6C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068</w:t>
            </w:r>
          </w:p>
        </w:tc>
        <w:tc>
          <w:tcPr>
            <w:tcW w:w="944" w:type="dxa"/>
            <w:tcBorders>
              <w:top w:val="nil"/>
              <w:left w:val="nil"/>
              <w:bottom w:val="nil"/>
              <w:right w:val="nil"/>
            </w:tcBorders>
            <w:noWrap/>
            <w:vAlign w:val="bottom"/>
            <w:hideMark/>
          </w:tcPr>
          <w:p w14:paraId="34292BDF" w14:textId="0397442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052</w:t>
            </w:r>
          </w:p>
        </w:tc>
        <w:tc>
          <w:tcPr>
            <w:tcW w:w="944" w:type="dxa"/>
            <w:tcBorders>
              <w:top w:val="nil"/>
              <w:left w:val="nil"/>
              <w:bottom w:val="nil"/>
              <w:right w:val="nil"/>
            </w:tcBorders>
            <w:noWrap/>
            <w:vAlign w:val="bottom"/>
            <w:hideMark/>
          </w:tcPr>
          <w:p w14:paraId="2A84E9FF" w14:textId="4737FBD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053</w:t>
            </w:r>
          </w:p>
        </w:tc>
        <w:tc>
          <w:tcPr>
            <w:tcW w:w="944" w:type="dxa"/>
            <w:tcBorders>
              <w:top w:val="nil"/>
              <w:left w:val="nil"/>
              <w:bottom w:val="nil"/>
              <w:right w:val="nil"/>
            </w:tcBorders>
            <w:noWrap/>
            <w:vAlign w:val="bottom"/>
            <w:hideMark/>
          </w:tcPr>
          <w:p w14:paraId="4811A943" w14:textId="381890D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046</w:t>
            </w:r>
          </w:p>
        </w:tc>
        <w:tc>
          <w:tcPr>
            <w:tcW w:w="944" w:type="dxa"/>
            <w:tcBorders>
              <w:top w:val="nil"/>
              <w:left w:val="nil"/>
              <w:bottom w:val="nil"/>
              <w:right w:val="nil"/>
            </w:tcBorders>
            <w:noWrap/>
            <w:vAlign w:val="bottom"/>
            <w:hideMark/>
          </w:tcPr>
          <w:p w14:paraId="68975012" w14:textId="4A729E4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044</w:t>
            </w:r>
          </w:p>
        </w:tc>
        <w:tc>
          <w:tcPr>
            <w:tcW w:w="944" w:type="dxa"/>
            <w:tcBorders>
              <w:top w:val="nil"/>
              <w:left w:val="nil"/>
              <w:bottom w:val="nil"/>
              <w:right w:val="nil"/>
            </w:tcBorders>
            <w:noWrap/>
            <w:vAlign w:val="bottom"/>
            <w:hideMark/>
          </w:tcPr>
          <w:p w14:paraId="0FE7AF7D" w14:textId="6A54652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036</w:t>
            </w:r>
          </w:p>
        </w:tc>
        <w:tc>
          <w:tcPr>
            <w:tcW w:w="944" w:type="dxa"/>
            <w:tcBorders>
              <w:top w:val="nil"/>
              <w:left w:val="nil"/>
              <w:bottom w:val="nil"/>
              <w:right w:val="nil"/>
            </w:tcBorders>
            <w:noWrap/>
            <w:vAlign w:val="bottom"/>
            <w:hideMark/>
          </w:tcPr>
          <w:p w14:paraId="464405EF" w14:textId="69DC625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028</w:t>
            </w:r>
          </w:p>
        </w:tc>
        <w:tc>
          <w:tcPr>
            <w:tcW w:w="944" w:type="dxa"/>
            <w:tcBorders>
              <w:top w:val="nil"/>
              <w:left w:val="nil"/>
              <w:bottom w:val="nil"/>
              <w:right w:val="nil"/>
            </w:tcBorders>
            <w:noWrap/>
            <w:vAlign w:val="bottom"/>
            <w:hideMark/>
          </w:tcPr>
          <w:p w14:paraId="3AA46C27" w14:textId="51BBF12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024</w:t>
            </w:r>
          </w:p>
        </w:tc>
        <w:tc>
          <w:tcPr>
            <w:tcW w:w="944" w:type="dxa"/>
            <w:tcBorders>
              <w:top w:val="nil"/>
              <w:left w:val="nil"/>
              <w:bottom w:val="nil"/>
              <w:right w:val="nil"/>
            </w:tcBorders>
            <w:noWrap/>
            <w:vAlign w:val="bottom"/>
            <w:hideMark/>
          </w:tcPr>
          <w:p w14:paraId="50D5F533" w14:textId="233D3E7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r>
      <w:tr w:rsidR="00620A0C" w:rsidRPr="003B09D9" w14:paraId="206A900D" w14:textId="77777777" w:rsidTr="00081589">
        <w:trPr>
          <w:trHeight w:val="216"/>
          <w:jc w:val="center"/>
        </w:trPr>
        <w:tc>
          <w:tcPr>
            <w:tcW w:w="1440" w:type="dxa"/>
            <w:vMerge/>
            <w:tcBorders>
              <w:top w:val="nil"/>
              <w:left w:val="nil"/>
              <w:bottom w:val="nil"/>
              <w:right w:val="nil"/>
            </w:tcBorders>
            <w:vAlign w:val="center"/>
            <w:hideMark/>
          </w:tcPr>
          <w:p w14:paraId="36699BF3"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0C90851C"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nil"/>
              <w:right w:val="nil"/>
            </w:tcBorders>
            <w:noWrap/>
            <w:vAlign w:val="bottom"/>
            <w:hideMark/>
          </w:tcPr>
          <w:p w14:paraId="1F4F2FC2" w14:textId="3C51F02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143</w:t>
            </w:r>
          </w:p>
        </w:tc>
        <w:tc>
          <w:tcPr>
            <w:tcW w:w="944" w:type="dxa"/>
            <w:tcBorders>
              <w:top w:val="nil"/>
              <w:left w:val="nil"/>
              <w:bottom w:val="nil"/>
              <w:right w:val="nil"/>
            </w:tcBorders>
            <w:noWrap/>
            <w:vAlign w:val="bottom"/>
            <w:hideMark/>
          </w:tcPr>
          <w:p w14:paraId="3BE7DBE0" w14:textId="0D3CE5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255</w:t>
            </w:r>
          </w:p>
        </w:tc>
        <w:tc>
          <w:tcPr>
            <w:tcW w:w="944" w:type="dxa"/>
            <w:tcBorders>
              <w:top w:val="nil"/>
              <w:left w:val="nil"/>
              <w:bottom w:val="nil"/>
              <w:right w:val="nil"/>
            </w:tcBorders>
            <w:noWrap/>
            <w:vAlign w:val="bottom"/>
            <w:hideMark/>
          </w:tcPr>
          <w:p w14:paraId="48EAF545" w14:textId="6B31E29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185</w:t>
            </w:r>
          </w:p>
        </w:tc>
        <w:tc>
          <w:tcPr>
            <w:tcW w:w="944" w:type="dxa"/>
            <w:tcBorders>
              <w:top w:val="nil"/>
              <w:left w:val="nil"/>
              <w:bottom w:val="nil"/>
              <w:right w:val="nil"/>
            </w:tcBorders>
            <w:noWrap/>
            <w:vAlign w:val="bottom"/>
            <w:hideMark/>
          </w:tcPr>
          <w:p w14:paraId="78D02A2F" w14:textId="43C421E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147</w:t>
            </w:r>
          </w:p>
        </w:tc>
        <w:tc>
          <w:tcPr>
            <w:tcW w:w="944" w:type="dxa"/>
            <w:tcBorders>
              <w:top w:val="nil"/>
              <w:left w:val="nil"/>
              <w:bottom w:val="nil"/>
              <w:right w:val="nil"/>
            </w:tcBorders>
            <w:noWrap/>
            <w:vAlign w:val="bottom"/>
            <w:hideMark/>
          </w:tcPr>
          <w:p w14:paraId="64EF5046" w14:textId="0F431E7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124</w:t>
            </w:r>
          </w:p>
        </w:tc>
        <w:tc>
          <w:tcPr>
            <w:tcW w:w="944" w:type="dxa"/>
            <w:tcBorders>
              <w:top w:val="nil"/>
              <w:left w:val="nil"/>
              <w:bottom w:val="nil"/>
              <w:right w:val="nil"/>
            </w:tcBorders>
            <w:noWrap/>
            <w:vAlign w:val="bottom"/>
            <w:hideMark/>
          </w:tcPr>
          <w:p w14:paraId="4BE7695E" w14:textId="6373DF0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115</w:t>
            </w:r>
          </w:p>
        </w:tc>
        <w:tc>
          <w:tcPr>
            <w:tcW w:w="944" w:type="dxa"/>
            <w:tcBorders>
              <w:top w:val="nil"/>
              <w:left w:val="nil"/>
              <w:bottom w:val="nil"/>
              <w:right w:val="nil"/>
            </w:tcBorders>
            <w:noWrap/>
            <w:vAlign w:val="bottom"/>
            <w:hideMark/>
          </w:tcPr>
          <w:p w14:paraId="07C2101F" w14:textId="0E7115F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105</w:t>
            </w:r>
          </w:p>
        </w:tc>
        <w:tc>
          <w:tcPr>
            <w:tcW w:w="944" w:type="dxa"/>
            <w:tcBorders>
              <w:top w:val="nil"/>
              <w:left w:val="nil"/>
              <w:bottom w:val="nil"/>
              <w:right w:val="nil"/>
            </w:tcBorders>
            <w:noWrap/>
            <w:vAlign w:val="bottom"/>
            <w:hideMark/>
          </w:tcPr>
          <w:p w14:paraId="3AF127FD" w14:textId="453ABC8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089</w:t>
            </w:r>
          </w:p>
        </w:tc>
        <w:tc>
          <w:tcPr>
            <w:tcW w:w="944" w:type="dxa"/>
            <w:tcBorders>
              <w:top w:val="nil"/>
              <w:left w:val="nil"/>
              <w:bottom w:val="nil"/>
              <w:right w:val="nil"/>
            </w:tcBorders>
            <w:noWrap/>
            <w:vAlign w:val="bottom"/>
            <w:hideMark/>
          </w:tcPr>
          <w:p w14:paraId="5097EDA0" w14:textId="71EB48B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076</w:t>
            </w:r>
          </w:p>
        </w:tc>
        <w:tc>
          <w:tcPr>
            <w:tcW w:w="944" w:type="dxa"/>
            <w:tcBorders>
              <w:top w:val="nil"/>
              <w:left w:val="nil"/>
              <w:bottom w:val="nil"/>
              <w:right w:val="nil"/>
            </w:tcBorders>
            <w:noWrap/>
            <w:vAlign w:val="bottom"/>
            <w:hideMark/>
          </w:tcPr>
          <w:p w14:paraId="6F83EF5C" w14:textId="5F55EC8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072</w:t>
            </w:r>
          </w:p>
        </w:tc>
        <w:tc>
          <w:tcPr>
            <w:tcW w:w="944" w:type="dxa"/>
            <w:tcBorders>
              <w:top w:val="nil"/>
              <w:left w:val="nil"/>
              <w:bottom w:val="nil"/>
              <w:right w:val="nil"/>
            </w:tcBorders>
            <w:noWrap/>
            <w:vAlign w:val="bottom"/>
            <w:hideMark/>
          </w:tcPr>
          <w:p w14:paraId="33828D44" w14:textId="2C309FD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069</w:t>
            </w:r>
          </w:p>
        </w:tc>
        <w:tc>
          <w:tcPr>
            <w:tcW w:w="944" w:type="dxa"/>
            <w:tcBorders>
              <w:top w:val="nil"/>
              <w:left w:val="nil"/>
              <w:bottom w:val="nil"/>
              <w:right w:val="nil"/>
            </w:tcBorders>
            <w:noWrap/>
            <w:vAlign w:val="bottom"/>
            <w:hideMark/>
          </w:tcPr>
          <w:p w14:paraId="32723276" w14:textId="49D882C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052</w:t>
            </w:r>
          </w:p>
        </w:tc>
        <w:tc>
          <w:tcPr>
            <w:tcW w:w="944" w:type="dxa"/>
            <w:tcBorders>
              <w:top w:val="nil"/>
              <w:left w:val="nil"/>
              <w:bottom w:val="nil"/>
              <w:right w:val="nil"/>
            </w:tcBorders>
            <w:noWrap/>
            <w:vAlign w:val="bottom"/>
            <w:hideMark/>
          </w:tcPr>
          <w:p w14:paraId="62069AA7" w14:textId="1F2C825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046</w:t>
            </w:r>
          </w:p>
        </w:tc>
        <w:tc>
          <w:tcPr>
            <w:tcW w:w="944" w:type="dxa"/>
            <w:tcBorders>
              <w:top w:val="nil"/>
              <w:left w:val="nil"/>
              <w:bottom w:val="nil"/>
              <w:right w:val="nil"/>
            </w:tcBorders>
            <w:noWrap/>
            <w:vAlign w:val="bottom"/>
            <w:hideMark/>
          </w:tcPr>
          <w:p w14:paraId="3267E4F1" w14:textId="4ABA3A0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041</w:t>
            </w:r>
          </w:p>
        </w:tc>
        <w:tc>
          <w:tcPr>
            <w:tcW w:w="944" w:type="dxa"/>
            <w:tcBorders>
              <w:top w:val="nil"/>
              <w:left w:val="nil"/>
              <w:bottom w:val="nil"/>
              <w:right w:val="nil"/>
            </w:tcBorders>
            <w:noWrap/>
            <w:vAlign w:val="bottom"/>
            <w:hideMark/>
          </w:tcPr>
          <w:p w14:paraId="56C6B715" w14:textId="053211F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r>
      <w:tr w:rsidR="00620A0C" w:rsidRPr="003B09D9" w14:paraId="0628DBDA" w14:textId="77777777" w:rsidTr="00081589">
        <w:trPr>
          <w:trHeight w:val="216"/>
          <w:jc w:val="center"/>
        </w:trPr>
        <w:tc>
          <w:tcPr>
            <w:tcW w:w="1440" w:type="dxa"/>
            <w:vMerge w:val="restart"/>
            <w:tcBorders>
              <w:top w:val="single" w:sz="4" w:space="0" w:color="auto"/>
              <w:left w:val="nil"/>
              <w:bottom w:val="single" w:sz="4" w:space="0" w:color="000000"/>
              <w:right w:val="nil"/>
            </w:tcBorders>
            <w:noWrap/>
            <w:vAlign w:val="center"/>
            <w:hideMark/>
          </w:tcPr>
          <w:p w14:paraId="3324FA05" w14:textId="1A7D887D" w:rsidR="00620A0C" w:rsidRPr="003B09D9" w:rsidRDefault="007F1A77"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MPWI-N</w:t>
            </w:r>
          </w:p>
        </w:tc>
        <w:tc>
          <w:tcPr>
            <w:tcW w:w="556" w:type="dxa"/>
            <w:tcBorders>
              <w:top w:val="single" w:sz="4" w:space="0" w:color="auto"/>
              <w:left w:val="nil"/>
              <w:bottom w:val="nil"/>
              <w:right w:val="nil"/>
            </w:tcBorders>
            <w:noWrap/>
            <w:vAlign w:val="bottom"/>
            <w:hideMark/>
          </w:tcPr>
          <w:p w14:paraId="2C986D9B"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-4.0</w:t>
            </w:r>
          </w:p>
        </w:tc>
        <w:tc>
          <w:tcPr>
            <w:tcW w:w="944" w:type="dxa"/>
            <w:tcBorders>
              <w:top w:val="single" w:sz="4" w:space="0" w:color="auto"/>
              <w:left w:val="nil"/>
              <w:bottom w:val="nil"/>
              <w:right w:val="nil"/>
            </w:tcBorders>
            <w:noWrap/>
            <w:vAlign w:val="bottom"/>
            <w:hideMark/>
          </w:tcPr>
          <w:p w14:paraId="6EB19A57" w14:textId="1E82825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057</w:t>
            </w:r>
          </w:p>
        </w:tc>
        <w:tc>
          <w:tcPr>
            <w:tcW w:w="944" w:type="dxa"/>
            <w:tcBorders>
              <w:top w:val="single" w:sz="4" w:space="0" w:color="auto"/>
              <w:left w:val="nil"/>
              <w:bottom w:val="nil"/>
              <w:right w:val="nil"/>
            </w:tcBorders>
            <w:noWrap/>
            <w:vAlign w:val="bottom"/>
            <w:hideMark/>
          </w:tcPr>
          <w:p w14:paraId="2E7ADCF0" w14:textId="21A1FD3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050</w:t>
            </w:r>
          </w:p>
        </w:tc>
        <w:tc>
          <w:tcPr>
            <w:tcW w:w="944" w:type="dxa"/>
            <w:tcBorders>
              <w:top w:val="single" w:sz="4" w:space="0" w:color="auto"/>
              <w:left w:val="nil"/>
              <w:bottom w:val="nil"/>
              <w:right w:val="nil"/>
            </w:tcBorders>
            <w:noWrap/>
            <w:vAlign w:val="bottom"/>
            <w:hideMark/>
          </w:tcPr>
          <w:p w14:paraId="3A7ABB3B" w14:textId="01E612E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045</w:t>
            </w:r>
          </w:p>
        </w:tc>
        <w:tc>
          <w:tcPr>
            <w:tcW w:w="944" w:type="dxa"/>
            <w:tcBorders>
              <w:top w:val="single" w:sz="4" w:space="0" w:color="auto"/>
              <w:left w:val="nil"/>
              <w:bottom w:val="nil"/>
              <w:right w:val="nil"/>
            </w:tcBorders>
            <w:noWrap/>
            <w:vAlign w:val="bottom"/>
            <w:hideMark/>
          </w:tcPr>
          <w:p w14:paraId="116D8A52" w14:textId="31EE047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037</w:t>
            </w:r>
          </w:p>
        </w:tc>
        <w:tc>
          <w:tcPr>
            <w:tcW w:w="944" w:type="dxa"/>
            <w:tcBorders>
              <w:top w:val="single" w:sz="4" w:space="0" w:color="auto"/>
              <w:left w:val="nil"/>
              <w:bottom w:val="nil"/>
              <w:right w:val="nil"/>
            </w:tcBorders>
            <w:noWrap/>
            <w:vAlign w:val="bottom"/>
            <w:hideMark/>
          </w:tcPr>
          <w:p w14:paraId="326034FF" w14:textId="6CD8F1A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031</w:t>
            </w:r>
          </w:p>
        </w:tc>
        <w:tc>
          <w:tcPr>
            <w:tcW w:w="944" w:type="dxa"/>
            <w:tcBorders>
              <w:top w:val="single" w:sz="4" w:space="0" w:color="auto"/>
              <w:left w:val="nil"/>
              <w:bottom w:val="nil"/>
              <w:right w:val="nil"/>
            </w:tcBorders>
            <w:noWrap/>
            <w:vAlign w:val="bottom"/>
            <w:hideMark/>
          </w:tcPr>
          <w:p w14:paraId="2FDDDFDF" w14:textId="755F2A0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028</w:t>
            </w:r>
          </w:p>
        </w:tc>
        <w:tc>
          <w:tcPr>
            <w:tcW w:w="944" w:type="dxa"/>
            <w:tcBorders>
              <w:top w:val="single" w:sz="4" w:space="0" w:color="auto"/>
              <w:left w:val="nil"/>
              <w:bottom w:val="nil"/>
              <w:right w:val="nil"/>
            </w:tcBorders>
            <w:noWrap/>
            <w:vAlign w:val="bottom"/>
            <w:hideMark/>
          </w:tcPr>
          <w:p w14:paraId="6DE2418E" w14:textId="44E565C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025</w:t>
            </w:r>
          </w:p>
        </w:tc>
        <w:tc>
          <w:tcPr>
            <w:tcW w:w="944" w:type="dxa"/>
            <w:tcBorders>
              <w:top w:val="single" w:sz="4" w:space="0" w:color="auto"/>
              <w:left w:val="nil"/>
              <w:bottom w:val="nil"/>
              <w:right w:val="nil"/>
            </w:tcBorders>
            <w:noWrap/>
            <w:vAlign w:val="bottom"/>
            <w:hideMark/>
          </w:tcPr>
          <w:p w14:paraId="1BF9D2BC" w14:textId="2A41435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single" w:sz="4" w:space="0" w:color="auto"/>
              <w:left w:val="nil"/>
              <w:bottom w:val="nil"/>
              <w:right w:val="nil"/>
            </w:tcBorders>
            <w:noWrap/>
            <w:vAlign w:val="bottom"/>
            <w:hideMark/>
          </w:tcPr>
          <w:p w14:paraId="5A162A5F" w14:textId="279DAE8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single" w:sz="4" w:space="0" w:color="auto"/>
              <w:left w:val="nil"/>
              <w:bottom w:val="nil"/>
              <w:right w:val="nil"/>
            </w:tcBorders>
            <w:noWrap/>
            <w:vAlign w:val="bottom"/>
            <w:hideMark/>
          </w:tcPr>
          <w:p w14:paraId="1F646192" w14:textId="44A5828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single" w:sz="4" w:space="0" w:color="auto"/>
              <w:left w:val="nil"/>
              <w:bottom w:val="nil"/>
              <w:right w:val="nil"/>
            </w:tcBorders>
            <w:noWrap/>
            <w:vAlign w:val="bottom"/>
            <w:hideMark/>
          </w:tcPr>
          <w:p w14:paraId="68FFD675" w14:textId="0212C4C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single" w:sz="4" w:space="0" w:color="auto"/>
              <w:left w:val="nil"/>
              <w:bottom w:val="nil"/>
              <w:right w:val="nil"/>
            </w:tcBorders>
            <w:noWrap/>
            <w:vAlign w:val="bottom"/>
            <w:hideMark/>
          </w:tcPr>
          <w:p w14:paraId="39D33E17" w14:textId="70F8627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single" w:sz="4" w:space="0" w:color="auto"/>
              <w:left w:val="nil"/>
              <w:bottom w:val="nil"/>
              <w:right w:val="nil"/>
            </w:tcBorders>
            <w:noWrap/>
            <w:vAlign w:val="bottom"/>
            <w:hideMark/>
          </w:tcPr>
          <w:p w14:paraId="7801CE4C" w14:textId="2E7DCF2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single" w:sz="4" w:space="0" w:color="auto"/>
              <w:left w:val="nil"/>
              <w:bottom w:val="nil"/>
              <w:right w:val="nil"/>
            </w:tcBorders>
            <w:noWrap/>
            <w:vAlign w:val="bottom"/>
            <w:hideMark/>
          </w:tcPr>
          <w:p w14:paraId="7854208F" w14:textId="5DE5F55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single" w:sz="4" w:space="0" w:color="auto"/>
              <w:left w:val="nil"/>
              <w:bottom w:val="nil"/>
              <w:right w:val="nil"/>
            </w:tcBorders>
            <w:noWrap/>
            <w:vAlign w:val="bottom"/>
            <w:hideMark/>
          </w:tcPr>
          <w:p w14:paraId="4E71FDF7" w14:textId="225E889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0D7269B8"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6886FBFB"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1D7DB875"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-3.0</w:t>
            </w:r>
          </w:p>
        </w:tc>
        <w:tc>
          <w:tcPr>
            <w:tcW w:w="944" w:type="dxa"/>
            <w:tcBorders>
              <w:top w:val="nil"/>
              <w:left w:val="nil"/>
              <w:bottom w:val="nil"/>
              <w:right w:val="nil"/>
            </w:tcBorders>
            <w:noWrap/>
            <w:vAlign w:val="bottom"/>
            <w:hideMark/>
          </w:tcPr>
          <w:p w14:paraId="7B1A2609" w14:textId="4D64B79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353216B0" w14:textId="38F2478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5D9D3BAC" w14:textId="00F76AA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nil"/>
              <w:left w:val="nil"/>
              <w:bottom w:val="nil"/>
              <w:right w:val="nil"/>
            </w:tcBorders>
            <w:noWrap/>
            <w:vAlign w:val="bottom"/>
            <w:hideMark/>
          </w:tcPr>
          <w:p w14:paraId="7407183D" w14:textId="7CDC86F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017</w:t>
            </w:r>
          </w:p>
        </w:tc>
        <w:tc>
          <w:tcPr>
            <w:tcW w:w="944" w:type="dxa"/>
            <w:tcBorders>
              <w:top w:val="nil"/>
              <w:left w:val="nil"/>
              <w:bottom w:val="nil"/>
              <w:right w:val="nil"/>
            </w:tcBorders>
            <w:noWrap/>
            <w:vAlign w:val="bottom"/>
            <w:hideMark/>
          </w:tcPr>
          <w:p w14:paraId="4F39C56F" w14:textId="4D078E7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015</w:t>
            </w:r>
          </w:p>
        </w:tc>
        <w:tc>
          <w:tcPr>
            <w:tcW w:w="944" w:type="dxa"/>
            <w:tcBorders>
              <w:top w:val="nil"/>
              <w:left w:val="nil"/>
              <w:bottom w:val="nil"/>
              <w:right w:val="nil"/>
            </w:tcBorders>
            <w:noWrap/>
            <w:vAlign w:val="bottom"/>
            <w:hideMark/>
          </w:tcPr>
          <w:p w14:paraId="7658151A" w14:textId="17AE11F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015</w:t>
            </w:r>
          </w:p>
        </w:tc>
        <w:tc>
          <w:tcPr>
            <w:tcW w:w="944" w:type="dxa"/>
            <w:tcBorders>
              <w:top w:val="nil"/>
              <w:left w:val="nil"/>
              <w:bottom w:val="nil"/>
              <w:right w:val="nil"/>
            </w:tcBorders>
            <w:noWrap/>
            <w:vAlign w:val="bottom"/>
            <w:hideMark/>
          </w:tcPr>
          <w:p w14:paraId="2C2E8839" w14:textId="4A72193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102CBD44" w14:textId="6687514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1F6582EA" w14:textId="50A137C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145C211A" w14:textId="28C2FDA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2D6EB0F9" w14:textId="31A7AF9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0A8801B9" w14:textId="1D6296D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1EB6D1B4" w14:textId="0C20475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6697A268" w14:textId="1EDA530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623E5C93" w14:textId="2A8123A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31651CA5"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794E640C"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4F612701"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nil"/>
              <w:right w:val="nil"/>
            </w:tcBorders>
            <w:noWrap/>
            <w:vAlign w:val="bottom"/>
            <w:hideMark/>
          </w:tcPr>
          <w:p w14:paraId="5D223AF0" w14:textId="5BD68F3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053BE068" w14:textId="753B5AC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651CB9BD" w14:textId="37CE7F7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1A0E7E33" w14:textId="381D1BE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390C2BA4" w14:textId="5EE3109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22F30680" w14:textId="6E612E3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604D20C2" w14:textId="4068657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09EE9E87" w14:textId="08FE3BE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224451AC" w14:textId="63E35AF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31FE08E7" w14:textId="3FBF60F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79A86274" w14:textId="68C373D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4BD5E27E" w14:textId="0E62A6A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675EDA68" w14:textId="02A8E9B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3CEDB16E" w14:textId="293D8E9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c>
          <w:tcPr>
            <w:tcW w:w="944" w:type="dxa"/>
            <w:tcBorders>
              <w:top w:val="nil"/>
              <w:left w:val="nil"/>
              <w:bottom w:val="nil"/>
              <w:right w:val="nil"/>
            </w:tcBorders>
            <w:noWrap/>
            <w:vAlign w:val="bottom"/>
            <w:hideMark/>
          </w:tcPr>
          <w:p w14:paraId="05BCA726" w14:textId="674FCE5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002</w:t>
            </w:r>
          </w:p>
        </w:tc>
      </w:tr>
      <w:tr w:rsidR="00620A0C" w:rsidRPr="003B09D9" w14:paraId="1BE7F353"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0F08B67E"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5C4DBD5D"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2D667E77" w14:textId="0CF4EB8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nil"/>
              <w:left w:val="nil"/>
              <w:bottom w:val="nil"/>
              <w:right w:val="nil"/>
            </w:tcBorders>
            <w:noWrap/>
            <w:vAlign w:val="bottom"/>
            <w:hideMark/>
          </w:tcPr>
          <w:p w14:paraId="500E615D" w14:textId="2118F90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52BA0739" w14:textId="292B7E7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45B3F8C3" w14:textId="6BCCA7C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245B2FA0" w14:textId="056FDA8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593EDE59" w14:textId="5113D1D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5BE4D246" w14:textId="751D75D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7463AE61" w14:textId="33995AB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2F25AF1C" w14:textId="7D13B9F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53BB7FFD" w14:textId="603C1BA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5B29FD4D" w14:textId="5319950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74E75E7E" w14:textId="6E12884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6B20FAB6" w14:textId="1D56D0E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6B3F0A88" w14:textId="433C3BF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6C83EB54" w14:textId="0B4E4F2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r>
      <w:tr w:rsidR="00620A0C" w:rsidRPr="003B09D9" w14:paraId="23F1EA09"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2C6E69BB"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22DAF5B7" w14:textId="2F30F1C9"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w:t>
            </w:r>
          </w:p>
        </w:tc>
        <w:tc>
          <w:tcPr>
            <w:tcW w:w="944" w:type="dxa"/>
            <w:tcBorders>
              <w:top w:val="nil"/>
              <w:left w:val="nil"/>
              <w:bottom w:val="nil"/>
              <w:right w:val="nil"/>
            </w:tcBorders>
            <w:noWrap/>
            <w:vAlign w:val="bottom"/>
            <w:hideMark/>
          </w:tcPr>
          <w:p w14:paraId="45112B99" w14:textId="5711305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033</w:t>
            </w:r>
          </w:p>
        </w:tc>
        <w:tc>
          <w:tcPr>
            <w:tcW w:w="944" w:type="dxa"/>
            <w:tcBorders>
              <w:top w:val="nil"/>
              <w:left w:val="nil"/>
              <w:bottom w:val="nil"/>
              <w:right w:val="nil"/>
            </w:tcBorders>
            <w:noWrap/>
            <w:vAlign w:val="bottom"/>
            <w:hideMark/>
          </w:tcPr>
          <w:p w14:paraId="3EC25650" w14:textId="0B9B16D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033</w:t>
            </w:r>
          </w:p>
        </w:tc>
        <w:tc>
          <w:tcPr>
            <w:tcW w:w="944" w:type="dxa"/>
            <w:tcBorders>
              <w:top w:val="nil"/>
              <w:left w:val="nil"/>
              <w:bottom w:val="nil"/>
              <w:right w:val="nil"/>
            </w:tcBorders>
            <w:noWrap/>
            <w:vAlign w:val="bottom"/>
            <w:hideMark/>
          </w:tcPr>
          <w:p w14:paraId="40760AB6" w14:textId="25E9896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030</w:t>
            </w:r>
          </w:p>
        </w:tc>
        <w:tc>
          <w:tcPr>
            <w:tcW w:w="944" w:type="dxa"/>
            <w:tcBorders>
              <w:top w:val="nil"/>
              <w:left w:val="nil"/>
              <w:bottom w:val="nil"/>
              <w:right w:val="nil"/>
            </w:tcBorders>
            <w:noWrap/>
            <w:vAlign w:val="bottom"/>
            <w:hideMark/>
          </w:tcPr>
          <w:p w14:paraId="0B85C52F" w14:textId="0118916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026</w:t>
            </w:r>
          </w:p>
        </w:tc>
        <w:tc>
          <w:tcPr>
            <w:tcW w:w="944" w:type="dxa"/>
            <w:tcBorders>
              <w:top w:val="nil"/>
              <w:left w:val="nil"/>
              <w:bottom w:val="nil"/>
              <w:right w:val="nil"/>
            </w:tcBorders>
            <w:noWrap/>
            <w:vAlign w:val="bottom"/>
            <w:hideMark/>
          </w:tcPr>
          <w:p w14:paraId="25EA401E" w14:textId="27E8213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027</w:t>
            </w:r>
          </w:p>
        </w:tc>
        <w:tc>
          <w:tcPr>
            <w:tcW w:w="944" w:type="dxa"/>
            <w:tcBorders>
              <w:top w:val="nil"/>
              <w:left w:val="nil"/>
              <w:bottom w:val="nil"/>
              <w:right w:val="nil"/>
            </w:tcBorders>
            <w:noWrap/>
            <w:vAlign w:val="bottom"/>
            <w:hideMark/>
          </w:tcPr>
          <w:p w14:paraId="26AA808A" w14:textId="7E019EF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027</w:t>
            </w:r>
          </w:p>
        </w:tc>
        <w:tc>
          <w:tcPr>
            <w:tcW w:w="944" w:type="dxa"/>
            <w:tcBorders>
              <w:top w:val="nil"/>
              <w:left w:val="nil"/>
              <w:bottom w:val="nil"/>
              <w:right w:val="nil"/>
            </w:tcBorders>
            <w:noWrap/>
            <w:vAlign w:val="bottom"/>
            <w:hideMark/>
          </w:tcPr>
          <w:p w14:paraId="7611E61A" w14:textId="12465B9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023</w:t>
            </w:r>
          </w:p>
        </w:tc>
        <w:tc>
          <w:tcPr>
            <w:tcW w:w="944" w:type="dxa"/>
            <w:tcBorders>
              <w:top w:val="nil"/>
              <w:left w:val="nil"/>
              <w:bottom w:val="nil"/>
              <w:right w:val="nil"/>
            </w:tcBorders>
            <w:noWrap/>
            <w:vAlign w:val="bottom"/>
            <w:hideMark/>
          </w:tcPr>
          <w:p w14:paraId="27B56796" w14:textId="4A8A544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7553ADF2" w14:textId="6703299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26450F8E" w14:textId="007282B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017</w:t>
            </w:r>
          </w:p>
        </w:tc>
        <w:tc>
          <w:tcPr>
            <w:tcW w:w="944" w:type="dxa"/>
            <w:tcBorders>
              <w:top w:val="nil"/>
              <w:left w:val="nil"/>
              <w:bottom w:val="nil"/>
              <w:right w:val="nil"/>
            </w:tcBorders>
            <w:noWrap/>
            <w:vAlign w:val="bottom"/>
            <w:hideMark/>
          </w:tcPr>
          <w:p w14:paraId="42729121" w14:textId="5A0E214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015</w:t>
            </w:r>
          </w:p>
        </w:tc>
        <w:tc>
          <w:tcPr>
            <w:tcW w:w="944" w:type="dxa"/>
            <w:tcBorders>
              <w:top w:val="nil"/>
              <w:left w:val="nil"/>
              <w:bottom w:val="nil"/>
              <w:right w:val="nil"/>
            </w:tcBorders>
            <w:noWrap/>
            <w:vAlign w:val="bottom"/>
            <w:hideMark/>
          </w:tcPr>
          <w:p w14:paraId="403670F6" w14:textId="202394A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03985C45" w14:textId="0E3463B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071880D0" w14:textId="1E9D466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52125273" w14:textId="1D0EB6C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r>
      <w:tr w:rsidR="00620A0C" w:rsidRPr="003B09D9" w14:paraId="37CB21C5"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12AC1019"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6DF244BA"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024395E0" w14:textId="59D9A7A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077</w:t>
            </w:r>
          </w:p>
        </w:tc>
        <w:tc>
          <w:tcPr>
            <w:tcW w:w="944" w:type="dxa"/>
            <w:tcBorders>
              <w:top w:val="nil"/>
              <w:left w:val="nil"/>
              <w:bottom w:val="nil"/>
              <w:right w:val="nil"/>
            </w:tcBorders>
            <w:noWrap/>
            <w:vAlign w:val="bottom"/>
            <w:hideMark/>
          </w:tcPr>
          <w:p w14:paraId="75D9610D" w14:textId="5131045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073</w:t>
            </w:r>
          </w:p>
        </w:tc>
        <w:tc>
          <w:tcPr>
            <w:tcW w:w="944" w:type="dxa"/>
            <w:tcBorders>
              <w:top w:val="nil"/>
              <w:left w:val="nil"/>
              <w:bottom w:val="nil"/>
              <w:right w:val="nil"/>
            </w:tcBorders>
            <w:noWrap/>
            <w:vAlign w:val="bottom"/>
            <w:hideMark/>
          </w:tcPr>
          <w:p w14:paraId="2F6D3626" w14:textId="45239B4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067</w:t>
            </w:r>
          </w:p>
        </w:tc>
        <w:tc>
          <w:tcPr>
            <w:tcW w:w="944" w:type="dxa"/>
            <w:tcBorders>
              <w:top w:val="nil"/>
              <w:left w:val="nil"/>
              <w:bottom w:val="nil"/>
              <w:right w:val="nil"/>
            </w:tcBorders>
            <w:noWrap/>
            <w:vAlign w:val="bottom"/>
            <w:hideMark/>
          </w:tcPr>
          <w:p w14:paraId="0BC3151E" w14:textId="0682266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066</w:t>
            </w:r>
          </w:p>
        </w:tc>
        <w:tc>
          <w:tcPr>
            <w:tcW w:w="944" w:type="dxa"/>
            <w:tcBorders>
              <w:top w:val="nil"/>
              <w:left w:val="nil"/>
              <w:bottom w:val="nil"/>
              <w:right w:val="nil"/>
            </w:tcBorders>
            <w:noWrap/>
            <w:vAlign w:val="bottom"/>
            <w:hideMark/>
          </w:tcPr>
          <w:p w14:paraId="560DD40C" w14:textId="292DDDD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061</w:t>
            </w:r>
          </w:p>
        </w:tc>
        <w:tc>
          <w:tcPr>
            <w:tcW w:w="944" w:type="dxa"/>
            <w:tcBorders>
              <w:top w:val="nil"/>
              <w:left w:val="nil"/>
              <w:bottom w:val="nil"/>
              <w:right w:val="nil"/>
            </w:tcBorders>
            <w:noWrap/>
            <w:vAlign w:val="bottom"/>
            <w:hideMark/>
          </w:tcPr>
          <w:p w14:paraId="6B8CBA61" w14:textId="481801C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053</w:t>
            </w:r>
          </w:p>
        </w:tc>
        <w:tc>
          <w:tcPr>
            <w:tcW w:w="944" w:type="dxa"/>
            <w:tcBorders>
              <w:top w:val="nil"/>
              <w:left w:val="nil"/>
              <w:bottom w:val="nil"/>
              <w:right w:val="nil"/>
            </w:tcBorders>
            <w:noWrap/>
            <w:vAlign w:val="bottom"/>
            <w:hideMark/>
          </w:tcPr>
          <w:p w14:paraId="10D71C45" w14:textId="0C80A1E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054</w:t>
            </w:r>
          </w:p>
        </w:tc>
        <w:tc>
          <w:tcPr>
            <w:tcW w:w="944" w:type="dxa"/>
            <w:tcBorders>
              <w:top w:val="nil"/>
              <w:left w:val="nil"/>
              <w:bottom w:val="nil"/>
              <w:right w:val="nil"/>
            </w:tcBorders>
            <w:noWrap/>
            <w:vAlign w:val="bottom"/>
            <w:hideMark/>
          </w:tcPr>
          <w:p w14:paraId="27642E74" w14:textId="70298E6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044</w:t>
            </w:r>
          </w:p>
        </w:tc>
        <w:tc>
          <w:tcPr>
            <w:tcW w:w="944" w:type="dxa"/>
            <w:tcBorders>
              <w:top w:val="nil"/>
              <w:left w:val="nil"/>
              <w:bottom w:val="nil"/>
              <w:right w:val="nil"/>
            </w:tcBorders>
            <w:noWrap/>
            <w:vAlign w:val="bottom"/>
            <w:hideMark/>
          </w:tcPr>
          <w:p w14:paraId="4956D223" w14:textId="66ACEBB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046</w:t>
            </w:r>
          </w:p>
        </w:tc>
        <w:tc>
          <w:tcPr>
            <w:tcW w:w="944" w:type="dxa"/>
            <w:tcBorders>
              <w:top w:val="nil"/>
              <w:left w:val="nil"/>
              <w:bottom w:val="nil"/>
              <w:right w:val="nil"/>
            </w:tcBorders>
            <w:noWrap/>
            <w:vAlign w:val="bottom"/>
            <w:hideMark/>
          </w:tcPr>
          <w:p w14:paraId="22C852D2" w14:textId="33FA06F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040</w:t>
            </w:r>
          </w:p>
        </w:tc>
        <w:tc>
          <w:tcPr>
            <w:tcW w:w="944" w:type="dxa"/>
            <w:tcBorders>
              <w:top w:val="nil"/>
              <w:left w:val="nil"/>
              <w:bottom w:val="nil"/>
              <w:right w:val="nil"/>
            </w:tcBorders>
            <w:noWrap/>
            <w:vAlign w:val="bottom"/>
            <w:hideMark/>
          </w:tcPr>
          <w:p w14:paraId="7A1E0E6A" w14:textId="64B68B0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038</w:t>
            </w:r>
          </w:p>
        </w:tc>
        <w:tc>
          <w:tcPr>
            <w:tcW w:w="944" w:type="dxa"/>
            <w:tcBorders>
              <w:top w:val="nil"/>
              <w:left w:val="nil"/>
              <w:bottom w:val="nil"/>
              <w:right w:val="nil"/>
            </w:tcBorders>
            <w:noWrap/>
            <w:vAlign w:val="bottom"/>
            <w:hideMark/>
          </w:tcPr>
          <w:p w14:paraId="6E1BE753" w14:textId="7DADFA0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031</w:t>
            </w:r>
          </w:p>
        </w:tc>
        <w:tc>
          <w:tcPr>
            <w:tcW w:w="944" w:type="dxa"/>
            <w:tcBorders>
              <w:top w:val="nil"/>
              <w:left w:val="nil"/>
              <w:bottom w:val="nil"/>
              <w:right w:val="nil"/>
            </w:tcBorders>
            <w:noWrap/>
            <w:vAlign w:val="bottom"/>
            <w:hideMark/>
          </w:tcPr>
          <w:p w14:paraId="3F864DDE" w14:textId="09876F8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026</w:t>
            </w:r>
          </w:p>
        </w:tc>
        <w:tc>
          <w:tcPr>
            <w:tcW w:w="944" w:type="dxa"/>
            <w:tcBorders>
              <w:top w:val="nil"/>
              <w:left w:val="nil"/>
              <w:bottom w:val="nil"/>
              <w:right w:val="nil"/>
            </w:tcBorders>
            <w:noWrap/>
            <w:vAlign w:val="bottom"/>
            <w:hideMark/>
          </w:tcPr>
          <w:p w14:paraId="1E661B16" w14:textId="26B0CF1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025</w:t>
            </w:r>
          </w:p>
        </w:tc>
        <w:tc>
          <w:tcPr>
            <w:tcW w:w="944" w:type="dxa"/>
            <w:tcBorders>
              <w:top w:val="nil"/>
              <w:left w:val="nil"/>
              <w:bottom w:val="nil"/>
              <w:right w:val="nil"/>
            </w:tcBorders>
            <w:noWrap/>
            <w:vAlign w:val="bottom"/>
            <w:hideMark/>
          </w:tcPr>
          <w:p w14:paraId="4E29E1E0" w14:textId="23D6A32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015</w:t>
            </w:r>
          </w:p>
        </w:tc>
      </w:tr>
      <w:tr w:rsidR="00620A0C" w:rsidRPr="003B09D9" w14:paraId="34804D12" w14:textId="77777777" w:rsidTr="00081589">
        <w:trPr>
          <w:trHeight w:val="216"/>
          <w:jc w:val="center"/>
        </w:trPr>
        <w:tc>
          <w:tcPr>
            <w:tcW w:w="1440" w:type="dxa"/>
            <w:vMerge/>
            <w:tcBorders>
              <w:top w:val="single" w:sz="4" w:space="0" w:color="auto"/>
              <w:left w:val="nil"/>
              <w:bottom w:val="single" w:sz="4" w:space="0" w:color="000000"/>
              <w:right w:val="nil"/>
            </w:tcBorders>
            <w:vAlign w:val="center"/>
            <w:hideMark/>
          </w:tcPr>
          <w:p w14:paraId="06DB62C7"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single" w:sz="4" w:space="0" w:color="auto"/>
              <w:right w:val="nil"/>
            </w:tcBorders>
            <w:noWrap/>
            <w:vAlign w:val="bottom"/>
            <w:hideMark/>
          </w:tcPr>
          <w:p w14:paraId="29692876"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single" w:sz="4" w:space="0" w:color="auto"/>
              <w:right w:val="nil"/>
            </w:tcBorders>
            <w:noWrap/>
            <w:vAlign w:val="bottom"/>
            <w:hideMark/>
          </w:tcPr>
          <w:p w14:paraId="42420B3D" w14:textId="16A110E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162</w:t>
            </w:r>
          </w:p>
        </w:tc>
        <w:tc>
          <w:tcPr>
            <w:tcW w:w="944" w:type="dxa"/>
            <w:tcBorders>
              <w:top w:val="nil"/>
              <w:left w:val="nil"/>
              <w:bottom w:val="single" w:sz="4" w:space="0" w:color="auto"/>
              <w:right w:val="nil"/>
            </w:tcBorders>
            <w:noWrap/>
            <w:vAlign w:val="bottom"/>
            <w:hideMark/>
          </w:tcPr>
          <w:p w14:paraId="7AB5EADD" w14:textId="3E5343E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130</w:t>
            </w:r>
          </w:p>
        </w:tc>
        <w:tc>
          <w:tcPr>
            <w:tcW w:w="944" w:type="dxa"/>
            <w:tcBorders>
              <w:top w:val="nil"/>
              <w:left w:val="nil"/>
              <w:bottom w:val="single" w:sz="4" w:space="0" w:color="auto"/>
              <w:right w:val="nil"/>
            </w:tcBorders>
            <w:noWrap/>
            <w:vAlign w:val="bottom"/>
            <w:hideMark/>
          </w:tcPr>
          <w:p w14:paraId="300019F8" w14:textId="574B279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124</w:t>
            </w:r>
          </w:p>
        </w:tc>
        <w:tc>
          <w:tcPr>
            <w:tcW w:w="944" w:type="dxa"/>
            <w:tcBorders>
              <w:top w:val="nil"/>
              <w:left w:val="nil"/>
              <w:bottom w:val="single" w:sz="4" w:space="0" w:color="auto"/>
              <w:right w:val="nil"/>
            </w:tcBorders>
            <w:noWrap/>
            <w:vAlign w:val="bottom"/>
            <w:hideMark/>
          </w:tcPr>
          <w:p w14:paraId="0EF11856" w14:textId="5B2FA11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105</w:t>
            </w:r>
          </w:p>
        </w:tc>
        <w:tc>
          <w:tcPr>
            <w:tcW w:w="944" w:type="dxa"/>
            <w:tcBorders>
              <w:top w:val="nil"/>
              <w:left w:val="nil"/>
              <w:bottom w:val="single" w:sz="4" w:space="0" w:color="auto"/>
              <w:right w:val="nil"/>
            </w:tcBorders>
            <w:noWrap/>
            <w:vAlign w:val="bottom"/>
            <w:hideMark/>
          </w:tcPr>
          <w:p w14:paraId="523F5B88" w14:textId="5A45FE6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111</w:t>
            </w:r>
          </w:p>
        </w:tc>
        <w:tc>
          <w:tcPr>
            <w:tcW w:w="944" w:type="dxa"/>
            <w:tcBorders>
              <w:top w:val="nil"/>
              <w:left w:val="nil"/>
              <w:bottom w:val="single" w:sz="4" w:space="0" w:color="auto"/>
              <w:right w:val="nil"/>
            </w:tcBorders>
            <w:noWrap/>
            <w:vAlign w:val="bottom"/>
            <w:hideMark/>
          </w:tcPr>
          <w:p w14:paraId="63A74466" w14:textId="1742D28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094</w:t>
            </w:r>
          </w:p>
        </w:tc>
        <w:tc>
          <w:tcPr>
            <w:tcW w:w="944" w:type="dxa"/>
            <w:tcBorders>
              <w:top w:val="nil"/>
              <w:left w:val="nil"/>
              <w:bottom w:val="single" w:sz="4" w:space="0" w:color="auto"/>
              <w:right w:val="nil"/>
            </w:tcBorders>
            <w:noWrap/>
            <w:vAlign w:val="bottom"/>
            <w:hideMark/>
          </w:tcPr>
          <w:p w14:paraId="22F7EEA6" w14:textId="009E008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090</w:t>
            </w:r>
          </w:p>
        </w:tc>
        <w:tc>
          <w:tcPr>
            <w:tcW w:w="944" w:type="dxa"/>
            <w:tcBorders>
              <w:top w:val="nil"/>
              <w:left w:val="nil"/>
              <w:bottom w:val="single" w:sz="4" w:space="0" w:color="auto"/>
              <w:right w:val="nil"/>
            </w:tcBorders>
            <w:noWrap/>
            <w:vAlign w:val="bottom"/>
            <w:hideMark/>
          </w:tcPr>
          <w:p w14:paraId="1C8B17DF" w14:textId="20C088A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083</w:t>
            </w:r>
          </w:p>
        </w:tc>
        <w:tc>
          <w:tcPr>
            <w:tcW w:w="944" w:type="dxa"/>
            <w:tcBorders>
              <w:top w:val="nil"/>
              <w:left w:val="nil"/>
              <w:bottom w:val="single" w:sz="4" w:space="0" w:color="auto"/>
              <w:right w:val="nil"/>
            </w:tcBorders>
            <w:noWrap/>
            <w:vAlign w:val="bottom"/>
            <w:hideMark/>
          </w:tcPr>
          <w:p w14:paraId="1F1F7704" w14:textId="462EB99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073</w:t>
            </w:r>
          </w:p>
        </w:tc>
        <w:tc>
          <w:tcPr>
            <w:tcW w:w="944" w:type="dxa"/>
            <w:tcBorders>
              <w:top w:val="nil"/>
              <w:left w:val="nil"/>
              <w:bottom w:val="single" w:sz="4" w:space="0" w:color="auto"/>
              <w:right w:val="nil"/>
            </w:tcBorders>
            <w:noWrap/>
            <w:vAlign w:val="bottom"/>
            <w:hideMark/>
          </w:tcPr>
          <w:p w14:paraId="1525A65A" w14:textId="63A6128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067</w:t>
            </w:r>
          </w:p>
        </w:tc>
        <w:tc>
          <w:tcPr>
            <w:tcW w:w="944" w:type="dxa"/>
            <w:tcBorders>
              <w:top w:val="nil"/>
              <w:left w:val="nil"/>
              <w:bottom w:val="single" w:sz="4" w:space="0" w:color="auto"/>
              <w:right w:val="nil"/>
            </w:tcBorders>
            <w:noWrap/>
            <w:vAlign w:val="bottom"/>
            <w:hideMark/>
          </w:tcPr>
          <w:p w14:paraId="606B92A0" w14:textId="38855EB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059</w:t>
            </w:r>
          </w:p>
        </w:tc>
        <w:tc>
          <w:tcPr>
            <w:tcW w:w="944" w:type="dxa"/>
            <w:tcBorders>
              <w:top w:val="nil"/>
              <w:left w:val="nil"/>
              <w:bottom w:val="single" w:sz="4" w:space="0" w:color="auto"/>
              <w:right w:val="nil"/>
            </w:tcBorders>
            <w:noWrap/>
            <w:vAlign w:val="bottom"/>
            <w:hideMark/>
          </w:tcPr>
          <w:p w14:paraId="19E4EC5A" w14:textId="5CFBC71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050</w:t>
            </w:r>
          </w:p>
        </w:tc>
        <w:tc>
          <w:tcPr>
            <w:tcW w:w="944" w:type="dxa"/>
            <w:tcBorders>
              <w:top w:val="nil"/>
              <w:left w:val="nil"/>
              <w:bottom w:val="single" w:sz="4" w:space="0" w:color="auto"/>
              <w:right w:val="nil"/>
            </w:tcBorders>
            <w:noWrap/>
            <w:vAlign w:val="bottom"/>
            <w:hideMark/>
          </w:tcPr>
          <w:p w14:paraId="7E4C0591" w14:textId="315EF5D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044</w:t>
            </w:r>
          </w:p>
        </w:tc>
        <w:tc>
          <w:tcPr>
            <w:tcW w:w="944" w:type="dxa"/>
            <w:tcBorders>
              <w:top w:val="nil"/>
              <w:left w:val="nil"/>
              <w:bottom w:val="single" w:sz="4" w:space="0" w:color="auto"/>
              <w:right w:val="nil"/>
            </w:tcBorders>
            <w:noWrap/>
            <w:vAlign w:val="bottom"/>
            <w:hideMark/>
          </w:tcPr>
          <w:p w14:paraId="457E99D1" w14:textId="5BF489F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042</w:t>
            </w:r>
          </w:p>
        </w:tc>
        <w:tc>
          <w:tcPr>
            <w:tcW w:w="944" w:type="dxa"/>
            <w:tcBorders>
              <w:top w:val="nil"/>
              <w:left w:val="nil"/>
              <w:bottom w:val="single" w:sz="4" w:space="0" w:color="auto"/>
              <w:right w:val="nil"/>
            </w:tcBorders>
            <w:noWrap/>
            <w:vAlign w:val="bottom"/>
            <w:hideMark/>
          </w:tcPr>
          <w:p w14:paraId="24DFB06F" w14:textId="60FA108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026</w:t>
            </w:r>
          </w:p>
        </w:tc>
      </w:tr>
      <w:tr w:rsidR="00620A0C" w:rsidRPr="003B09D9" w14:paraId="33A72456" w14:textId="77777777" w:rsidTr="00081589">
        <w:trPr>
          <w:trHeight w:val="216"/>
          <w:jc w:val="center"/>
        </w:trPr>
        <w:tc>
          <w:tcPr>
            <w:tcW w:w="1440" w:type="dxa"/>
            <w:vMerge w:val="restart"/>
            <w:tcBorders>
              <w:top w:val="nil"/>
              <w:left w:val="nil"/>
              <w:bottom w:val="single" w:sz="4" w:space="0" w:color="000000"/>
              <w:right w:val="nil"/>
            </w:tcBorders>
            <w:noWrap/>
            <w:vAlign w:val="center"/>
            <w:hideMark/>
          </w:tcPr>
          <w:p w14:paraId="39196E9A" w14:textId="2E66B1BC" w:rsidR="00620A0C" w:rsidRPr="003B09D9" w:rsidRDefault="007F1A77"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MPWI-U</w:t>
            </w:r>
          </w:p>
        </w:tc>
        <w:tc>
          <w:tcPr>
            <w:tcW w:w="556" w:type="dxa"/>
            <w:tcBorders>
              <w:top w:val="nil"/>
              <w:left w:val="nil"/>
              <w:bottom w:val="nil"/>
              <w:right w:val="nil"/>
            </w:tcBorders>
            <w:noWrap/>
            <w:vAlign w:val="bottom"/>
            <w:hideMark/>
          </w:tcPr>
          <w:p w14:paraId="1FB4D33A"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-4.0</w:t>
            </w:r>
          </w:p>
        </w:tc>
        <w:tc>
          <w:tcPr>
            <w:tcW w:w="944" w:type="dxa"/>
            <w:tcBorders>
              <w:top w:val="nil"/>
              <w:left w:val="nil"/>
              <w:bottom w:val="nil"/>
              <w:right w:val="nil"/>
            </w:tcBorders>
            <w:noWrap/>
            <w:vAlign w:val="bottom"/>
            <w:hideMark/>
          </w:tcPr>
          <w:p w14:paraId="77182445" w14:textId="3E863B1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038</w:t>
            </w:r>
          </w:p>
        </w:tc>
        <w:tc>
          <w:tcPr>
            <w:tcW w:w="944" w:type="dxa"/>
            <w:tcBorders>
              <w:top w:val="nil"/>
              <w:left w:val="nil"/>
              <w:bottom w:val="nil"/>
              <w:right w:val="nil"/>
            </w:tcBorders>
            <w:noWrap/>
            <w:vAlign w:val="bottom"/>
            <w:hideMark/>
          </w:tcPr>
          <w:p w14:paraId="743460DA" w14:textId="2B25945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033</w:t>
            </w:r>
          </w:p>
        </w:tc>
        <w:tc>
          <w:tcPr>
            <w:tcW w:w="944" w:type="dxa"/>
            <w:tcBorders>
              <w:top w:val="nil"/>
              <w:left w:val="nil"/>
              <w:bottom w:val="nil"/>
              <w:right w:val="nil"/>
            </w:tcBorders>
            <w:noWrap/>
            <w:vAlign w:val="bottom"/>
            <w:hideMark/>
          </w:tcPr>
          <w:p w14:paraId="187479B8" w14:textId="6792078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030</w:t>
            </w:r>
          </w:p>
        </w:tc>
        <w:tc>
          <w:tcPr>
            <w:tcW w:w="944" w:type="dxa"/>
            <w:tcBorders>
              <w:top w:val="nil"/>
              <w:left w:val="nil"/>
              <w:bottom w:val="nil"/>
              <w:right w:val="nil"/>
            </w:tcBorders>
            <w:noWrap/>
            <w:vAlign w:val="bottom"/>
            <w:hideMark/>
          </w:tcPr>
          <w:p w14:paraId="476E3852" w14:textId="6B622E5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025</w:t>
            </w:r>
          </w:p>
        </w:tc>
        <w:tc>
          <w:tcPr>
            <w:tcW w:w="944" w:type="dxa"/>
            <w:tcBorders>
              <w:top w:val="nil"/>
              <w:left w:val="nil"/>
              <w:bottom w:val="nil"/>
              <w:right w:val="nil"/>
            </w:tcBorders>
            <w:noWrap/>
            <w:vAlign w:val="bottom"/>
            <w:hideMark/>
          </w:tcPr>
          <w:p w14:paraId="6A738FA2" w14:textId="054FF91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nil"/>
              <w:left w:val="nil"/>
              <w:bottom w:val="nil"/>
              <w:right w:val="nil"/>
            </w:tcBorders>
            <w:noWrap/>
            <w:vAlign w:val="bottom"/>
            <w:hideMark/>
          </w:tcPr>
          <w:p w14:paraId="6E5A1EA1" w14:textId="6EEC4F3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019</w:t>
            </w:r>
          </w:p>
        </w:tc>
        <w:tc>
          <w:tcPr>
            <w:tcW w:w="944" w:type="dxa"/>
            <w:tcBorders>
              <w:top w:val="nil"/>
              <w:left w:val="nil"/>
              <w:bottom w:val="nil"/>
              <w:right w:val="nil"/>
            </w:tcBorders>
            <w:noWrap/>
            <w:vAlign w:val="bottom"/>
            <w:hideMark/>
          </w:tcPr>
          <w:p w14:paraId="1255EC18" w14:textId="25476F5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054F13E3" w14:textId="2F68BF7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45BAA3A9" w14:textId="22CF11A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nil"/>
              <w:left w:val="nil"/>
              <w:bottom w:val="nil"/>
              <w:right w:val="nil"/>
            </w:tcBorders>
            <w:noWrap/>
            <w:vAlign w:val="bottom"/>
            <w:hideMark/>
          </w:tcPr>
          <w:p w14:paraId="24256D14" w14:textId="7C606D9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4AD65435" w14:textId="5F6AB51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1B695B16" w14:textId="03A91B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33D808B3" w14:textId="11D5C1C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01D28D3A" w14:textId="38AF608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0580A784" w14:textId="7EED838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2A3E435E" w14:textId="77777777" w:rsidTr="00081589">
        <w:trPr>
          <w:trHeight w:val="216"/>
          <w:jc w:val="center"/>
        </w:trPr>
        <w:tc>
          <w:tcPr>
            <w:tcW w:w="1440" w:type="dxa"/>
            <w:vMerge/>
            <w:tcBorders>
              <w:top w:val="nil"/>
              <w:left w:val="nil"/>
              <w:bottom w:val="single" w:sz="4" w:space="0" w:color="000000"/>
              <w:right w:val="nil"/>
            </w:tcBorders>
            <w:vAlign w:val="center"/>
            <w:hideMark/>
          </w:tcPr>
          <w:p w14:paraId="2E29B640"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114176A1"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-3.0</w:t>
            </w:r>
          </w:p>
        </w:tc>
        <w:tc>
          <w:tcPr>
            <w:tcW w:w="944" w:type="dxa"/>
            <w:tcBorders>
              <w:top w:val="nil"/>
              <w:left w:val="nil"/>
              <w:bottom w:val="nil"/>
              <w:right w:val="nil"/>
            </w:tcBorders>
            <w:noWrap/>
            <w:vAlign w:val="bottom"/>
            <w:hideMark/>
          </w:tcPr>
          <w:p w14:paraId="1770B141" w14:textId="29676FC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nil"/>
              <w:left w:val="nil"/>
              <w:bottom w:val="nil"/>
              <w:right w:val="nil"/>
            </w:tcBorders>
            <w:noWrap/>
            <w:vAlign w:val="bottom"/>
            <w:hideMark/>
          </w:tcPr>
          <w:p w14:paraId="594CD3A1" w14:textId="1A9DD1F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735FB4D8" w14:textId="59C9039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39A9B376" w14:textId="41FF501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017</w:t>
            </w:r>
          </w:p>
        </w:tc>
        <w:tc>
          <w:tcPr>
            <w:tcW w:w="944" w:type="dxa"/>
            <w:tcBorders>
              <w:top w:val="nil"/>
              <w:left w:val="nil"/>
              <w:bottom w:val="nil"/>
              <w:right w:val="nil"/>
            </w:tcBorders>
            <w:noWrap/>
            <w:vAlign w:val="bottom"/>
            <w:hideMark/>
          </w:tcPr>
          <w:p w14:paraId="3E568C69" w14:textId="423976E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nil"/>
              <w:left w:val="nil"/>
              <w:bottom w:val="nil"/>
              <w:right w:val="nil"/>
            </w:tcBorders>
            <w:noWrap/>
            <w:vAlign w:val="bottom"/>
            <w:hideMark/>
          </w:tcPr>
          <w:p w14:paraId="19556A1E" w14:textId="25552C9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015</w:t>
            </w:r>
          </w:p>
        </w:tc>
        <w:tc>
          <w:tcPr>
            <w:tcW w:w="944" w:type="dxa"/>
            <w:tcBorders>
              <w:top w:val="nil"/>
              <w:left w:val="nil"/>
              <w:bottom w:val="nil"/>
              <w:right w:val="nil"/>
            </w:tcBorders>
            <w:noWrap/>
            <w:vAlign w:val="bottom"/>
            <w:hideMark/>
          </w:tcPr>
          <w:p w14:paraId="7CD4CFCB" w14:textId="43343D4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nil"/>
              <w:left w:val="nil"/>
              <w:bottom w:val="nil"/>
              <w:right w:val="nil"/>
            </w:tcBorders>
            <w:noWrap/>
            <w:vAlign w:val="bottom"/>
            <w:hideMark/>
          </w:tcPr>
          <w:p w14:paraId="0B34A938" w14:textId="6537CDB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7E4C703A" w14:textId="373B495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557A6BB0" w14:textId="6418F58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54821A46" w14:textId="5333ABB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1E36D961" w14:textId="59F84D3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393E31EF" w14:textId="051134F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220E738B" w14:textId="7FB17F9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1F736D8B" w14:textId="35DF754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r>
      <w:tr w:rsidR="00620A0C" w:rsidRPr="003B09D9" w14:paraId="45B23457" w14:textId="77777777" w:rsidTr="00081589">
        <w:trPr>
          <w:trHeight w:val="216"/>
          <w:jc w:val="center"/>
        </w:trPr>
        <w:tc>
          <w:tcPr>
            <w:tcW w:w="1440" w:type="dxa"/>
            <w:vMerge/>
            <w:tcBorders>
              <w:top w:val="nil"/>
              <w:left w:val="nil"/>
              <w:bottom w:val="single" w:sz="4" w:space="0" w:color="000000"/>
              <w:right w:val="nil"/>
            </w:tcBorders>
            <w:vAlign w:val="center"/>
            <w:hideMark/>
          </w:tcPr>
          <w:p w14:paraId="31AB26C5"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0DFB2132" w14:textId="77777777" w:rsidR="00620A0C" w:rsidRPr="003B09D9" w:rsidRDefault="00620A0C" w:rsidP="004241F0">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nil"/>
              <w:right w:val="nil"/>
            </w:tcBorders>
            <w:noWrap/>
            <w:vAlign w:val="bottom"/>
            <w:hideMark/>
          </w:tcPr>
          <w:p w14:paraId="76353588" w14:textId="7869D69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72538F59" w14:textId="19CF6AA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0AAF4DBC" w14:textId="3B54ADB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0245D747" w14:textId="02300E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4C607830" w14:textId="55A7EA0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2BEFA887" w14:textId="4AB411F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2420FA6B" w14:textId="4F046A3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20339744" w14:textId="5790BD2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763ECE9C" w14:textId="784EA75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62893EBD" w14:textId="7C88764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4638D378" w14:textId="6280358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0D157146" w14:textId="59C7141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0AA73345" w14:textId="5EEAA8C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4B669151" w14:textId="7F4BA89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c>
          <w:tcPr>
            <w:tcW w:w="944" w:type="dxa"/>
            <w:tcBorders>
              <w:top w:val="nil"/>
              <w:left w:val="nil"/>
              <w:bottom w:val="nil"/>
              <w:right w:val="nil"/>
            </w:tcBorders>
            <w:noWrap/>
            <w:vAlign w:val="bottom"/>
            <w:hideMark/>
          </w:tcPr>
          <w:p w14:paraId="38E1B38F" w14:textId="6E82180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002</w:t>
            </w:r>
          </w:p>
        </w:tc>
      </w:tr>
      <w:tr w:rsidR="00620A0C" w:rsidRPr="003B09D9" w14:paraId="5D7085AF" w14:textId="77777777" w:rsidTr="00081589">
        <w:trPr>
          <w:trHeight w:val="216"/>
          <w:jc w:val="center"/>
        </w:trPr>
        <w:tc>
          <w:tcPr>
            <w:tcW w:w="1440" w:type="dxa"/>
            <w:vMerge/>
            <w:tcBorders>
              <w:top w:val="nil"/>
              <w:left w:val="nil"/>
              <w:bottom w:val="single" w:sz="4" w:space="0" w:color="000000"/>
              <w:right w:val="nil"/>
            </w:tcBorders>
            <w:vAlign w:val="center"/>
            <w:hideMark/>
          </w:tcPr>
          <w:p w14:paraId="608EBAB4"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5E9D8812" w14:textId="77777777" w:rsidR="00620A0C" w:rsidRPr="003B09D9" w:rsidRDefault="00620A0C" w:rsidP="00922E77">
            <w:pPr>
              <w:ind w:firstLine="0"/>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5C79FDF8" w14:textId="53B6BE8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022</w:t>
            </w:r>
          </w:p>
        </w:tc>
        <w:tc>
          <w:tcPr>
            <w:tcW w:w="944" w:type="dxa"/>
            <w:tcBorders>
              <w:top w:val="nil"/>
              <w:left w:val="nil"/>
              <w:bottom w:val="nil"/>
              <w:right w:val="nil"/>
            </w:tcBorders>
            <w:noWrap/>
            <w:vAlign w:val="bottom"/>
            <w:hideMark/>
          </w:tcPr>
          <w:p w14:paraId="4F10EE5B" w14:textId="63B06AE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020</w:t>
            </w:r>
          </w:p>
        </w:tc>
        <w:tc>
          <w:tcPr>
            <w:tcW w:w="944" w:type="dxa"/>
            <w:tcBorders>
              <w:top w:val="nil"/>
              <w:left w:val="nil"/>
              <w:bottom w:val="nil"/>
              <w:right w:val="nil"/>
            </w:tcBorders>
            <w:noWrap/>
            <w:vAlign w:val="bottom"/>
            <w:hideMark/>
          </w:tcPr>
          <w:p w14:paraId="5794FC0A" w14:textId="4A4EDB8C"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014</w:t>
            </w:r>
          </w:p>
        </w:tc>
        <w:tc>
          <w:tcPr>
            <w:tcW w:w="944" w:type="dxa"/>
            <w:tcBorders>
              <w:top w:val="nil"/>
              <w:left w:val="nil"/>
              <w:bottom w:val="nil"/>
              <w:right w:val="nil"/>
            </w:tcBorders>
            <w:noWrap/>
            <w:vAlign w:val="bottom"/>
            <w:hideMark/>
          </w:tcPr>
          <w:p w14:paraId="0995E374" w14:textId="721DC03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5643881F" w14:textId="5A1ACF9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012</w:t>
            </w:r>
          </w:p>
        </w:tc>
        <w:tc>
          <w:tcPr>
            <w:tcW w:w="944" w:type="dxa"/>
            <w:tcBorders>
              <w:top w:val="nil"/>
              <w:left w:val="nil"/>
              <w:bottom w:val="nil"/>
              <w:right w:val="nil"/>
            </w:tcBorders>
            <w:noWrap/>
            <w:vAlign w:val="bottom"/>
            <w:hideMark/>
          </w:tcPr>
          <w:p w14:paraId="77C9E2D4" w14:textId="4579A56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010</w:t>
            </w:r>
          </w:p>
        </w:tc>
        <w:tc>
          <w:tcPr>
            <w:tcW w:w="944" w:type="dxa"/>
            <w:tcBorders>
              <w:top w:val="nil"/>
              <w:left w:val="nil"/>
              <w:bottom w:val="nil"/>
              <w:right w:val="nil"/>
            </w:tcBorders>
            <w:noWrap/>
            <w:vAlign w:val="bottom"/>
            <w:hideMark/>
          </w:tcPr>
          <w:p w14:paraId="170FC97E" w14:textId="01CAC71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009</w:t>
            </w:r>
          </w:p>
        </w:tc>
        <w:tc>
          <w:tcPr>
            <w:tcW w:w="944" w:type="dxa"/>
            <w:tcBorders>
              <w:top w:val="nil"/>
              <w:left w:val="nil"/>
              <w:bottom w:val="nil"/>
              <w:right w:val="nil"/>
            </w:tcBorders>
            <w:noWrap/>
            <w:vAlign w:val="bottom"/>
            <w:hideMark/>
          </w:tcPr>
          <w:p w14:paraId="53B19E98" w14:textId="67C11A0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601E136B" w14:textId="19EE497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7CDBE6C7" w14:textId="6DDEF0D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007</w:t>
            </w:r>
          </w:p>
        </w:tc>
        <w:tc>
          <w:tcPr>
            <w:tcW w:w="944" w:type="dxa"/>
            <w:tcBorders>
              <w:top w:val="nil"/>
              <w:left w:val="nil"/>
              <w:bottom w:val="nil"/>
              <w:right w:val="nil"/>
            </w:tcBorders>
            <w:noWrap/>
            <w:vAlign w:val="bottom"/>
            <w:hideMark/>
          </w:tcPr>
          <w:p w14:paraId="1B316A9D" w14:textId="497EA53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c>
          <w:tcPr>
            <w:tcW w:w="944" w:type="dxa"/>
            <w:tcBorders>
              <w:top w:val="nil"/>
              <w:left w:val="nil"/>
              <w:bottom w:val="nil"/>
              <w:right w:val="nil"/>
            </w:tcBorders>
            <w:noWrap/>
            <w:vAlign w:val="bottom"/>
            <w:hideMark/>
          </w:tcPr>
          <w:p w14:paraId="51D3C880" w14:textId="431DFB6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44BFAA92" w14:textId="64E0D0F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005</w:t>
            </w:r>
          </w:p>
        </w:tc>
        <w:tc>
          <w:tcPr>
            <w:tcW w:w="944" w:type="dxa"/>
            <w:tcBorders>
              <w:top w:val="nil"/>
              <w:left w:val="nil"/>
              <w:bottom w:val="nil"/>
              <w:right w:val="nil"/>
            </w:tcBorders>
            <w:noWrap/>
            <w:vAlign w:val="bottom"/>
            <w:hideMark/>
          </w:tcPr>
          <w:p w14:paraId="07FF753D" w14:textId="4811BBC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004</w:t>
            </w:r>
          </w:p>
        </w:tc>
        <w:tc>
          <w:tcPr>
            <w:tcW w:w="944" w:type="dxa"/>
            <w:tcBorders>
              <w:top w:val="nil"/>
              <w:left w:val="nil"/>
              <w:bottom w:val="nil"/>
              <w:right w:val="nil"/>
            </w:tcBorders>
            <w:noWrap/>
            <w:vAlign w:val="bottom"/>
            <w:hideMark/>
          </w:tcPr>
          <w:p w14:paraId="6E416299" w14:textId="100A0CC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003</w:t>
            </w:r>
          </w:p>
        </w:tc>
      </w:tr>
      <w:tr w:rsidR="00620A0C" w:rsidRPr="003B09D9" w14:paraId="582CEDBA" w14:textId="77777777" w:rsidTr="00081589">
        <w:trPr>
          <w:trHeight w:val="216"/>
          <w:jc w:val="center"/>
        </w:trPr>
        <w:tc>
          <w:tcPr>
            <w:tcW w:w="1440" w:type="dxa"/>
            <w:vMerge/>
            <w:tcBorders>
              <w:top w:val="nil"/>
              <w:left w:val="nil"/>
              <w:bottom w:val="single" w:sz="4" w:space="0" w:color="000000"/>
              <w:right w:val="nil"/>
            </w:tcBorders>
            <w:vAlign w:val="center"/>
            <w:hideMark/>
          </w:tcPr>
          <w:p w14:paraId="40C57F63"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73B4D99F" w14:textId="2E50E118"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w:t>
            </w:r>
          </w:p>
        </w:tc>
        <w:tc>
          <w:tcPr>
            <w:tcW w:w="944" w:type="dxa"/>
            <w:tcBorders>
              <w:top w:val="nil"/>
              <w:left w:val="nil"/>
              <w:bottom w:val="nil"/>
              <w:right w:val="nil"/>
            </w:tcBorders>
            <w:noWrap/>
            <w:vAlign w:val="bottom"/>
            <w:hideMark/>
          </w:tcPr>
          <w:p w14:paraId="7C0D8EBC" w14:textId="4EC00B02"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052</w:t>
            </w:r>
          </w:p>
        </w:tc>
        <w:tc>
          <w:tcPr>
            <w:tcW w:w="944" w:type="dxa"/>
            <w:tcBorders>
              <w:top w:val="nil"/>
              <w:left w:val="nil"/>
              <w:bottom w:val="nil"/>
              <w:right w:val="nil"/>
            </w:tcBorders>
            <w:noWrap/>
            <w:vAlign w:val="bottom"/>
            <w:hideMark/>
          </w:tcPr>
          <w:p w14:paraId="2F29CABE" w14:textId="337808B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050</w:t>
            </w:r>
          </w:p>
        </w:tc>
        <w:tc>
          <w:tcPr>
            <w:tcW w:w="944" w:type="dxa"/>
            <w:tcBorders>
              <w:top w:val="nil"/>
              <w:left w:val="nil"/>
              <w:bottom w:val="nil"/>
              <w:right w:val="nil"/>
            </w:tcBorders>
            <w:noWrap/>
            <w:vAlign w:val="bottom"/>
            <w:hideMark/>
          </w:tcPr>
          <w:p w14:paraId="7153AC05" w14:textId="060DAD9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042</w:t>
            </w:r>
          </w:p>
        </w:tc>
        <w:tc>
          <w:tcPr>
            <w:tcW w:w="944" w:type="dxa"/>
            <w:tcBorders>
              <w:top w:val="nil"/>
              <w:left w:val="nil"/>
              <w:bottom w:val="nil"/>
              <w:right w:val="nil"/>
            </w:tcBorders>
            <w:noWrap/>
            <w:vAlign w:val="bottom"/>
            <w:hideMark/>
          </w:tcPr>
          <w:p w14:paraId="31FB2338" w14:textId="25F3387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034</w:t>
            </w:r>
          </w:p>
        </w:tc>
        <w:tc>
          <w:tcPr>
            <w:tcW w:w="944" w:type="dxa"/>
            <w:tcBorders>
              <w:top w:val="nil"/>
              <w:left w:val="nil"/>
              <w:bottom w:val="nil"/>
              <w:right w:val="nil"/>
            </w:tcBorders>
            <w:noWrap/>
            <w:vAlign w:val="bottom"/>
            <w:hideMark/>
          </w:tcPr>
          <w:p w14:paraId="0A82E84C" w14:textId="381690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035</w:t>
            </w:r>
          </w:p>
        </w:tc>
        <w:tc>
          <w:tcPr>
            <w:tcW w:w="944" w:type="dxa"/>
            <w:tcBorders>
              <w:top w:val="nil"/>
              <w:left w:val="nil"/>
              <w:bottom w:val="nil"/>
              <w:right w:val="nil"/>
            </w:tcBorders>
            <w:noWrap/>
            <w:vAlign w:val="bottom"/>
            <w:hideMark/>
          </w:tcPr>
          <w:p w14:paraId="5B1673FD" w14:textId="5C127AA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033</w:t>
            </w:r>
          </w:p>
        </w:tc>
        <w:tc>
          <w:tcPr>
            <w:tcW w:w="944" w:type="dxa"/>
            <w:tcBorders>
              <w:top w:val="nil"/>
              <w:left w:val="nil"/>
              <w:bottom w:val="nil"/>
              <w:right w:val="nil"/>
            </w:tcBorders>
            <w:noWrap/>
            <w:vAlign w:val="bottom"/>
            <w:hideMark/>
          </w:tcPr>
          <w:p w14:paraId="076C9C96" w14:textId="7A38006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027</w:t>
            </w:r>
          </w:p>
        </w:tc>
        <w:tc>
          <w:tcPr>
            <w:tcW w:w="944" w:type="dxa"/>
            <w:tcBorders>
              <w:top w:val="nil"/>
              <w:left w:val="nil"/>
              <w:bottom w:val="nil"/>
              <w:right w:val="nil"/>
            </w:tcBorders>
            <w:noWrap/>
            <w:vAlign w:val="bottom"/>
            <w:hideMark/>
          </w:tcPr>
          <w:p w14:paraId="6CBFDAA4" w14:textId="6031AC4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c>
          <w:tcPr>
            <w:tcW w:w="944" w:type="dxa"/>
            <w:tcBorders>
              <w:top w:val="nil"/>
              <w:left w:val="nil"/>
              <w:bottom w:val="nil"/>
              <w:right w:val="nil"/>
            </w:tcBorders>
            <w:noWrap/>
            <w:vAlign w:val="bottom"/>
            <w:hideMark/>
          </w:tcPr>
          <w:p w14:paraId="1733AF9B" w14:textId="1D81690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c>
          <w:tcPr>
            <w:tcW w:w="944" w:type="dxa"/>
            <w:tcBorders>
              <w:top w:val="nil"/>
              <w:left w:val="nil"/>
              <w:bottom w:val="nil"/>
              <w:right w:val="nil"/>
            </w:tcBorders>
            <w:noWrap/>
            <w:vAlign w:val="bottom"/>
            <w:hideMark/>
          </w:tcPr>
          <w:p w14:paraId="34E481AF" w14:textId="751FC11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018</w:t>
            </w:r>
          </w:p>
        </w:tc>
        <w:tc>
          <w:tcPr>
            <w:tcW w:w="944" w:type="dxa"/>
            <w:tcBorders>
              <w:top w:val="nil"/>
              <w:left w:val="nil"/>
              <w:bottom w:val="nil"/>
              <w:right w:val="nil"/>
            </w:tcBorders>
            <w:noWrap/>
            <w:vAlign w:val="bottom"/>
            <w:hideMark/>
          </w:tcPr>
          <w:p w14:paraId="3D4FEF24" w14:textId="6614D1E5"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016</w:t>
            </w:r>
          </w:p>
        </w:tc>
        <w:tc>
          <w:tcPr>
            <w:tcW w:w="944" w:type="dxa"/>
            <w:tcBorders>
              <w:top w:val="nil"/>
              <w:left w:val="nil"/>
              <w:bottom w:val="nil"/>
              <w:right w:val="nil"/>
            </w:tcBorders>
            <w:noWrap/>
            <w:vAlign w:val="bottom"/>
            <w:hideMark/>
          </w:tcPr>
          <w:p w14:paraId="3E960661" w14:textId="6FECD46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c>
          <w:tcPr>
            <w:tcW w:w="944" w:type="dxa"/>
            <w:tcBorders>
              <w:top w:val="nil"/>
              <w:left w:val="nil"/>
              <w:bottom w:val="nil"/>
              <w:right w:val="nil"/>
            </w:tcBorders>
            <w:noWrap/>
            <w:vAlign w:val="bottom"/>
            <w:hideMark/>
          </w:tcPr>
          <w:p w14:paraId="1C7F89F6" w14:textId="362CB08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011</w:t>
            </w:r>
          </w:p>
        </w:tc>
        <w:tc>
          <w:tcPr>
            <w:tcW w:w="944" w:type="dxa"/>
            <w:tcBorders>
              <w:top w:val="nil"/>
              <w:left w:val="nil"/>
              <w:bottom w:val="nil"/>
              <w:right w:val="nil"/>
            </w:tcBorders>
            <w:noWrap/>
            <w:vAlign w:val="bottom"/>
            <w:hideMark/>
          </w:tcPr>
          <w:p w14:paraId="63DC6A39" w14:textId="3B166B63"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008</w:t>
            </w:r>
          </w:p>
        </w:tc>
        <w:tc>
          <w:tcPr>
            <w:tcW w:w="944" w:type="dxa"/>
            <w:tcBorders>
              <w:top w:val="nil"/>
              <w:left w:val="nil"/>
              <w:bottom w:val="nil"/>
              <w:right w:val="nil"/>
            </w:tcBorders>
            <w:noWrap/>
            <w:vAlign w:val="bottom"/>
            <w:hideMark/>
          </w:tcPr>
          <w:p w14:paraId="19E3EDF7" w14:textId="57B33C2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006</w:t>
            </w:r>
          </w:p>
        </w:tc>
      </w:tr>
      <w:tr w:rsidR="00620A0C" w:rsidRPr="003B09D9" w14:paraId="211F572E" w14:textId="77777777" w:rsidTr="00081589">
        <w:trPr>
          <w:trHeight w:val="216"/>
          <w:jc w:val="center"/>
        </w:trPr>
        <w:tc>
          <w:tcPr>
            <w:tcW w:w="1440" w:type="dxa"/>
            <w:vMerge/>
            <w:tcBorders>
              <w:top w:val="nil"/>
              <w:left w:val="nil"/>
              <w:bottom w:val="single" w:sz="4" w:space="0" w:color="000000"/>
              <w:right w:val="nil"/>
            </w:tcBorders>
            <w:vAlign w:val="center"/>
            <w:hideMark/>
          </w:tcPr>
          <w:p w14:paraId="4EA8DFF9"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nil"/>
              <w:right w:val="nil"/>
            </w:tcBorders>
            <w:noWrap/>
            <w:vAlign w:val="bottom"/>
            <w:hideMark/>
          </w:tcPr>
          <w:p w14:paraId="3FA52069"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1.0</w:t>
            </w:r>
          </w:p>
        </w:tc>
        <w:tc>
          <w:tcPr>
            <w:tcW w:w="944" w:type="dxa"/>
            <w:tcBorders>
              <w:top w:val="nil"/>
              <w:left w:val="nil"/>
              <w:bottom w:val="nil"/>
              <w:right w:val="nil"/>
            </w:tcBorders>
            <w:noWrap/>
            <w:vAlign w:val="bottom"/>
            <w:hideMark/>
          </w:tcPr>
          <w:p w14:paraId="3CD92487" w14:textId="380E05D8"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076</w:t>
            </w:r>
          </w:p>
        </w:tc>
        <w:tc>
          <w:tcPr>
            <w:tcW w:w="944" w:type="dxa"/>
            <w:tcBorders>
              <w:top w:val="nil"/>
              <w:left w:val="nil"/>
              <w:bottom w:val="nil"/>
              <w:right w:val="nil"/>
            </w:tcBorders>
            <w:noWrap/>
            <w:vAlign w:val="bottom"/>
            <w:hideMark/>
          </w:tcPr>
          <w:p w14:paraId="715B1459" w14:textId="4A325A3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104</w:t>
            </w:r>
          </w:p>
        </w:tc>
        <w:tc>
          <w:tcPr>
            <w:tcW w:w="944" w:type="dxa"/>
            <w:tcBorders>
              <w:top w:val="nil"/>
              <w:left w:val="nil"/>
              <w:bottom w:val="nil"/>
              <w:right w:val="nil"/>
            </w:tcBorders>
            <w:noWrap/>
            <w:vAlign w:val="bottom"/>
            <w:hideMark/>
          </w:tcPr>
          <w:p w14:paraId="4E289B35" w14:textId="3EBD8027"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096</w:t>
            </w:r>
          </w:p>
        </w:tc>
        <w:tc>
          <w:tcPr>
            <w:tcW w:w="944" w:type="dxa"/>
            <w:tcBorders>
              <w:top w:val="nil"/>
              <w:left w:val="nil"/>
              <w:bottom w:val="nil"/>
              <w:right w:val="nil"/>
            </w:tcBorders>
            <w:noWrap/>
            <w:vAlign w:val="bottom"/>
            <w:hideMark/>
          </w:tcPr>
          <w:p w14:paraId="06D72A48" w14:textId="61D2454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082</w:t>
            </w:r>
          </w:p>
        </w:tc>
        <w:tc>
          <w:tcPr>
            <w:tcW w:w="944" w:type="dxa"/>
            <w:tcBorders>
              <w:top w:val="nil"/>
              <w:left w:val="nil"/>
              <w:bottom w:val="nil"/>
              <w:right w:val="nil"/>
            </w:tcBorders>
            <w:noWrap/>
            <w:vAlign w:val="bottom"/>
            <w:hideMark/>
          </w:tcPr>
          <w:p w14:paraId="077DC076" w14:textId="0E9F4A8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084</w:t>
            </w:r>
          </w:p>
        </w:tc>
        <w:tc>
          <w:tcPr>
            <w:tcW w:w="944" w:type="dxa"/>
            <w:tcBorders>
              <w:top w:val="nil"/>
              <w:left w:val="nil"/>
              <w:bottom w:val="nil"/>
              <w:right w:val="nil"/>
            </w:tcBorders>
            <w:noWrap/>
            <w:vAlign w:val="bottom"/>
            <w:hideMark/>
          </w:tcPr>
          <w:p w14:paraId="7E4D1A19" w14:textId="09D7FE9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065</w:t>
            </w:r>
          </w:p>
        </w:tc>
        <w:tc>
          <w:tcPr>
            <w:tcW w:w="944" w:type="dxa"/>
            <w:tcBorders>
              <w:top w:val="nil"/>
              <w:left w:val="nil"/>
              <w:bottom w:val="nil"/>
              <w:right w:val="nil"/>
            </w:tcBorders>
            <w:noWrap/>
            <w:vAlign w:val="bottom"/>
            <w:hideMark/>
          </w:tcPr>
          <w:p w14:paraId="6EEF29DD" w14:textId="0D0D1BB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064</w:t>
            </w:r>
          </w:p>
        </w:tc>
        <w:tc>
          <w:tcPr>
            <w:tcW w:w="944" w:type="dxa"/>
            <w:tcBorders>
              <w:top w:val="nil"/>
              <w:left w:val="nil"/>
              <w:bottom w:val="nil"/>
              <w:right w:val="nil"/>
            </w:tcBorders>
            <w:noWrap/>
            <w:vAlign w:val="bottom"/>
            <w:hideMark/>
          </w:tcPr>
          <w:p w14:paraId="6825FBFE" w14:textId="125B1B1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050</w:t>
            </w:r>
          </w:p>
        </w:tc>
        <w:tc>
          <w:tcPr>
            <w:tcW w:w="944" w:type="dxa"/>
            <w:tcBorders>
              <w:top w:val="nil"/>
              <w:left w:val="nil"/>
              <w:bottom w:val="nil"/>
              <w:right w:val="nil"/>
            </w:tcBorders>
            <w:noWrap/>
            <w:vAlign w:val="bottom"/>
            <w:hideMark/>
          </w:tcPr>
          <w:p w14:paraId="14413118" w14:textId="0413B34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051</w:t>
            </w:r>
          </w:p>
        </w:tc>
        <w:tc>
          <w:tcPr>
            <w:tcW w:w="944" w:type="dxa"/>
            <w:tcBorders>
              <w:top w:val="nil"/>
              <w:left w:val="nil"/>
              <w:bottom w:val="nil"/>
              <w:right w:val="nil"/>
            </w:tcBorders>
            <w:noWrap/>
            <w:vAlign w:val="bottom"/>
            <w:hideMark/>
          </w:tcPr>
          <w:p w14:paraId="240515D3" w14:textId="18C3152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044</w:t>
            </w:r>
          </w:p>
        </w:tc>
        <w:tc>
          <w:tcPr>
            <w:tcW w:w="944" w:type="dxa"/>
            <w:tcBorders>
              <w:top w:val="nil"/>
              <w:left w:val="nil"/>
              <w:bottom w:val="nil"/>
              <w:right w:val="nil"/>
            </w:tcBorders>
            <w:noWrap/>
            <w:vAlign w:val="bottom"/>
            <w:hideMark/>
          </w:tcPr>
          <w:p w14:paraId="72230AA7" w14:textId="6062522B"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042</w:t>
            </w:r>
          </w:p>
        </w:tc>
        <w:tc>
          <w:tcPr>
            <w:tcW w:w="944" w:type="dxa"/>
            <w:tcBorders>
              <w:top w:val="nil"/>
              <w:left w:val="nil"/>
              <w:bottom w:val="nil"/>
              <w:right w:val="nil"/>
            </w:tcBorders>
            <w:noWrap/>
            <w:vAlign w:val="bottom"/>
            <w:hideMark/>
          </w:tcPr>
          <w:p w14:paraId="455CA20D" w14:textId="40863B7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035</w:t>
            </w:r>
          </w:p>
        </w:tc>
        <w:tc>
          <w:tcPr>
            <w:tcW w:w="944" w:type="dxa"/>
            <w:tcBorders>
              <w:top w:val="nil"/>
              <w:left w:val="nil"/>
              <w:bottom w:val="nil"/>
              <w:right w:val="nil"/>
            </w:tcBorders>
            <w:noWrap/>
            <w:vAlign w:val="bottom"/>
            <w:hideMark/>
          </w:tcPr>
          <w:p w14:paraId="0DC1B075" w14:textId="4509906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028</w:t>
            </w:r>
          </w:p>
        </w:tc>
        <w:tc>
          <w:tcPr>
            <w:tcW w:w="944" w:type="dxa"/>
            <w:tcBorders>
              <w:top w:val="nil"/>
              <w:left w:val="nil"/>
              <w:bottom w:val="nil"/>
              <w:right w:val="nil"/>
            </w:tcBorders>
            <w:noWrap/>
            <w:vAlign w:val="bottom"/>
            <w:hideMark/>
          </w:tcPr>
          <w:p w14:paraId="5A9B22E9" w14:textId="0ADAA3B9"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024</w:t>
            </w:r>
          </w:p>
        </w:tc>
        <w:tc>
          <w:tcPr>
            <w:tcW w:w="944" w:type="dxa"/>
            <w:tcBorders>
              <w:top w:val="nil"/>
              <w:left w:val="nil"/>
              <w:bottom w:val="nil"/>
              <w:right w:val="nil"/>
            </w:tcBorders>
            <w:noWrap/>
            <w:vAlign w:val="bottom"/>
            <w:hideMark/>
          </w:tcPr>
          <w:p w14:paraId="0C973D82" w14:textId="080169A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013</w:t>
            </w:r>
          </w:p>
        </w:tc>
      </w:tr>
      <w:tr w:rsidR="00620A0C" w:rsidRPr="003B09D9" w14:paraId="458AB32C" w14:textId="77777777" w:rsidTr="00081589">
        <w:trPr>
          <w:trHeight w:val="216"/>
          <w:jc w:val="center"/>
        </w:trPr>
        <w:tc>
          <w:tcPr>
            <w:tcW w:w="1440" w:type="dxa"/>
            <w:vMerge/>
            <w:tcBorders>
              <w:top w:val="nil"/>
              <w:left w:val="nil"/>
              <w:bottom w:val="single" w:sz="4" w:space="0" w:color="000000"/>
              <w:right w:val="nil"/>
            </w:tcBorders>
            <w:vAlign w:val="center"/>
            <w:hideMark/>
          </w:tcPr>
          <w:p w14:paraId="4A6046F8" w14:textId="77777777" w:rsidR="00620A0C" w:rsidRPr="003B09D9" w:rsidRDefault="00620A0C" w:rsidP="00620A0C">
            <w:pPr>
              <w:rPr>
                <w:rFonts w:ascii="Times New Roman" w:eastAsia="Times New Roman" w:hAnsi="Times New Roman" w:cs="Times New Roman"/>
                <w:color w:val="000000"/>
                <w:kern w:val="0"/>
                <w:sz w:val="21"/>
                <w:szCs w:val="21"/>
                <w14:ligatures w14:val="none"/>
              </w:rPr>
            </w:pPr>
          </w:p>
        </w:tc>
        <w:tc>
          <w:tcPr>
            <w:tcW w:w="556" w:type="dxa"/>
            <w:tcBorders>
              <w:top w:val="nil"/>
              <w:left w:val="nil"/>
              <w:bottom w:val="single" w:sz="4" w:space="0" w:color="auto"/>
              <w:right w:val="nil"/>
            </w:tcBorders>
            <w:noWrap/>
            <w:vAlign w:val="bottom"/>
            <w:hideMark/>
          </w:tcPr>
          <w:p w14:paraId="6A8F67F7" w14:textId="77777777" w:rsidR="00620A0C" w:rsidRPr="003B09D9" w:rsidRDefault="00620A0C" w:rsidP="006F1BBB">
            <w:pPr>
              <w:ind w:firstLine="0"/>
              <w:jc w:val="center"/>
              <w:rPr>
                <w:rFonts w:ascii="Times New Roman" w:eastAsia="Times New Roman" w:hAnsi="Times New Roman" w:cs="Times New Roman"/>
                <w:color w:val="000000"/>
                <w:kern w:val="0"/>
                <w:sz w:val="21"/>
                <w:szCs w:val="21"/>
                <w14:ligatures w14:val="none"/>
              </w:rPr>
            </w:pPr>
            <w:r w:rsidRPr="003B09D9">
              <w:rPr>
                <w:rFonts w:ascii="Times New Roman" w:eastAsia="Times New Roman" w:hAnsi="Times New Roman" w:cs="Times New Roman"/>
                <w:color w:val="000000"/>
                <w:kern w:val="0"/>
                <w:sz w:val="21"/>
                <w:szCs w:val="21"/>
                <w14:ligatures w14:val="none"/>
              </w:rPr>
              <w:t>2.0</w:t>
            </w:r>
          </w:p>
        </w:tc>
        <w:tc>
          <w:tcPr>
            <w:tcW w:w="944" w:type="dxa"/>
            <w:tcBorders>
              <w:top w:val="nil"/>
              <w:left w:val="nil"/>
              <w:bottom w:val="single" w:sz="4" w:space="0" w:color="auto"/>
              <w:right w:val="nil"/>
            </w:tcBorders>
            <w:noWrap/>
            <w:vAlign w:val="bottom"/>
            <w:hideMark/>
          </w:tcPr>
          <w:p w14:paraId="1A9460B3" w14:textId="61D4B80B" w:rsidR="00620A0C" w:rsidRPr="003B09D9" w:rsidRDefault="00E3102A" w:rsidP="006F1BBB">
            <w:pPr>
              <w:ind w:firstLine="0"/>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092</w:t>
            </w:r>
          </w:p>
        </w:tc>
        <w:tc>
          <w:tcPr>
            <w:tcW w:w="944" w:type="dxa"/>
            <w:tcBorders>
              <w:top w:val="nil"/>
              <w:left w:val="nil"/>
              <w:bottom w:val="single" w:sz="4" w:space="0" w:color="auto"/>
              <w:right w:val="nil"/>
            </w:tcBorders>
            <w:noWrap/>
            <w:vAlign w:val="bottom"/>
            <w:hideMark/>
          </w:tcPr>
          <w:p w14:paraId="494E7111" w14:textId="3D71B88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130</w:t>
            </w:r>
          </w:p>
        </w:tc>
        <w:tc>
          <w:tcPr>
            <w:tcW w:w="944" w:type="dxa"/>
            <w:tcBorders>
              <w:top w:val="nil"/>
              <w:left w:val="nil"/>
              <w:bottom w:val="single" w:sz="4" w:space="0" w:color="auto"/>
              <w:right w:val="nil"/>
            </w:tcBorders>
            <w:noWrap/>
            <w:vAlign w:val="bottom"/>
            <w:hideMark/>
          </w:tcPr>
          <w:p w14:paraId="6154824C" w14:textId="51C0EE31"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120</w:t>
            </w:r>
          </w:p>
        </w:tc>
        <w:tc>
          <w:tcPr>
            <w:tcW w:w="944" w:type="dxa"/>
            <w:tcBorders>
              <w:top w:val="nil"/>
              <w:left w:val="nil"/>
              <w:bottom w:val="single" w:sz="4" w:space="0" w:color="auto"/>
              <w:right w:val="nil"/>
            </w:tcBorders>
            <w:noWrap/>
            <w:vAlign w:val="bottom"/>
            <w:hideMark/>
          </w:tcPr>
          <w:p w14:paraId="021797BF" w14:textId="216E01B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105</w:t>
            </w:r>
          </w:p>
        </w:tc>
        <w:tc>
          <w:tcPr>
            <w:tcW w:w="944" w:type="dxa"/>
            <w:tcBorders>
              <w:top w:val="nil"/>
              <w:left w:val="nil"/>
              <w:bottom w:val="single" w:sz="4" w:space="0" w:color="auto"/>
              <w:right w:val="nil"/>
            </w:tcBorders>
            <w:noWrap/>
            <w:vAlign w:val="bottom"/>
            <w:hideMark/>
          </w:tcPr>
          <w:p w14:paraId="5E2530B5" w14:textId="1F8F364E"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099</w:t>
            </w:r>
          </w:p>
        </w:tc>
        <w:tc>
          <w:tcPr>
            <w:tcW w:w="944" w:type="dxa"/>
            <w:tcBorders>
              <w:top w:val="nil"/>
              <w:left w:val="nil"/>
              <w:bottom w:val="single" w:sz="4" w:space="0" w:color="auto"/>
              <w:right w:val="nil"/>
            </w:tcBorders>
            <w:noWrap/>
            <w:vAlign w:val="bottom"/>
            <w:hideMark/>
          </w:tcPr>
          <w:p w14:paraId="53CA840B" w14:textId="5D909FA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095</w:t>
            </w:r>
          </w:p>
        </w:tc>
        <w:tc>
          <w:tcPr>
            <w:tcW w:w="944" w:type="dxa"/>
            <w:tcBorders>
              <w:top w:val="nil"/>
              <w:left w:val="nil"/>
              <w:bottom w:val="single" w:sz="4" w:space="0" w:color="auto"/>
              <w:right w:val="nil"/>
            </w:tcBorders>
            <w:noWrap/>
            <w:vAlign w:val="bottom"/>
            <w:hideMark/>
          </w:tcPr>
          <w:p w14:paraId="1B38873E" w14:textId="08319C26"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089</w:t>
            </w:r>
          </w:p>
        </w:tc>
        <w:tc>
          <w:tcPr>
            <w:tcW w:w="944" w:type="dxa"/>
            <w:tcBorders>
              <w:top w:val="nil"/>
              <w:left w:val="nil"/>
              <w:bottom w:val="single" w:sz="4" w:space="0" w:color="auto"/>
              <w:right w:val="nil"/>
            </w:tcBorders>
            <w:noWrap/>
            <w:vAlign w:val="bottom"/>
            <w:hideMark/>
          </w:tcPr>
          <w:p w14:paraId="62A928EB" w14:textId="21B26880"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079</w:t>
            </w:r>
          </w:p>
        </w:tc>
        <w:tc>
          <w:tcPr>
            <w:tcW w:w="944" w:type="dxa"/>
            <w:tcBorders>
              <w:top w:val="nil"/>
              <w:left w:val="nil"/>
              <w:bottom w:val="single" w:sz="4" w:space="0" w:color="auto"/>
              <w:right w:val="nil"/>
            </w:tcBorders>
            <w:noWrap/>
            <w:vAlign w:val="bottom"/>
            <w:hideMark/>
          </w:tcPr>
          <w:p w14:paraId="0E939F95" w14:textId="75CC24B2"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068</w:t>
            </w:r>
          </w:p>
        </w:tc>
        <w:tc>
          <w:tcPr>
            <w:tcW w:w="944" w:type="dxa"/>
            <w:tcBorders>
              <w:top w:val="nil"/>
              <w:left w:val="nil"/>
              <w:bottom w:val="single" w:sz="4" w:space="0" w:color="auto"/>
              <w:right w:val="nil"/>
            </w:tcBorders>
            <w:noWrap/>
            <w:vAlign w:val="bottom"/>
            <w:hideMark/>
          </w:tcPr>
          <w:p w14:paraId="505DD34C" w14:textId="6A2A2B5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065</w:t>
            </w:r>
          </w:p>
        </w:tc>
        <w:tc>
          <w:tcPr>
            <w:tcW w:w="944" w:type="dxa"/>
            <w:tcBorders>
              <w:top w:val="nil"/>
              <w:left w:val="nil"/>
              <w:bottom w:val="single" w:sz="4" w:space="0" w:color="auto"/>
              <w:right w:val="nil"/>
            </w:tcBorders>
            <w:noWrap/>
            <w:vAlign w:val="bottom"/>
            <w:hideMark/>
          </w:tcPr>
          <w:p w14:paraId="3A7FDEFB" w14:textId="661C18FA"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063</w:t>
            </w:r>
          </w:p>
        </w:tc>
        <w:tc>
          <w:tcPr>
            <w:tcW w:w="944" w:type="dxa"/>
            <w:tcBorders>
              <w:top w:val="nil"/>
              <w:left w:val="nil"/>
              <w:bottom w:val="single" w:sz="4" w:space="0" w:color="auto"/>
              <w:right w:val="nil"/>
            </w:tcBorders>
            <w:noWrap/>
            <w:vAlign w:val="bottom"/>
            <w:hideMark/>
          </w:tcPr>
          <w:p w14:paraId="569A0AE4" w14:textId="490AEAED"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049</w:t>
            </w:r>
          </w:p>
        </w:tc>
        <w:tc>
          <w:tcPr>
            <w:tcW w:w="944" w:type="dxa"/>
            <w:tcBorders>
              <w:top w:val="nil"/>
              <w:left w:val="nil"/>
              <w:bottom w:val="single" w:sz="4" w:space="0" w:color="auto"/>
              <w:right w:val="nil"/>
            </w:tcBorders>
            <w:noWrap/>
            <w:vAlign w:val="bottom"/>
            <w:hideMark/>
          </w:tcPr>
          <w:p w14:paraId="6EA0A025" w14:textId="25C2246F"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045</w:t>
            </w:r>
          </w:p>
        </w:tc>
        <w:tc>
          <w:tcPr>
            <w:tcW w:w="944" w:type="dxa"/>
            <w:tcBorders>
              <w:top w:val="nil"/>
              <w:left w:val="nil"/>
              <w:bottom w:val="single" w:sz="4" w:space="0" w:color="auto"/>
              <w:right w:val="nil"/>
            </w:tcBorders>
            <w:noWrap/>
            <w:vAlign w:val="bottom"/>
            <w:hideMark/>
          </w:tcPr>
          <w:p w14:paraId="232CAB0C" w14:textId="27BE14C4"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040</w:t>
            </w:r>
          </w:p>
        </w:tc>
        <w:tc>
          <w:tcPr>
            <w:tcW w:w="944" w:type="dxa"/>
            <w:tcBorders>
              <w:top w:val="nil"/>
              <w:left w:val="nil"/>
              <w:bottom w:val="single" w:sz="4" w:space="0" w:color="auto"/>
              <w:right w:val="nil"/>
            </w:tcBorders>
            <w:noWrap/>
            <w:vAlign w:val="bottom"/>
            <w:hideMark/>
          </w:tcPr>
          <w:p w14:paraId="03AAABBA" w14:textId="2D8A5DF8" w:rsidR="00620A0C" w:rsidRPr="003B09D9" w:rsidRDefault="00E3102A" w:rsidP="00620A0C">
            <w:pPr>
              <w:jc w:val="center"/>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w:t>
            </w:r>
            <w:r w:rsidR="00620A0C" w:rsidRPr="003B09D9">
              <w:rPr>
                <w:rFonts w:ascii="Times New Roman" w:eastAsia="Times New Roman" w:hAnsi="Times New Roman" w:cs="Times New Roman"/>
                <w:color w:val="000000"/>
                <w:kern w:val="0"/>
                <w:sz w:val="21"/>
                <w:szCs w:val="21"/>
                <w14:ligatures w14:val="none"/>
              </w:rPr>
              <w:t>021</w:t>
            </w:r>
          </w:p>
        </w:tc>
      </w:tr>
    </w:tbl>
    <w:p w14:paraId="6E441D2A" w14:textId="6A3ECD75" w:rsidR="00CF1F0F" w:rsidRPr="003B09D9" w:rsidRDefault="00CF1F0F">
      <w:pPr>
        <w:rPr>
          <w:rFonts w:ascii="Times New Roman" w:hAnsi="Times New Roman" w:cs="Times New Roman"/>
          <w:b/>
          <w:bCs/>
        </w:rPr>
      </w:pPr>
      <w:r w:rsidRPr="003B09D9">
        <w:rPr>
          <w:rFonts w:ascii="Times New Roman" w:hAnsi="Times New Roman" w:cs="Times New Roman"/>
          <w:b/>
          <w:bCs/>
          <w:i/>
          <w:iCs/>
        </w:rPr>
        <w:br w:type="page"/>
      </w:r>
    </w:p>
    <w:p w14:paraId="1F5DF2C3" w14:textId="01D8AD5C" w:rsidR="00E135CD" w:rsidRPr="002504E3" w:rsidRDefault="000A4516" w:rsidP="002504E3">
      <w:pPr>
        <w:pStyle w:val="Caption"/>
        <w:spacing w:after="120"/>
        <w:ind w:firstLine="0"/>
        <w:contextualSpacing/>
        <w:jc w:val="center"/>
        <w:rPr>
          <w:rFonts w:ascii="Times New Roman" w:hAnsi="Times New Roman" w:cs="Times New Roman"/>
          <w:b/>
          <w:bCs/>
          <w:i w:val="0"/>
          <w:iCs w:val="0"/>
          <w:color w:val="auto"/>
          <w:kern w:val="2"/>
          <w:sz w:val="24"/>
          <w:szCs w:val="24"/>
          <w14:ligatures w14:val="standardContextual"/>
        </w:rPr>
      </w:pPr>
      <w:r w:rsidRPr="002504E3">
        <w:rPr>
          <w:rFonts w:ascii="Times New Roman" w:hAnsi="Times New Roman" w:cs="Times New Roman"/>
          <w:b/>
          <w:bCs/>
          <w:i w:val="0"/>
          <w:iCs w:val="0"/>
          <w:color w:val="auto"/>
          <w:kern w:val="2"/>
          <w:sz w:val="24"/>
          <w:szCs w:val="24"/>
          <w14:ligatures w14:val="standardContextual"/>
        </w:rPr>
        <w:t xml:space="preserve">Figure </w:t>
      </w:r>
      <w:r w:rsidR="00DD2CC1">
        <w:rPr>
          <w:rFonts w:ascii="Times New Roman" w:hAnsi="Times New Roman" w:cs="Times New Roman"/>
          <w:b/>
          <w:bCs/>
          <w:i w:val="0"/>
          <w:iCs w:val="0"/>
          <w:color w:val="auto"/>
          <w:kern w:val="2"/>
          <w:sz w:val="24"/>
          <w:szCs w:val="24"/>
          <w14:ligatures w14:val="standardContextual"/>
        </w:rPr>
        <w:t>4</w:t>
      </w:r>
      <w:r w:rsidR="002504E3" w:rsidRPr="002504E3">
        <w:rPr>
          <w:rFonts w:ascii="Times New Roman" w:hAnsi="Times New Roman" w:cs="Times New Roman"/>
          <w:b/>
          <w:bCs/>
          <w:i w:val="0"/>
          <w:iCs w:val="0"/>
          <w:color w:val="auto"/>
          <w:kern w:val="2"/>
          <w:sz w:val="24"/>
          <w:szCs w:val="24"/>
          <w14:ligatures w14:val="standardContextual"/>
        </w:rPr>
        <w:t xml:space="preserve">. </w:t>
      </w:r>
      <w:r w:rsidR="00736635" w:rsidRPr="002504E3">
        <w:rPr>
          <w:rFonts w:ascii="Times New Roman" w:hAnsi="Times New Roman" w:cs="Times New Roman"/>
          <w:b/>
          <w:bCs/>
          <w:i w:val="0"/>
          <w:iCs w:val="0"/>
          <w:color w:val="auto"/>
          <w:kern w:val="2"/>
          <w:sz w:val="24"/>
          <w:szCs w:val="24"/>
          <w14:ligatures w14:val="standardContextual"/>
        </w:rPr>
        <w:t>MB</w:t>
      </w:r>
      <w:r w:rsidR="00FA4FB8" w:rsidRPr="002504E3">
        <w:rPr>
          <w:rFonts w:ascii="Times New Roman" w:hAnsi="Times New Roman" w:cs="Times New Roman"/>
          <w:b/>
          <w:bCs/>
          <w:i w:val="0"/>
          <w:iCs w:val="0"/>
          <w:color w:val="auto"/>
          <w:kern w:val="2"/>
          <w:sz w:val="24"/>
          <w:szCs w:val="24"/>
          <w14:ligatures w14:val="standardContextual"/>
        </w:rPr>
        <w:t xml:space="preserve"> of the FSEM estimation procedure </w:t>
      </w:r>
      <w:bookmarkEnd w:id="14"/>
      <w:r w:rsidR="00407D17" w:rsidRPr="002504E3">
        <w:rPr>
          <w:rFonts w:ascii="Times New Roman" w:hAnsi="Times New Roman" w:cs="Times New Roman"/>
          <w:b/>
          <w:bCs/>
          <w:i w:val="0"/>
          <w:iCs w:val="0"/>
          <w:color w:val="auto"/>
          <w:kern w:val="2"/>
          <w:sz w:val="24"/>
          <w:szCs w:val="24"/>
          <w14:ligatures w14:val="standardContextual"/>
        </w:rPr>
        <w:t>for 20-item CATs</w:t>
      </w:r>
    </w:p>
    <w:p w14:paraId="7236E12D" w14:textId="329BA1C6" w:rsidR="00E135CD" w:rsidRPr="00256B92" w:rsidRDefault="009D333F" w:rsidP="00616DC5">
      <w:pPr>
        <w:pStyle w:val="ListParagraph"/>
        <w:numPr>
          <w:ilvl w:val="0"/>
          <w:numId w:val="4"/>
        </w:numPr>
        <w:spacing w:after="60"/>
        <w:ind w:left="0" w:firstLine="0"/>
        <w:jc w:val="center"/>
        <w:rPr>
          <w:rFonts w:ascii="Times New Roman" w:hAnsi="Times New Roman" w:cs="Times New Roman"/>
          <w:b/>
          <w:bCs/>
        </w:rPr>
      </w:pPr>
      <w:r>
        <w:rPr>
          <w:rFonts w:ascii="Times New Roman" w:hAnsi="Times New Roman" w:cs="Times New Roman"/>
          <w:b/>
          <w:bCs/>
        </w:rPr>
        <w:t>High-information</w:t>
      </w:r>
      <w:r w:rsidR="00972678">
        <w:rPr>
          <w:rFonts w:ascii="Times New Roman" w:hAnsi="Times New Roman" w:cs="Times New Roman"/>
          <w:b/>
          <w:bCs/>
        </w:rPr>
        <w:t xml:space="preserve"> dichotomous</w:t>
      </w:r>
      <w:r w:rsidR="00E135CD" w:rsidRPr="00256B92">
        <w:rPr>
          <w:rFonts w:ascii="Times New Roman" w:hAnsi="Times New Roman" w:cs="Times New Roman"/>
          <w:b/>
          <w:bCs/>
        </w:rPr>
        <w:t xml:space="preserve">, </w:t>
      </w:r>
      <w:r w:rsidR="00556BD2">
        <w:rPr>
          <w:rFonts w:ascii="Times New Roman" w:hAnsi="Times New Roman" w:cs="Times New Roman"/>
          <w:b/>
          <w:bCs/>
        </w:rPr>
        <w:t>2</w:t>
      </w:r>
      <w:r w:rsidR="00E135CD" w:rsidRPr="00256B92">
        <w:rPr>
          <w:rFonts w:ascii="Times New Roman" w:hAnsi="Times New Roman" w:cs="Times New Roman"/>
          <w:b/>
          <w:bCs/>
        </w:rPr>
        <w:t>0 Items</w:t>
      </w:r>
    </w:p>
    <w:p w14:paraId="3E698059" w14:textId="71DC0772" w:rsidR="00E135CD" w:rsidRDefault="000F6857" w:rsidP="003772B9">
      <w:pPr>
        <w:contextualSpacing/>
        <w:jc w:val="center"/>
        <w:rPr>
          <w:rFonts w:ascii="Times New Roman" w:hAnsi="Times New Roman" w:cs="Times New Roman"/>
        </w:rPr>
      </w:pPr>
      <w:r>
        <w:rPr>
          <w:rFonts w:ascii="Times New Roman" w:hAnsi="Times New Roman" w:cs="Times New Roman"/>
          <w:noProof/>
          <w:lang w:eastAsia="en-US"/>
        </w:rPr>
        <w:drawing>
          <wp:inline distT="0" distB="0" distL="0" distR="0" wp14:anchorId="18FEECD1" wp14:editId="211684AC">
            <wp:extent cx="7870785" cy="1379465"/>
            <wp:effectExtent l="0" t="0" r="0" b="0"/>
            <wp:docPr id="1091259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176"/>
                    <a:stretch/>
                  </pic:blipFill>
                  <pic:spPr bwMode="auto">
                    <a:xfrm>
                      <a:off x="0" y="0"/>
                      <a:ext cx="7947123" cy="1392844"/>
                    </a:xfrm>
                    <a:prstGeom prst="rect">
                      <a:avLst/>
                    </a:prstGeom>
                    <a:noFill/>
                    <a:ln>
                      <a:noFill/>
                    </a:ln>
                    <a:extLst>
                      <a:ext uri="{53640926-AAD7-44D8-BBD7-CCE9431645EC}">
                        <a14:shadowObscured xmlns:a14="http://schemas.microsoft.com/office/drawing/2010/main"/>
                      </a:ext>
                    </a:extLst>
                  </pic:spPr>
                </pic:pic>
              </a:graphicData>
            </a:graphic>
          </wp:inline>
        </w:drawing>
      </w:r>
    </w:p>
    <w:p w14:paraId="706D99B1" w14:textId="77777777" w:rsidR="00E135CD" w:rsidRDefault="00E135CD" w:rsidP="00DC3098">
      <w:pPr>
        <w:contextualSpacing/>
        <w:rPr>
          <w:rFonts w:ascii="Times New Roman" w:hAnsi="Times New Roman" w:cs="Times New Roman"/>
        </w:rPr>
      </w:pPr>
    </w:p>
    <w:p w14:paraId="43B73562" w14:textId="07723362" w:rsidR="00E135CD" w:rsidRPr="00256B92" w:rsidRDefault="009D333F" w:rsidP="00616DC5">
      <w:pPr>
        <w:pStyle w:val="ListParagraph"/>
        <w:numPr>
          <w:ilvl w:val="0"/>
          <w:numId w:val="4"/>
        </w:numPr>
        <w:spacing w:after="60"/>
        <w:ind w:left="0" w:firstLine="0"/>
        <w:jc w:val="center"/>
        <w:rPr>
          <w:rFonts w:ascii="Times New Roman" w:hAnsi="Times New Roman" w:cs="Times New Roman"/>
          <w:b/>
          <w:bCs/>
        </w:rPr>
      </w:pPr>
      <w:r>
        <w:rPr>
          <w:rFonts w:ascii="Times New Roman" w:hAnsi="Times New Roman" w:cs="Times New Roman"/>
          <w:b/>
          <w:bCs/>
        </w:rPr>
        <w:t>Low-information</w:t>
      </w:r>
      <w:r w:rsidR="00972678">
        <w:rPr>
          <w:rFonts w:ascii="Times New Roman" w:hAnsi="Times New Roman" w:cs="Times New Roman"/>
          <w:b/>
          <w:bCs/>
        </w:rPr>
        <w:t xml:space="preserve"> dichotomous</w:t>
      </w:r>
      <w:r w:rsidR="00E135CD" w:rsidRPr="00256B92">
        <w:rPr>
          <w:rFonts w:ascii="Times New Roman" w:hAnsi="Times New Roman" w:cs="Times New Roman"/>
          <w:b/>
          <w:bCs/>
        </w:rPr>
        <w:t xml:space="preserve">, </w:t>
      </w:r>
      <w:r w:rsidR="00556BD2">
        <w:rPr>
          <w:rFonts w:ascii="Times New Roman" w:hAnsi="Times New Roman" w:cs="Times New Roman"/>
          <w:b/>
          <w:bCs/>
        </w:rPr>
        <w:t>2</w:t>
      </w:r>
      <w:r w:rsidR="00E135CD" w:rsidRPr="00256B92">
        <w:rPr>
          <w:rFonts w:ascii="Times New Roman" w:hAnsi="Times New Roman" w:cs="Times New Roman"/>
          <w:b/>
          <w:bCs/>
        </w:rPr>
        <w:t>0 Items</w:t>
      </w:r>
    </w:p>
    <w:p w14:paraId="6687CEA2" w14:textId="5375B5B2" w:rsidR="00E135CD" w:rsidRDefault="005B0376" w:rsidP="003772B9">
      <w:pPr>
        <w:contextualSpacing/>
        <w:jc w:val="center"/>
        <w:rPr>
          <w:rFonts w:ascii="Times New Roman" w:hAnsi="Times New Roman" w:cs="Times New Roman"/>
        </w:rPr>
      </w:pPr>
      <w:r>
        <w:rPr>
          <w:noProof/>
          <w:lang w:eastAsia="en-US"/>
        </w:rPr>
        <w:drawing>
          <wp:inline distT="0" distB="0" distL="0" distR="0" wp14:anchorId="6D82F726" wp14:editId="65C85B48">
            <wp:extent cx="7881524" cy="1392353"/>
            <wp:effectExtent l="0" t="0" r="5715" b="0"/>
            <wp:docPr id="291431917" name="Picture 6"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1917" name="Picture 6" descr="A graph of a number of lines&#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12"/>
                    <a:stretch/>
                  </pic:blipFill>
                  <pic:spPr bwMode="auto">
                    <a:xfrm>
                      <a:off x="0" y="0"/>
                      <a:ext cx="8026893" cy="1418034"/>
                    </a:xfrm>
                    <a:prstGeom prst="rect">
                      <a:avLst/>
                    </a:prstGeom>
                    <a:noFill/>
                    <a:ln>
                      <a:noFill/>
                    </a:ln>
                    <a:extLst>
                      <a:ext uri="{53640926-AAD7-44D8-BBD7-CCE9431645EC}">
                        <a14:shadowObscured xmlns:a14="http://schemas.microsoft.com/office/drawing/2010/main"/>
                      </a:ext>
                    </a:extLst>
                  </pic:spPr>
                </pic:pic>
              </a:graphicData>
            </a:graphic>
          </wp:inline>
        </w:drawing>
      </w:r>
    </w:p>
    <w:p w14:paraId="030F1B7C" w14:textId="77777777" w:rsidR="00E135CD" w:rsidRPr="00F07847" w:rsidRDefault="00E135CD" w:rsidP="00DC3098">
      <w:pPr>
        <w:contextualSpacing/>
        <w:rPr>
          <w:rFonts w:ascii="Times New Roman" w:hAnsi="Times New Roman" w:cs="Times New Roman"/>
        </w:rPr>
      </w:pPr>
    </w:p>
    <w:p w14:paraId="612EF5FD" w14:textId="699D58C3" w:rsidR="002F794B" w:rsidRPr="002F794B" w:rsidRDefault="00332295" w:rsidP="00616DC5">
      <w:pPr>
        <w:pStyle w:val="ListParagraph"/>
        <w:numPr>
          <w:ilvl w:val="0"/>
          <w:numId w:val="4"/>
        </w:numPr>
        <w:spacing w:after="60"/>
        <w:ind w:left="0" w:firstLine="0"/>
        <w:jc w:val="center"/>
        <w:rPr>
          <w:rFonts w:ascii="Times New Roman" w:hAnsi="Times New Roman" w:cs="Times New Roman"/>
          <w:b/>
          <w:bCs/>
        </w:rPr>
      </w:pPr>
      <w:r>
        <w:rPr>
          <w:rFonts w:ascii="Times New Roman" w:hAnsi="Times New Roman" w:cs="Times New Roman"/>
          <w:b/>
          <w:bCs/>
        </w:rPr>
        <w:t>Low-information p</w:t>
      </w:r>
      <w:r w:rsidR="00972678">
        <w:rPr>
          <w:rFonts w:ascii="Times New Roman" w:hAnsi="Times New Roman" w:cs="Times New Roman"/>
          <w:b/>
          <w:bCs/>
        </w:rPr>
        <w:t>olytomous</w:t>
      </w:r>
      <w:r w:rsidR="00E135CD" w:rsidRPr="00256B92">
        <w:rPr>
          <w:rFonts w:ascii="Times New Roman" w:hAnsi="Times New Roman" w:cs="Times New Roman"/>
          <w:b/>
          <w:bCs/>
        </w:rPr>
        <w:t xml:space="preserve">, </w:t>
      </w:r>
      <w:r w:rsidR="005350F8">
        <w:rPr>
          <w:rFonts w:ascii="Times New Roman" w:hAnsi="Times New Roman" w:cs="Times New Roman"/>
          <w:b/>
          <w:bCs/>
        </w:rPr>
        <w:t>20</w:t>
      </w:r>
      <w:r w:rsidR="00E135CD" w:rsidRPr="00256B92">
        <w:rPr>
          <w:rFonts w:ascii="Times New Roman" w:hAnsi="Times New Roman" w:cs="Times New Roman"/>
          <w:b/>
          <w:bCs/>
        </w:rPr>
        <w:t xml:space="preserve"> Items</w:t>
      </w:r>
    </w:p>
    <w:p w14:paraId="09733FB2" w14:textId="306BE2BB" w:rsidR="00781DDB" w:rsidRDefault="00B9572F" w:rsidP="003772B9">
      <w:pPr>
        <w:contextualSpacing/>
        <w:jc w:val="center"/>
        <w:rPr>
          <w:noProof/>
          <w:lang w:eastAsia="en-US"/>
        </w:rPr>
      </w:pPr>
      <w:r>
        <w:rPr>
          <w:noProof/>
          <w:lang w:eastAsia="en-US"/>
        </w:rPr>
        <w:drawing>
          <wp:inline distT="0" distB="0" distL="0" distR="0" wp14:anchorId="37116271" wp14:editId="35E5FCC5">
            <wp:extent cx="7891463" cy="1385268"/>
            <wp:effectExtent l="0" t="0" r="0" b="5715"/>
            <wp:docPr id="54699373" name="Picture 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373" name="Picture 3" descr="A graph of a number of number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22"/>
                    <a:stretch/>
                  </pic:blipFill>
                  <pic:spPr bwMode="auto">
                    <a:xfrm>
                      <a:off x="0" y="0"/>
                      <a:ext cx="7962438" cy="1397727"/>
                    </a:xfrm>
                    <a:prstGeom prst="rect">
                      <a:avLst/>
                    </a:prstGeom>
                    <a:noFill/>
                    <a:ln>
                      <a:noFill/>
                    </a:ln>
                    <a:extLst>
                      <a:ext uri="{53640926-AAD7-44D8-BBD7-CCE9431645EC}">
                        <a14:shadowObscured xmlns:a14="http://schemas.microsoft.com/office/drawing/2010/main"/>
                      </a:ext>
                    </a:extLst>
                  </pic:spPr>
                </pic:pic>
              </a:graphicData>
            </a:graphic>
          </wp:inline>
        </w:drawing>
      </w:r>
      <w:r w:rsidR="00781DDB">
        <w:rPr>
          <w:noProof/>
          <w:lang w:eastAsia="en-US"/>
        </w:rPr>
        <w:br w:type="page"/>
      </w:r>
    </w:p>
    <w:p w14:paraId="19AD0C0D" w14:textId="77777777" w:rsidR="00887526" w:rsidRPr="00887526" w:rsidRDefault="00887526" w:rsidP="003772B9">
      <w:pPr>
        <w:contextualSpacing/>
        <w:jc w:val="center"/>
        <w:rPr>
          <w:noProof/>
          <w:lang w:eastAsia="en-US"/>
        </w:rPr>
        <w:sectPr w:rsidR="00887526" w:rsidRPr="00887526" w:rsidSect="004500B8">
          <w:pgSz w:w="21600" w:h="12240" w:orient="landscape"/>
          <w:pgMar w:top="720" w:right="1440" w:bottom="720" w:left="1440" w:header="706" w:footer="706" w:gutter="0"/>
          <w:cols w:space="708"/>
          <w:docGrid w:linePitch="360"/>
        </w:sectPr>
      </w:pPr>
    </w:p>
    <w:p w14:paraId="7B10E9E6" w14:textId="213B8DED" w:rsidR="00C27132" w:rsidRPr="004B0B31" w:rsidRDefault="00C27132" w:rsidP="004B0B31">
      <w:pPr>
        <w:pStyle w:val="Caption"/>
        <w:spacing w:after="120"/>
        <w:ind w:firstLine="0"/>
        <w:contextualSpacing/>
        <w:jc w:val="center"/>
        <w:rPr>
          <w:rFonts w:ascii="Times New Roman" w:hAnsi="Times New Roman" w:cs="Times New Roman"/>
          <w:b/>
          <w:bCs/>
          <w:i w:val="0"/>
          <w:iCs w:val="0"/>
          <w:color w:val="auto"/>
          <w:kern w:val="2"/>
          <w:sz w:val="24"/>
          <w:szCs w:val="24"/>
          <w14:ligatures w14:val="standardContextual"/>
        </w:rPr>
      </w:pPr>
      <w:bookmarkStart w:id="15" w:name="_Toc169463511"/>
      <w:r w:rsidRPr="004B0B31">
        <w:rPr>
          <w:rFonts w:ascii="Times New Roman" w:hAnsi="Times New Roman" w:cs="Times New Roman"/>
          <w:b/>
          <w:bCs/>
          <w:i w:val="0"/>
          <w:iCs w:val="0"/>
          <w:color w:val="auto"/>
          <w:kern w:val="2"/>
          <w:sz w:val="24"/>
          <w:szCs w:val="24"/>
          <w14:ligatures w14:val="standardContextual"/>
        </w:rPr>
        <w:t>Table 7</w:t>
      </w:r>
      <w:r w:rsidR="004B0B31" w:rsidRPr="004B0B31">
        <w:rPr>
          <w:rFonts w:ascii="Times New Roman" w:hAnsi="Times New Roman" w:cs="Times New Roman"/>
          <w:b/>
          <w:bCs/>
          <w:i w:val="0"/>
          <w:iCs w:val="0"/>
          <w:color w:val="auto"/>
          <w:kern w:val="2"/>
          <w:sz w:val="24"/>
          <w:szCs w:val="24"/>
          <w14:ligatures w14:val="standardContextual"/>
        </w:rPr>
        <w:t xml:space="preserve">. </w:t>
      </w:r>
      <w:r w:rsidRPr="004B0B31">
        <w:rPr>
          <w:rFonts w:ascii="Times New Roman" w:hAnsi="Times New Roman" w:cs="Times New Roman"/>
          <w:b/>
          <w:bCs/>
          <w:i w:val="0"/>
          <w:iCs w:val="0"/>
          <w:color w:val="auto"/>
          <w:kern w:val="2"/>
          <w:sz w:val="24"/>
          <w:szCs w:val="24"/>
          <w14:ligatures w14:val="standardContextual"/>
        </w:rPr>
        <w:t>MB of the FSEM estimation procedure for 20-item CAT</w:t>
      </w:r>
      <w:r w:rsidR="009644DD">
        <w:rPr>
          <w:rFonts w:ascii="Times New Roman" w:hAnsi="Times New Roman" w:cs="Times New Roman"/>
          <w:b/>
          <w:bCs/>
          <w:i w:val="0"/>
          <w:iCs w:val="0"/>
          <w:color w:val="auto"/>
          <w:kern w:val="2"/>
          <w:sz w:val="24"/>
          <w:szCs w:val="24"/>
          <w14:ligatures w14:val="standardContextual"/>
        </w:rPr>
        <w:t>s</w:t>
      </w:r>
    </w:p>
    <w:p w14:paraId="063807CF" w14:textId="4AD1D95E" w:rsidR="005D5142" w:rsidRPr="00182794" w:rsidRDefault="00C27132" w:rsidP="00182794">
      <w:pPr>
        <w:spacing w:after="60"/>
        <w:ind w:firstLine="0"/>
        <w:jc w:val="center"/>
        <w:rPr>
          <w:rFonts w:ascii="Times New Roman" w:hAnsi="Times New Roman" w:cs="Times New Roman"/>
          <w:b/>
          <w:bCs/>
          <w:i/>
        </w:rPr>
      </w:pPr>
      <w:r w:rsidRPr="00182794">
        <w:rPr>
          <w:rFonts w:ascii="Times New Roman" w:hAnsi="Times New Roman" w:cs="Times New Roman"/>
          <w:b/>
          <w:bCs/>
        </w:rPr>
        <w:t>(a) High-information dichotomous, 20 Items</w:t>
      </w:r>
    </w:p>
    <w:tbl>
      <w:tblPr>
        <w:tblW w:w="17621" w:type="dxa"/>
        <w:jc w:val="center"/>
        <w:tblLook w:val="04A0" w:firstRow="1" w:lastRow="0" w:firstColumn="1" w:lastColumn="0" w:noHBand="0" w:noVBand="1"/>
      </w:tblPr>
      <w:tblGrid>
        <w:gridCol w:w="1530"/>
        <w:gridCol w:w="701"/>
        <w:gridCol w:w="1026"/>
        <w:gridCol w:w="1026"/>
        <w:gridCol w:w="1026"/>
        <w:gridCol w:w="1026"/>
        <w:gridCol w:w="1026"/>
        <w:gridCol w:w="1026"/>
        <w:gridCol w:w="1026"/>
        <w:gridCol w:w="1026"/>
        <w:gridCol w:w="1026"/>
        <w:gridCol w:w="1026"/>
        <w:gridCol w:w="1026"/>
        <w:gridCol w:w="1026"/>
        <w:gridCol w:w="1026"/>
        <w:gridCol w:w="1026"/>
        <w:gridCol w:w="1026"/>
      </w:tblGrid>
      <w:tr w:rsidR="003F5E14" w:rsidRPr="00956681" w14:paraId="354E2DD8" w14:textId="77777777" w:rsidTr="005D5627">
        <w:trPr>
          <w:trHeight w:val="259"/>
          <w:jc w:val="center"/>
        </w:trPr>
        <w:tc>
          <w:tcPr>
            <w:tcW w:w="1530" w:type="dxa"/>
            <w:vMerge w:val="restart"/>
            <w:tcBorders>
              <w:top w:val="single" w:sz="4" w:space="0" w:color="auto"/>
              <w:left w:val="nil"/>
              <w:bottom w:val="single" w:sz="4" w:space="0" w:color="000000"/>
              <w:right w:val="nil"/>
            </w:tcBorders>
            <w:noWrap/>
            <w:vAlign w:val="center"/>
            <w:hideMark/>
          </w:tcPr>
          <w:p w14:paraId="630618DD"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Method</w:t>
            </w:r>
          </w:p>
        </w:tc>
        <w:tc>
          <w:tcPr>
            <w:tcW w:w="701" w:type="dxa"/>
            <w:vMerge w:val="restart"/>
            <w:tcBorders>
              <w:top w:val="single" w:sz="4" w:space="0" w:color="auto"/>
              <w:left w:val="nil"/>
              <w:bottom w:val="single" w:sz="4" w:space="0" w:color="000000"/>
              <w:right w:val="nil"/>
            </w:tcBorders>
            <w:noWrap/>
            <w:vAlign w:val="center"/>
            <w:hideMark/>
          </w:tcPr>
          <w:p w14:paraId="7BF4B2F8" w14:textId="77C5E4AE" w:rsidR="003F5E14" w:rsidRPr="00956681" w:rsidRDefault="006F1BBB" w:rsidP="003B64C1">
            <w:pPr>
              <w:ind w:firstLine="0"/>
              <w:jc w:val="center"/>
              <w:rPr>
                <w:rFonts w:ascii="Times New Roman" w:eastAsia="Times New Roman" w:hAnsi="Times New Roman" w:cs="Times New Roman"/>
                <w:color w:val="000000"/>
                <w:kern w:val="0"/>
                <w:sz w:val="20"/>
                <w:szCs w:val="20"/>
                <w14:ligatures w14:val="none"/>
              </w:rPr>
            </w:pPr>
            <w:r w:rsidRPr="006F1B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90" w:type="dxa"/>
            <w:gridSpan w:val="15"/>
            <w:tcBorders>
              <w:top w:val="single" w:sz="4" w:space="0" w:color="auto"/>
              <w:left w:val="nil"/>
              <w:bottom w:val="single" w:sz="4" w:space="0" w:color="auto"/>
              <w:right w:val="nil"/>
            </w:tcBorders>
            <w:noWrap/>
            <w:vAlign w:val="bottom"/>
            <w:hideMark/>
          </w:tcPr>
          <w:p w14:paraId="7582C861" w14:textId="10A1294C"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3F5E14" w:rsidRPr="00956681" w14:paraId="3320674E"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13419402"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vMerge/>
            <w:tcBorders>
              <w:top w:val="single" w:sz="4" w:space="0" w:color="auto"/>
              <w:left w:val="nil"/>
              <w:bottom w:val="single" w:sz="4" w:space="0" w:color="000000"/>
              <w:right w:val="nil"/>
            </w:tcBorders>
            <w:vAlign w:val="center"/>
            <w:hideMark/>
          </w:tcPr>
          <w:p w14:paraId="55D7D0B7"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single" w:sz="4" w:space="0" w:color="auto"/>
              <w:right w:val="nil"/>
            </w:tcBorders>
            <w:noWrap/>
            <w:vAlign w:val="bottom"/>
            <w:hideMark/>
          </w:tcPr>
          <w:p w14:paraId="536EDAF7"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single" w:sz="4" w:space="0" w:color="auto"/>
              <w:right w:val="nil"/>
            </w:tcBorders>
            <w:noWrap/>
            <w:vAlign w:val="bottom"/>
            <w:hideMark/>
          </w:tcPr>
          <w:p w14:paraId="5ED31171"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single" w:sz="4" w:space="0" w:color="auto"/>
              <w:right w:val="nil"/>
            </w:tcBorders>
            <w:noWrap/>
            <w:vAlign w:val="bottom"/>
            <w:hideMark/>
          </w:tcPr>
          <w:p w14:paraId="6251027A"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single" w:sz="4" w:space="0" w:color="auto"/>
              <w:right w:val="nil"/>
            </w:tcBorders>
            <w:noWrap/>
            <w:vAlign w:val="bottom"/>
            <w:hideMark/>
          </w:tcPr>
          <w:p w14:paraId="58D8E7C6"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single" w:sz="4" w:space="0" w:color="auto"/>
              <w:right w:val="nil"/>
            </w:tcBorders>
            <w:noWrap/>
            <w:vAlign w:val="bottom"/>
            <w:hideMark/>
          </w:tcPr>
          <w:p w14:paraId="14406E86"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single" w:sz="4" w:space="0" w:color="auto"/>
              <w:right w:val="nil"/>
            </w:tcBorders>
            <w:noWrap/>
            <w:vAlign w:val="bottom"/>
            <w:hideMark/>
          </w:tcPr>
          <w:p w14:paraId="06DCCB1F"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single" w:sz="4" w:space="0" w:color="auto"/>
              <w:right w:val="nil"/>
            </w:tcBorders>
            <w:noWrap/>
            <w:vAlign w:val="bottom"/>
            <w:hideMark/>
          </w:tcPr>
          <w:p w14:paraId="5F691FD4"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single" w:sz="4" w:space="0" w:color="auto"/>
              <w:right w:val="nil"/>
            </w:tcBorders>
            <w:noWrap/>
            <w:vAlign w:val="bottom"/>
            <w:hideMark/>
          </w:tcPr>
          <w:p w14:paraId="5EF6F15D"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single" w:sz="4" w:space="0" w:color="auto"/>
              <w:right w:val="nil"/>
            </w:tcBorders>
            <w:noWrap/>
            <w:vAlign w:val="bottom"/>
            <w:hideMark/>
          </w:tcPr>
          <w:p w14:paraId="42966576"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single" w:sz="4" w:space="0" w:color="auto"/>
              <w:right w:val="nil"/>
            </w:tcBorders>
            <w:noWrap/>
            <w:vAlign w:val="bottom"/>
            <w:hideMark/>
          </w:tcPr>
          <w:p w14:paraId="1EBF3031"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single" w:sz="4" w:space="0" w:color="auto"/>
              <w:right w:val="nil"/>
            </w:tcBorders>
            <w:noWrap/>
            <w:vAlign w:val="bottom"/>
            <w:hideMark/>
          </w:tcPr>
          <w:p w14:paraId="27A896DA"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single" w:sz="4" w:space="0" w:color="auto"/>
              <w:right w:val="nil"/>
            </w:tcBorders>
            <w:noWrap/>
            <w:vAlign w:val="bottom"/>
            <w:hideMark/>
          </w:tcPr>
          <w:p w14:paraId="09AFF4E0"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single" w:sz="4" w:space="0" w:color="auto"/>
              <w:right w:val="nil"/>
            </w:tcBorders>
            <w:noWrap/>
            <w:vAlign w:val="bottom"/>
            <w:hideMark/>
          </w:tcPr>
          <w:p w14:paraId="3E51FA62"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single" w:sz="4" w:space="0" w:color="auto"/>
              <w:right w:val="nil"/>
            </w:tcBorders>
            <w:noWrap/>
            <w:vAlign w:val="bottom"/>
            <w:hideMark/>
          </w:tcPr>
          <w:p w14:paraId="69FF669A"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single" w:sz="4" w:space="0" w:color="auto"/>
              <w:right w:val="nil"/>
            </w:tcBorders>
            <w:noWrap/>
            <w:vAlign w:val="bottom"/>
            <w:hideMark/>
          </w:tcPr>
          <w:p w14:paraId="06101C75"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3F5E14" w:rsidRPr="00956681" w14:paraId="2DAA647E" w14:textId="77777777" w:rsidTr="005D5627">
        <w:trPr>
          <w:trHeight w:val="259"/>
          <w:jc w:val="center"/>
        </w:trPr>
        <w:tc>
          <w:tcPr>
            <w:tcW w:w="1530" w:type="dxa"/>
            <w:vMerge w:val="restart"/>
            <w:tcBorders>
              <w:top w:val="nil"/>
              <w:left w:val="nil"/>
              <w:bottom w:val="nil"/>
              <w:right w:val="nil"/>
            </w:tcBorders>
            <w:noWrap/>
            <w:vAlign w:val="center"/>
            <w:hideMark/>
          </w:tcPr>
          <w:p w14:paraId="7D27FB04" w14:textId="77777777" w:rsidR="003F5E14" w:rsidRPr="00956681" w:rsidRDefault="003F5E14"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701" w:type="dxa"/>
            <w:tcBorders>
              <w:top w:val="nil"/>
              <w:left w:val="nil"/>
              <w:bottom w:val="nil"/>
              <w:right w:val="nil"/>
            </w:tcBorders>
            <w:noWrap/>
            <w:vAlign w:val="center"/>
            <w:hideMark/>
          </w:tcPr>
          <w:p w14:paraId="01D5C6F0" w14:textId="77777777" w:rsidR="003F5E14" w:rsidRPr="00956681" w:rsidRDefault="003F5E14" w:rsidP="006F1BBB">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013D89AF" w14:textId="0C647A3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022</w:t>
            </w:r>
          </w:p>
        </w:tc>
        <w:tc>
          <w:tcPr>
            <w:tcW w:w="1026" w:type="dxa"/>
            <w:tcBorders>
              <w:top w:val="nil"/>
              <w:left w:val="nil"/>
              <w:bottom w:val="nil"/>
              <w:right w:val="nil"/>
            </w:tcBorders>
            <w:noWrap/>
            <w:vAlign w:val="bottom"/>
            <w:hideMark/>
          </w:tcPr>
          <w:p w14:paraId="30D79D4C" w14:textId="7642F89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ABA4937" w14:textId="338FC4B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37979D28" w14:textId="6839050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4E74E557" w14:textId="3E48EA8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58F2454" w14:textId="304D90D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0F718FAC" w14:textId="681686F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12A1755B" w14:textId="3CE5A6C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571FDC8E" w14:textId="631F7D3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C5D0BC6" w14:textId="7088762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1899A31E" w14:textId="6373D32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91376DC" w14:textId="55E034A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5AC3C244" w14:textId="674D51B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23009D92" w14:textId="039BFA0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69A9AEF9" w14:textId="0035F68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4BBC9006" w14:textId="77777777" w:rsidTr="005D5627">
        <w:trPr>
          <w:trHeight w:val="259"/>
          <w:jc w:val="center"/>
        </w:trPr>
        <w:tc>
          <w:tcPr>
            <w:tcW w:w="1530" w:type="dxa"/>
            <w:vMerge/>
            <w:tcBorders>
              <w:top w:val="nil"/>
              <w:left w:val="nil"/>
              <w:bottom w:val="nil"/>
              <w:right w:val="nil"/>
            </w:tcBorders>
            <w:vAlign w:val="center"/>
            <w:hideMark/>
          </w:tcPr>
          <w:p w14:paraId="7CDE0E09"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6DCD6E6C" w14:textId="77777777" w:rsidR="003F5E14" w:rsidRPr="00956681" w:rsidRDefault="003F5E14" w:rsidP="006F1BBB">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7D120883" w14:textId="19658FA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37DD7D5B" w14:textId="1E6DE60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471ED7F6" w14:textId="72DE718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54FD249" w14:textId="48F9FB9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011</w:t>
            </w:r>
          </w:p>
        </w:tc>
        <w:tc>
          <w:tcPr>
            <w:tcW w:w="1026" w:type="dxa"/>
            <w:tcBorders>
              <w:top w:val="nil"/>
              <w:left w:val="nil"/>
              <w:bottom w:val="nil"/>
              <w:right w:val="nil"/>
            </w:tcBorders>
            <w:noWrap/>
            <w:vAlign w:val="bottom"/>
            <w:hideMark/>
          </w:tcPr>
          <w:p w14:paraId="6242ECCB" w14:textId="43808EE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3C832361" w14:textId="6EBE688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0DF10ED7" w14:textId="232A098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73D31655" w14:textId="2C9148E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040CBEFB" w14:textId="6A0FFBB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78075FA6" w14:textId="3A6F7AF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4DED538C" w14:textId="0D6C328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24AAFF99" w14:textId="1B8ECD2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4F1C4CF9" w14:textId="4D7665A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BC1D5BC" w14:textId="598D34D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263148A4" w14:textId="1A8E2DC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r>
      <w:tr w:rsidR="003F5E14" w:rsidRPr="00956681" w14:paraId="366B553F" w14:textId="77777777" w:rsidTr="005D5627">
        <w:trPr>
          <w:trHeight w:val="259"/>
          <w:jc w:val="center"/>
        </w:trPr>
        <w:tc>
          <w:tcPr>
            <w:tcW w:w="1530" w:type="dxa"/>
            <w:vMerge/>
            <w:tcBorders>
              <w:top w:val="nil"/>
              <w:left w:val="nil"/>
              <w:bottom w:val="nil"/>
              <w:right w:val="nil"/>
            </w:tcBorders>
            <w:vAlign w:val="center"/>
            <w:hideMark/>
          </w:tcPr>
          <w:p w14:paraId="1BEE04DB"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153D14C3" w14:textId="77777777" w:rsidR="003F5E14" w:rsidRPr="00956681" w:rsidRDefault="003F5E14" w:rsidP="006F1BBB">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63523017" w14:textId="5351064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30BC57C" w14:textId="4FCFCDA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5A40BCC" w14:textId="1350FFA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1658494" w14:textId="0811E5D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E9BD1B7" w14:textId="636D788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3AC96346" w14:textId="1769D39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AF24FC4" w14:textId="1A99F86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CEAFC27" w14:textId="49E7EBA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DD837DC" w14:textId="0E0EC59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AE3EF00" w14:textId="14C6516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4554CB69" w14:textId="78DFB98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10C5116" w14:textId="0BAFE24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08F9FF2" w14:textId="3E12B10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0F7D06C" w14:textId="46B98E2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E0379FB" w14:textId="4EC4D61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1DC7BC3D" w14:textId="77777777" w:rsidTr="005D5627">
        <w:trPr>
          <w:trHeight w:val="259"/>
          <w:jc w:val="center"/>
        </w:trPr>
        <w:tc>
          <w:tcPr>
            <w:tcW w:w="1530" w:type="dxa"/>
            <w:vMerge/>
            <w:tcBorders>
              <w:top w:val="nil"/>
              <w:left w:val="nil"/>
              <w:bottom w:val="nil"/>
              <w:right w:val="nil"/>
            </w:tcBorders>
            <w:vAlign w:val="center"/>
            <w:hideMark/>
          </w:tcPr>
          <w:p w14:paraId="4EB21B2B"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21C90CD3" w14:textId="77777777" w:rsidR="003F5E14" w:rsidRPr="00956681" w:rsidRDefault="003F5E14" w:rsidP="006F1BBB">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8FDCA14" w14:textId="7C0C862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7B3E296B" w14:textId="5BF4BA3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AC7EB01" w14:textId="1411809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028F4608" w14:textId="696424D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4D7E4B04" w14:textId="20C3F2F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0110B572" w14:textId="7EDA56A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90D8A7C" w14:textId="25910D2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1786C078" w14:textId="74DE9AB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27927F8E" w14:textId="740D4E2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3A343AC3" w14:textId="63673DA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00BF0BF5" w14:textId="70CFDBD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3C3A6390" w14:textId="3BA47AB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270A4F93" w14:textId="3F6AA46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19B8B8D" w14:textId="715C4F0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7456F32" w14:textId="1EDD751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70D04B41" w14:textId="77777777" w:rsidTr="005D5627">
        <w:trPr>
          <w:trHeight w:val="259"/>
          <w:jc w:val="center"/>
        </w:trPr>
        <w:tc>
          <w:tcPr>
            <w:tcW w:w="1530" w:type="dxa"/>
            <w:vMerge/>
            <w:tcBorders>
              <w:top w:val="nil"/>
              <w:left w:val="nil"/>
              <w:bottom w:val="nil"/>
              <w:right w:val="nil"/>
            </w:tcBorders>
            <w:vAlign w:val="center"/>
            <w:hideMark/>
          </w:tcPr>
          <w:p w14:paraId="128D394B"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4EDBB083" w14:textId="77777777" w:rsidR="003F5E14" w:rsidRPr="00956681" w:rsidRDefault="003F5E14" w:rsidP="006F1BBB">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5D0F6941" w14:textId="7C9C52E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030</w:t>
            </w:r>
          </w:p>
        </w:tc>
        <w:tc>
          <w:tcPr>
            <w:tcW w:w="1026" w:type="dxa"/>
            <w:tcBorders>
              <w:top w:val="nil"/>
              <w:left w:val="nil"/>
              <w:bottom w:val="nil"/>
              <w:right w:val="nil"/>
            </w:tcBorders>
            <w:noWrap/>
            <w:vAlign w:val="bottom"/>
            <w:hideMark/>
          </w:tcPr>
          <w:p w14:paraId="3345D062" w14:textId="28E523F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18581D6A" w14:textId="5A8DB33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013</w:t>
            </w:r>
          </w:p>
        </w:tc>
        <w:tc>
          <w:tcPr>
            <w:tcW w:w="1026" w:type="dxa"/>
            <w:tcBorders>
              <w:top w:val="nil"/>
              <w:left w:val="nil"/>
              <w:bottom w:val="nil"/>
              <w:right w:val="nil"/>
            </w:tcBorders>
            <w:noWrap/>
            <w:vAlign w:val="bottom"/>
            <w:hideMark/>
          </w:tcPr>
          <w:p w14:paraId="076D2EDF" w14:textId="681B26F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02ABDFCE" w14:textId="283BC0C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6B59D8E" w14:textId="652B99C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06A2183" w14:textId="0AE76C6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2946FAA" w14:textId="214D789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38C94C3" w14:textId="7AAE779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2333EC09" w14:textId="535CE94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9F2DE07" w14:textId="6C2C276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53C7455" w14:textId="08EAD58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B47A6C9" w14:textId="39691DE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6D658EB" w14:textId="3D28D1D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81DF86D" w14:textId="1DC0369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r>
      <w:tr w:rsidR="003F5E14" w:rsidRPr="00956681" w14:paraId="20DF68B5" w14:textId="77777777" w:rsidTr="005D5627">
        <w:trPr>
          <w:trHeight w:val="259"/>
          <w:jc w:val="center"/>
        </w:trPr>
        <w:tc>
          <w:tcPr>
            <w:tcW w:w="1530" w:type="dxa"/>
            <w:vMerge w:val="restart"/>
            <w:tcBorders>
              <w:top w:val="single" w:sz="4" w:space="0" w:color="auto"/>
              <w:left w:val="nil"/>
              <w:bottom w:val="single" w:sz="4" w:space="0" w:color="000000"/>
              <w:right w:val="nil"/>
            </w:tcBorders>
            <w:noWrap/>
            <w:vAlign w:val="center"/>
            <w:hideMark/>
          </w:tcPr>
          <w:p w14:paraId="01E3FEC5" w14:textId="21D65CB7" w:rsidR="003F5E14" w:rsidRPr="00956681" w:rsidRDefault="007F1A77"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701" w:type="dxa"/>
            <w:tcBorders>
              <w:top w:val="single" w:sz="4" w:space="0" w:color="auto"/>
              <w:left w:val="nil"/>
              <w:bottom w:val="nil"/>
              <w:right w:val="nil"/>
            </w:tcBorders>
            <w:noWrap/>
            <w:vAlign w:val="center"/>
            <w:hideMark/>
          </w:tcPr>
          <w:p w14:paraId="22B16C50" w14:textId="77777777" w:rsidR="003F5E14" w:rsidRPr="00956681" w:rsidRDefault="003F5E14" w:rsidP="006D553A">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single" w:sz="4" w:space="0" w:color="auto"/>
              <w:left w:val="nil"/>
              <w:bottom w:val="nil"/>
              <w:right w:val="nil"/>
            </w:tcBorders>
            <w:noWrap/>
            <w:vAlign w:val="bottom"/>
            <w:hideMark/>
          </w:tcPr>
          <w:p w14:paraId="0B94FB01" w14:textId="3F97A1E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028</w:t>
            </w:r>
          </w:p>
        </w:tc>
        <w:tc>
          <w:tcPr>
            <w:tcW w:w="1026" w:type="dxa"/>
            <w:tcBorders>
              <w:top w:val="single" w:sz="4" w:space="0" w:color="auto"/>
              <w:left w:val="nil"/>
              <w:bottom w:val="nil"/>
              <w:right w:val="nil"/>
            </w:tcBorders>
            <w:noWrap/>
            <w:vAlign w:val="bottom"/>
            <w:hideMark/>
          </w:tcPr>
          <w:p w14:paraId="6D6E19D8" w14:textId="3616DE1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single" w:sz="4" w:space="0" w:color="auto"/>
              <w:left w:val="nil"/>
              <w:bottom w:val="nil"/>
              <w:right w:val="nil"/>
            </w:tcBorders>
            <w:noWrap/>
            <w:vAlign w:val="bottom"/>
            <w:hideMark/>
          </w:tcPr>
          <w:p w14:paraId="33E2746C" w14:textId="7E2FB80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single" w:sz="4" w:space="0" w:color="auto"/>
              <w:left w:val="nil"/>
              <w:bottom w:val="nil"/>
              <w:right w:val="nil"/>
            </w:tcBorders>
            <w:noWrap/>
            <w:vAlign w:val="bottom"/>
            <w:hideMark/>
          </w:tcPr>
          <w:p w14:paraId="11991DF1" w14:textId="2902A7E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019</w:t>
            </w:r>
          </w:p>
        </w:tc>
        <w:tc>
          <w:tcPr>
            <w:tcW w:w="1026" w:type="dxa"/>
            <w:tcBorders>
              <w:top w:val="single" w:sz="4" w:space="0" w:color="auto"/>
              <w:left w:val="nil"/>
              <w:bottom w:val="nil"/>
              <w:right w:val="nil"/>
            </w:tcBorders>
            <w:noWrap/>
            <w:vAlign w:val="bottom"/>
            <w:hideMark/>
          </w:tcPr>
          <w:p w14:paraId="3A1E5DB3" w14:textId="1D964BC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013</w:t>
            </w:r>
          </w:p>
        </w:tc>
        <w:tc>
          <w:tcPr>
            <w:tcW w:w="1026" w:type="dxa"/>
            <w:tcBorders>
              <w:top w:val="single" w:sz="4" w:space="0" w:color="auto"/>
              <w:left w:val="nil"/>
              <w:bottom w:val="nil"/>
              <w:right w:val="nil"/>
            </w:tcBorders>
            <w:noWrap/>
            <w:vAlign w:val="bottom"/>
            <w:hideMark/>
          </w:tcPr>
          <w:p w14:paraId="39FD69E1" w14:textId="0013A36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018</w:t>
            </w:r>
          </w:p>
        </w:tc>
        <w:tc>
          <w:tcPr>
            <w:tcW w:w="1026" w:type="dxa"/>
            <w:tcBorders>
              <w:top w:val="single" w:sz="4" w:space="0" w:color="auto"/>
              <w:left w:val="nil"/>
              <w:bottom w:val="nil"/>
              <w:right w:val="nil"/>
            </w:tcBorders>
            <w:noWrap/>
            <w:vAlign w:val="bottom"/>
            <w:hideMark/>
          </w:tcPr>
          <w:p w14:paraId="49D3AC03" w14:textId="7B5304B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015</w:t>
            </w:r>
          </w:p>
        </w:tc>
        <w:tc>
          <w:tcPr>
            <w:tcW w:w="1026" w:type="dxa"/>
            <w:tcBorders>
              <w:top w:val="single" w:sz="4" w:space="0" w:color="auto"/>
              <w:left w:val="nil"/>
              <w:bottom w:val="nil"/>
              <w:right w:val="nil"/>
            </w:tcBorders>
            <w:noWrap/>
            <w:vAlign w:val="bottom"/>
            <w:hideMark/>
          </w:tcPr>
          <w:p w14:paraId="587ACFAC" w14:textId="19AF765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single" w:sz="4" w:space="0" w:color="auto"/>
              <w:left w:val="nil"/>
              <w:bottom w:val="nil"/>
              <w:right w:val="nil"/>
            </w:tcBorders>
            <w:noWrap/>
            <w:vAlign w:val="bottom"/>
            <w:hideMark/>
          </w:tcPr>
          <w:p w14:paraId="7A7DD87D" w14:textId="6E65A32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010</w:t>
            </w:r>
          </w:p>
        </w:tc>
        <w:tc>
          <w:tcPr>
            <w:tcW w:w="1026" w:type="dxa"/>
            <w:tcBorders>
              <w:top w:val="single" w:sz="4" w:space="0" w:color="auto"/>
              <w:left w:val="nil"/>
              <w:bottom w:val="nil"/>
              <w:right w:val="nil"/>
            </w:tcBorders>
            <w:noWrap/>
            <w:vAlign w:val="bottom"/>
            <w:hideMark/>
          </w:tcPr>
          <w:p w14:paraId="48E73FE7" w14:textId="6EA90E8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014</w:t>
            </w:r>
          </w:p>
        </w:tc>
        <w:tc>
          <w:tcPr>
            <w:tcW w:w="1026" w:type="dxa"/>
            <w:tcBorders>
              <w:top w:val="single" w:sz="4" w:space="0" w:color="auto"/>
              <w:left w:val="nil"/>
              <w:bottom w:val="nil"/>
              <w:right w:val="nil"/>
            </w:tcBorders>
            <w:noWrap/>
            <w:vAlign w:val="bottom"/>
            <w:hideMark/>
          </w:tcPr>
          <w:p w14:paraId="6A8B4A92" w14:textId="20F5BB9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single" w:sz="4" w:space="0" w:color="auto"/>
              <w:left w:val="nil"/>
              <w:bottom w:val="nil"/>
              <w:right w:val="nil"/>
            </w:tcBorders>
            <w:noWrap/>
            <w:vAlign w:val="bottom"/>
            <w:hideMark/>
          </w:tcPr>
          <w:p w14:paraId="7CB8B214" w14:textId="17ADBE8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010</w:t>
            </w:r>
          </w:p>
        </w:tc>
        <w:tc>
          <w:tcPr>
            <w:tcW w:w="1026" w:type="dxa"/>
            <w:tcBorders>
              <w:top w:val="single" w:sz="4" w:space="0" w:color="auto"/>
              <w:left w:val="nil"/>
              <w:bottom w:val="nil"/>
              <w:right w:val="nil"/>
            </w:tcBorders>
            <w:noWrap/>
            <w:vAlign w:val="bottom"/>
            <w:hideMark/>
          </w:tcPr>
          <w:p w14:paraId="5494B0CF" w14:textId="70701C5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single" w:sz="4" w:space="0" w:color="auto"/>
              <w:left w:val="nil"/>
              <w:bottom w:val="nil"/>
              <w:right w:val="nil"/>
            </w:tcBorders>
            <w:noWrap/>
            <w:vAlign w:val="bottom"/>
            <w:hideMark/>
          </w:tcPr>
          <w:p w14:paraId="674FE5AA" w14:textId="1B7BCFA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single" w:sz="4" w:space="0" w:color="auto"/>
              <w:left w:val="nil"/>
              <w:bottom w:val="nil"/>
              <w:right w:val="nil"/>
            </w:tcBorders>
            <w:noWrap/>
            <w:vAlign w:val="bottom"/>
            <w:hideMark/>
          </w:tcPr>
          <w:p w14:paraId="7F2A9D3F" w14:textId="067E392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r>
      <w:tr w:rsidR="003F5E14" w:rsidRPr="00956681" w14:paraId="5E7FD16F"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35C0B41B"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3CCA4D2B" w14:textId="77777777" w:rsidR="003F5E14" w:rsidRPr="00956681" w:rsidRDefault="003F5E14" w:rsidP="006D553A">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7FF50E6" w14:textId="675F333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58CF5F12" w14:textId="29D864C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267F1560" w14:textId="0265A89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7463C390" w14:textId="2A26E9D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3252544A" w14:textId="7F78A67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B7860CB" w14:textId="07B373A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74261147" w14:textId="638AE6F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371C035" w14:textId="438B691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DE7B55A" w14:textId="1DF927C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D252086" w14:textId="72C469E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45DA4FF" w14:textId="4AEBE63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578FAF44" w14:textId="67F9349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E439B5F" w14:textId="4700DF1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2AC52EB" w14:textId="7C16276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7F5DF2E" w14:textId="0A40044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02351635"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6892747A"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558B4E67"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5C4B9657" w14:textId="19E85C5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5AD36809" w14:textId="264A982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013</w:t>
            </w:r>
          </w:p>
        </w:tc>
        <w:tc>
          <w:tcPr>
            <w:tcW w:w="1026" w:type="dxa"/>
            <w:tcBorders>
              <w:top w:val="nil"/>
              <w:left w:val="nil"/>
              <w:bottom w:val="nil"/>
              <w:right w:val="nil"/>
            </w:tcBorders>
            <w:noWrap/>
            <w:vAlign w:val="bottom"/>
            <w:hideMark/>
          </w:tcPr>
          <w:p w14:paraId="7B4B18B4" w14:textId="3A59501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0AFF9FC3" w14:textId="76426EF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0BA0C4C0" w14:textId="69640D5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31A8A31D" w14:textId="7D74EB9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2D864D34" w14:textId="001CBDB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144C8A2D" w14:textId="5D4AADA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75DA25C" w14:textId="30CD742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E2A7E3C" w14:textId="3D9D7CE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F39A354" w14:textId="5BE9A47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13BBE0E" w14:textId="7EBC228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BF718B2" w14:textId="39EF491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17B36EF" w14:textId="7A04463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EF75999" w14:textId="3220351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5C544EB3"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49A197A4"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574344BF"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4AB13FE2" w14:textId="5DF914E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0CEC9B8B" w14:textId="3A95FA0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6C17E030" w14:textId="60A7F14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6B007038" w14:textId="2CC5FC1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0ADE0C02" w14:textId="3F8DC92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037F5F5A" w14:textId="4306ED5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4879C321" w14:textId="099B818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023FB51D" w14:textId="4A12080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113D121" w14:textId="6D28F09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04AD6A7" w14:textId="67B86BD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2199238" w14:textId="07EBFB1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A0B481D" w14:textId="21442DF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DDA24DF" w14:textId="61E3CBE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4C582E2" w14:textId="6C317D8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83B0C52" w14:textId="7816511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15A61159"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295C099D"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single" w:sz="4" w:space="0" w:color="auto"/>
              <w:right w:val="nil"/>
            </w:tcBorders>
            <w:noWrap/>
            <w:vAlign w:val="center"/>
            <w:hideMark/>
          </w:tcPr>
          <w:p w14:paraId="4AE984AE"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bottom"/>
            <w:hideMark/>
          </w:tcPr>
          <w:p w14:paraId="7B93ED56" w14:textId="75A738D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bottom"/>
            <w:hideMark/>
          </w:tcPr>
          <w:p w14:paraId="7504EC2F" w14:textId="44BF7D0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single" w:sz="4" w:space="0" w:color="auto"/>
              <w:right w:val="nil"/>
            </w:tcBorders>
            <w:noWrap/>
            <w:vAlign w:val="bottom"/>
            <w:hideMark/>
          </w:tcPr>
          <w:p w14:paraId="58E5AF4C" w14:textId="7E242B5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single" w:sz="4" w:space="0" w:color="auto"/>
              <w:right w:val="nil"/>
            </w:tcBorders>
            <w:noWrap/>
            <w:vAlign w:val="bottom"/>
            <w:hideMark/>
          </w:tcPr>
          <w:p w14:paraId="7E82E9EC" w14:textId="51FA3A1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single" w:sz="4" w:space="0" w:color="auto"/>
              <w:right w:val="nil"/>
            </w:tcBorders>
            <w:noWrap/>
            <w:vAlign w:val="bottom"/>
            <w:hideMark/>
          </w:tcPr>
          <w:p w14:paraId="7F54F17A" w14:textId="5EE1BF1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single" w:sz="4" w:space="0" w:color="auto"/>
              <w:right w:val="nil"/>
            </w:tcBorders>
            <w:noWrap/>
            <w:vAlign w:val="bottom"/>
            <w:hideMark/>
          </w:tcPr>
          <w:p w14:paraId="78C0C124" w14:textId="1D60704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single" w:sz="4" w:space="0" w:color="auto"/>
              <w:right w:val="nil"/>
            </w:tcBorders>
            <w:noWrap/>
            <w:vAlign w:val="bottom"/>
            <w:hideMark/>
          </w:tcPr>
          <w:p w14:paraId="15BE6A9B" w14:textId="423ED60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single" w:sz="4" w:space="0" w:color="auto"/>
              <w:right w:val="nil"/>
            </w:tcBorders>
            <w:noWrap/>
            <w:vAlign w:val="bottom"/>
            <w:hideMark/>
          </w:tcPr>
          <w:p w14:paraId="450C7EC5" w14:textId="31ABB8A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0B6829D4" w14:textId="630F0E7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361970D3" w14:textId="77A28F4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090A1B15" w14:textId="2905649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63BDB298" w14:textId="1495DA5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7F79535F" w14:textId="0F1B769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6C8061C3" w14:textId="4CD34D5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14337898" w14:textId="34678F6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r>
      <w:tr w:rsidR="003F5E14" w:rsidRPr="00956681" w14:paraId="7F426D5F" w14:textId="77777777" w:rsidTr="005D5627">
        <w:trPr>
          <w:trHeight w:val="259"/>
          <w:jc w:val="center"/>
        </w:trPr>
        <w:tc>
          <w:tcPr>
            <w:tcW w:w="1530" w:type="dxa"/>
            <w:vMerge w:val="restart"/>
            <w:tcBorders>
              <w:top w:val="nil"/>
              <w:left w:val="nil"/>
              <w:bottom w:val="single" w:sz="4" w:space="0" w:color="000000"/>
              <w:right w:val="nil"/>
            </w:tcBorders>
            <w:noWrap/>
            <w:vAlign w:val="center"/>
            <w:hideMark/>
          </w:tcPr>
          <w:p w14:paraId="1EF44AAB" w14:textId="59FB07A0" w:rsidR="003F5E14" w:rsidRPr="00956681" w:rsidRDefault="007F1A77" w:rsidP="003F5E14">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701" w:type="dxa"/>
            <w:tcBorders>
              <w:top w:val="nil"/>
              <w:left w:val="nil"/>
              <w:bottom w:val="nil"/>
              <w:right w:val="nil"/>
            </w:tcBorders>
            <w:noWrap/>
            <w:vAlign w:val="center"/>
            <w:hideMark/>
          </w:tcPr>
          <w:p w14:paraId="1CE1329A" w14:textId="77777777" w:rsidR="003F5E14" w:rsidRPr="00956681" w:rsidRDefault="003F5E14" w:rsidP="006D553A">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065F056E" w14:textId="3BECE62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029</w:t>
            </w:r>
          </w:p>
        </w:tc>
        <w:tc>
          <w:tcPr>
            <w:tcW w:w="1026" w:type="dxa"/>
            <w:tcBorders>
              <w:top w:val="nil"/>
              <w:left w:val="nil"/>
              <w:bottom w:val="nil"/>
              <w:right w:val="nil"/>
            </w:tcBorders>
            <w:noWrap/>
            <w:vAlign w:val="bottom"/>
            <w:hideMark/>
          </w:tcPr>
          <w:p w14:paraId="06600B61" w14:textId="1DF0959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032</w:t>
            </w:r>
          </w:p>
        </w:tc>
        <w:tc>
          <w:tcPr>
            <w:tcW w:w="1026" w:type="dxa"/>
            <w:tcBorders>
              <w:top w:val="nil"/>
              <w:left w:val="nil"/>
              <w:bottom w:val="nil"/>
              <w:right w:val="nil"/>
            </w:tcBorders>
            <w:noWrap/>
            <w:vAlign w:val="bottom"/>
            <w:hideMark/>
          </w:tcPr>
          <w:p w14:paraId="2DA1477B" w14:textId="04DC1B0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027</w:t>
            </w:r>
          </w:p>
        </w:tc>
        <w:tc>
          <w:tcPr>
            <w:tcW w:w="1026" w:type="dxa"/>
            <w:tcBorders>
              <w:top w:val="nil"/>
              <w:left w:val="nil"/>
              <w:bottom w:val="nil"/>
              <w:right w:val="nil"/>
            </w:tcBorders>
            <w:noWrap/>
            <w:vAlign w:val="bottom"/>
            <w:hideMark/>
          </w:tcPr>
          <w:p w14:paraId="1F3FF8DA" w14:textId="0E33209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018</w:t>
            </w:r>
          </w:p>
        </w:tc>
        <w:tc>
          <w:tcPr>
            <w:tcW w:w="1026" w:type="dxa"/>
            <w:tcBorders>
              <w:top w:val="nil"/>
              <w:left w:val="nil"/>
              <w:bottom w:val="nil"/>
              <w:right w:val="nil"/>
            </w:tcBorders>
            <w:noWrap/>
            <w:vAlign w:val="bottom"/>
            <w:hideMark/>
          </w:tcPr>
          <w:p w14:paraId="743A7B64" w14:textId="76821CB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029C8E03" w14:textId="6C3E473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4B00C51B" w14:textId="1ED3AA0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7796899B" w14:textId="55C0CFE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6529E642" w14:textId="2F6591A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137361FF" w14:textId="11273BC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C833C51" w14:textId="51D8681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61ADD09B" w14:textId="6F09FD4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428BAB3" w14:textId="6FE288F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098F508E" w14:textId="6947D9F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A11FDCC" w14:textId="0AFB27C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r>
      <w:tr w:rsidR="003F5E14" w:rsidRPr="00956681" w14:paraId="5418F8FF" w14:textId="77777777" w:rsidTr="005D5627">
        <w:trPr>
          <w:trHeight w:val="259"/>
          <w:jc w:val="center"/>
        </w:trPr>
        <w:tc>
          <w:tcPr>
            <w:tcW w:w="1530" w:type="dxa"/>
            <w:vMerge/>
            <w:tcBorders>
              <w:top w:val="nil"/>
              <w:left w:val="nil"/>
              <w:bottom w:val="single" w:sz="4" w:space="0" w:color="000000"/>
              <w:right w:val="nil"/>
            </w:tcBorders>
            <w:vAlign w:val="center"/>
            <w:hideMark/>
          </w:tcPr>
          <w:p w14:paraId="326AD5CA"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47987F06" w14:textId="77777777" w:rsidR="003F5E14" w:rsidRPr="00956681" w:rsidRDefault="003F5E14" w:rsidP="006D553A">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404DDE73" w14:textId="00260E9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042</w:t>
            </w:r>
          </w:p>
        </w:tc>
        <w:tc>
          <w:tcPr>
            <w:tcW w:w="1026" w:type="dxa"/>
            <w:tcBorders>
              <w:top w:val="nil"/>
              <w:left w:val="nil"/>
              <w:bottom w:val="nil"/>
              <w:right w:val="nil"/>
            </w:tcBorders>
            <w:noWrap/>
            <w:vAlign w:val="bottom"/>
            <w:hideMark/>
          </w:tcPr>
          <w:p w14:paraId="065BB062" w14:textId="0BEF5B1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034</w:t>
            </w:r>
          </w:p>
        </w:tc>
        <w:tc>
          <w:tcPr>
            <w:tcW w:w="1026" w:type="dxa"/>
            <w:tcBorders>
              <w:top w:val="nil"/>
              <w:left w:val="nil"/>
              <w:bottom w:val="nil"/>
              <w:right w:val="nil"/>
            </w:tcBorders>
            <w:noWrap/>
            <w:vAlign w:val="bottom"/>
            <w:hideMark/>
          </w:tcPr>
          <w:p w14:paraId="068A4179" w14:textId="4B52F2D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023</w:t>
            </w:r>
          </w:p>
        </w:tc>
        <w:tc>
          <w:tcPr>
            <w:tcW w:w="1026" w:type="dxa"/>
            <w:tcBorders>
              <w:top w:val="nil"/>
              <w:left w:val="nil"/>
              <w:bottom w:val="nil"/>
              <w:right w:val="nil"/>
            </w:tcBorders>
            <w:noWrap/>
            <w:vAlign w:val="bottom"/>
            <w:hideMark/>
          </w:tcPr>
          <w:p w14:paraId="00FE7655" w14:textId="1BDFED9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3D0E5746" w14:textId="1FAEFB6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014</w:t>
            </w:r>
          </w:p>
        </w:tc>
        <w:tc>
          <w:tcPr>
            <w:tcW w:w="1026" w:type="dxa"/>
            <w:tcBorders>
              <w:top w:val="nil"/>
              <w:left w:val="nil"/>
              <w:bottom w:val="nil"/>
              <w:right w:val="nil"/>
            </w:tcBorders>
            <w:noWrap/>
            <w:vAlign w:val="bottom"/>
            <w:hideMark/>
          </w:tcPr>
          <w:p w14:paraId="6A36DB57" w14:textId="1499312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558985C6" w14:textId="6D0562F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17DDEFB9" w14:textId="2309BC5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38424A2C" w14:textId="51ADF88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62245C24" w14:textId="0CC0469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27EFA8F9" w14:textId="0673D35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30320E68" w14:textId="2942987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0B5F7D3B" w14:textId="5C428DA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95404EA" w14:textId="0B0FC97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74D85F5" w14:textId="4209E29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1F1A7D23" w14:textId="77777777" w:rsidTr="005D5627">
        <w:trPr>
          <w:trHeight w:val="259"/>
          <w:jc w:val="center"/>
        </w:trPr>
        <w:tc>
          <w:tcPr>
            <w:tcW w:w="1530" w:type="dxa"/>
            <w:vMerge/>
            <w:tcBorders>
              <w:top w:val="nil"/>
              <w:left w:val="nil"/>
              <w:bottom w:val="single" w:sz="4" w:space="0" w:color="000000"/>
              <w:right w:val="nil"/>
            </w:tcBorders>
            <w:vAlign w:val="center"/>
            <w:hideMark/>
          </w:tcPr>
          <w:p w14:paraId="5D15252D"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0F4027B0"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2B3F337A" w14:textId="00B76BD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033</w:t>
            </w:r>
          </w:p>
        </w:tc>
        <w:tc>
          <w:tcPr>
            <w:tcW w:w="1026" w:type="dxa"/>
            <w:tcBorders>
              <w:top w:val="nil"/>
              <w:left w:val="nil"/>
              <w:bottom w:val="nil"/>
              <w:right w:val="nil"/>
            </w:tcBorders>
            <w:noWrap/>
            <w:vAlign w:val="bottom"/>
            <w:hideMark/>
          </w:tcPr>
          <w:p w14:paraId="32A68D10" w14:textId="704DB65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026</w:t>
            </w:r>
          </w:p>
        </w:tc>
        <w:tc>
          <w:tcPr>
            <w:tcW w:w="1026" w:type="dxa"/>
            <w:tcBorders>
              <w:top w:val="nil"/>
              <w:left w:val="nil"/>
              <w:bottom w:val="nil"/>
              <w:right w:val="nil"/>
            </w:tcBorders>
            <w:noWrap/>
            <w:vAlign w:val="bottom"/>
            <w:hideMark/>
          </w:tcPr>
          <w:p w14:paraId="3A7E6C10" w14:textId="3E1D0BC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1F048612" w14:textId="36F36C7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013</w:t>
            </w:r>
          </w:p>
        </w:tc>
        <w:tc>
          <w:tcPr>
            <w:tcW w:w="1026" w:type="dxa"/>
            <w:tcBorders>
              <w:top w:val="nil"/>
              <w:left w:val="nil"/>
              <w:bottom w:val="nil"/>
              <w:right w:val="nil"/>
            </w:tcBorders>
            <w:noWrap/>
            <w:vAlign w:val="bottom"/>
            <w:hideMark/>
          </w:tcPr>
          <w:p w14:paraId="0B98155E" w14:textId="69F84BB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011</w:t>
            </w:r>
          </w:p>
        </w:tc>
        <w:tc>
          <w:tcPr>
            <w:tcW w:w="1026" w:type="dxa"/>
            <w:tcBorders>
              <w:top w:val="nil"/>
              <w:left w:val="nil"/>
              <w:bottom w:val="nil"/>
              <w:right w:val="nil"/>
            </w:tcBorders>
            <w:noWrap/>
            <w:vAlign w:val="bottom"/>
            <w:hideMark/>
          </w:tcPr>
          <w:p w14:paraId="64786CCC" w14:textId="5EB4BF1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7AF2AA0B" w14:textId="5053A04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4A726354" w14:textId="0B383A0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215966C2" w14:textId="04F06C5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7DC7E0C3" w14:textId="35F35A9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8069332" w14:textId="74B9586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2F49D6D5" w14:textId="648A6903"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EC371FC" w14:textId="6494AE8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AF8AAC2" w14:textId="0CFC511B"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0BBC8FD" w14:textId="55B79AF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53836DCF" w14:textId="77777777" w:rsidTr="005D5627">
        <w:trPr>
          <w:trHeight w:val="259"/>
          <w:jc w:val="center"/>
        </w:trPr>
        <w:tc>
          <w:tcPr>
            <w:tcW w:w="1530" w:type="dxa"/>
            <w:vMerge/>
            <w:tcBorders>
              <w:top w:val="nil"/>
              <w:left w:val="nil"/>
              <w:bottom w:val="single" w:sz="4" w:space="0" w:color="000000"/>
              <w:right w:val="nil"/>
            </w:tcBorders>
            <w:vAlign w:val="center"/>
            <w:hideMark/>
          </w:tcPr>
          <w:p w14:paraId="563F586B"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nil"/>
              <w:right w:val="nil"/>
            </w:tcBorders>
            <w:noWrap/>
            <w:vAlign w:val="center"/>
            <w:hideMark/>
          </w:tcPr>
          <w:p w14:paraId="572FDD42"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62480564" w14:textId="1925F61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031</w:t>
            </w:r>
          </w:p>
        </w:tc>
        <w:tc>
          <w:tcPr>
            <w:tcW w:w="1026" w:type="dxa"/>
            <w:tcBorders>
              <w:top w:val="nil"/>
              <w:left w:val="nil"/>
              <w:bottom w:val="nil"/>
              <w:right w:val="nil"/>
            </w:tcBorders>
            <w:noWrap/>
            <w:vAlign w:val="bottom"/>
            <w:hideMark/>
          </w:tcPr>
          <w:p w14:paraId="0003B40F" w14:textId="3267F91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018</w:t>
            </w:r>
          </w:p>
        </w:tc>
        <w:tc>
          <w:tcPr>
            <w:tcW w:w="1026" w:type="dxa"/>
            <w:tcBorders>
              <w:top w:val="nil"/>
              <w:left w:val="nil"/>
              <w:bottom w:val="nil"/>
              <w:right w:val="nil"/>
            </w:tcBorders>
            <w:noWrap/>
            <w:vAlign w:val="bottom"/>
            <w:hideMark/>
          </w:tcPr>
          <w:p w14:paraId="291F580D" w14:textId="22B289A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3281B1D5" w14:textId="7BFF871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34900824" w14:textId="373AF2D5"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1495216A" w14:textId="0E4F771E"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382F908D" w14:textId="2C4B2177"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13C9336D" w14:textId="5DD71F3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28C68F40" w14:textId="6674774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4725BFF" w14:textId="34D8C02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24025FF" w14:textId="4FE0BB56"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1FE71BE" w14:textId="6E66575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595E5226" w14:textId="17D46BA0"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2826AA0" w14:textId="4B5B2E8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30414867" w14:textId="35AB0AB4"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r w:rsidR="003F5E14" w:rsidRPr="00956681" w14:paraId="36B55C00" w14:textId="77777777" w:rsidTr="005D5627">
        <w:trPr>
          <w:trHeight w:val="259"/>
          <w:jc w:val="center"/>
        </w:trPr>
        <w:tc>
          <w:tcPr>
            <w:tcW w:w="1530" w:type="dxa"/>
            <w:vMerge/>
            <w:tcBorders>
              <w:top w:val="nil"/>
              <w:left w:val="nil"/>
              <w:bottom w:val="single" w:sz="4" w:space="0" w:color="000000"/>
              <w:right w:val="nil"/>
            </w:tcBorders>
            <w:vAlign w:val="center"/>
            <w:hideMark/>
          </w:tcPr>
          <w:p w14:paraId="74188898" w14:textId="77777777" w:rsidR="003F5E14" w:rsidRPr="00956681" w:rsidRDefault="003F5E14" w:rsidP="003F5E14">
            <w:pPr>
              <w:rPr>
                <w:rFonts w:ascii="Times New Roman" w:eastAsia="Times New Roman" w:hAnsi="Times New Roman" w:cs="Times New Roman"/>
                <w:color w:val="000000"/>
                <w:kern w:val="0"/>
                <w:sz w:val="20"/>
                <w:szCs w:val="20"/>
                <w14:ligatures w14:val="none"/>
              </w:rPr>
            </w:pPr>
          </w:p>
        </w:tc>
        <w:tc>
          <w:tcPr>
            <w:tcW w:w="701" w:type="dxa"/>
            <w:tcBorders>
              <w:top w:val="nil"/>
              <w:left w:val="nil"/>
              <w:bottom w:val="single" w:sz="4" w:space="0" w:color="auto"/>
              <w:right w:val="nil"/>
            </w:tcBorders>
            <w:noWrap/>
            <w:vAlign w:val="center"/>
            <w:hideMark/>
          </w:tcPr>
          <w:p w14:paraId="6C3D2CB9" w14:textId="77777777" w:rsidR="003F5E14" w:rsidRPr="00956681" w:rsidRDefault="003F5E14" w:rsidP="003B64C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bottom"/>
            <w:hideMark/>
          </w:tcPr>
          <w:p w14:paraId="01E998A4" w14:textId="3DF1739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040</w:t>
            </w:r>
          </w:p>
        </w:tc>
        <w:tc>
          <w:tcPr>
            <w:tcW w:w="1026" w:type="dxa"/>
            <w:tcBorders>
              <w:top w:val="nil"/>
              <w:left w:val="nil"/>
              <w:bottom w:val="single" w:sz="4" w:space="0" w:color="auto"/>
              <w:right w:val="nil"/>
            </w:tcBorders>
            <w:noWrap/>
            <w:vAlign w:val="bottom"/>
            <w:hideMark/>
          </w:tcPr>
          <w:p w14:paraId="7991808D" w14:textId="1796EC8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032</w:t>
            </w:r>
          </w:p>
        </w:tc>
        <w:tc>
          <w:tcPr>
            <w:tcW w:w="1026" w:type="dxa"/>
            <w:tcBorders>
              <w:top w:val="nil"/>
              <w:left w:val="nil"/>
              <w:bottom w:val="single" w:sz="4" w:space="0" w:color="auto"/>
              <w:right w:val="nil"/>
            </w:tcBorders>
            <w:noWrap/>
            <w:vAlign w:val="bottom"/>
            <w:hideMark/>
          </w:tcPr>
          <w:p w14:paraId="5DFD8B2C" w14:textId="705A3BDC"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022</w:t>
            </w:r>
          </w:p>
        </w:tc>
        <w:tc>
          <w:tcPr>
            <w:tcW w:w="1026" w:type="dxa"/>
            <w:tcBorders>
              <w:top w:val="nil"/>
              <w:left w:val="nil"/>
              <w:bottom w:val="single" w:sz="4" w:space="0" w:color="auto"/>
              <w:right w:val="nil"/>
            </w:tcBorders>
            <w:noWrap/>
            <w:vAlign w:val="bottom"/>
            <w:hideMark/>
          </w:tcPr>
          <w:p w14:paraId="62D101C1" w14:textId="23A36EEA"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021</w:t>
            </w:r>
          </w:p>
        </w:tc>
        <w:tc>
          <w:tcPr>
            <w:tcW w:w="1026" w:type="dxa"/>
            <w:tcBorders>
              <w:top w:val="nil"/>
              <w:left w:val="nil"/>
              <w:bottom w:val="single" w:sz="4" w:space="0" w:color="auto"/>
              <w:right w:val="nil"/>
            </w:tcBorders>
            <w:noWrap/>
            <w:vAlign w:val="bottom"/>
            <w:hideMark/>
          </w:tcPr>
          <w:p w14:paraId="073D431A" w14:textId="49244CB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single" w:sz="4" w:space="0" w:color="auto"/>
              <w:right w:val="nil"/>
            </w:tcBorders>
            <w:noWrap/>
            <w:vAlign w:val="bottom"/>
            <w:hideMark/>
          </w:tcPr>
          <w:p w14:paraId="5443E4D5" w14:textId="3E38E2E1"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single" w:sz="4" w:space="0" w:color="auto"/>
              <w:right w:val="nil"/>
            </w:tcBorders>
            <w:noWrap/>
            <w:vAlign w:val="bottom"/>
            <w:hideMark/>
          </w:tcPr>
          <w:p w14:paraId="4BAE958C" w14:textId="5CA3F81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010</w:t>
            </w:r>
          </w:p>
        </w:tc>
        <w:tc>
          <w:tcPr>
            <w:tcW w:w="1026" w:type="dxa"/>
            <w:tcBorders>
              <w:top w:val="nil"/>
              <w:left w:val="nil"/>
              <w:bottom w:val="single" w:sz="4" w:space="0" w:color="auto"/>
              <w:right w:val="nil"/>
            </w:tcBorders>
            <w:noWrap/>
            <w:vAlign w:val="bottom"/>
            <w:hideMark/>
          </w:tcPr>
          <w:p w14:paraId="03ABF15B" w14:textId="3DC78F6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single" w:sz="4" w:space="0" w:color="auto"/>
              <w:right w:val="nil"/>
            </w:tcBorders>
            <w:noWrap/>
            <w:vAlign w:val="bottom"/>
            <w:hideMark/>
          </w:tcPr>
          <w:p w14:paraId="7656ED32" w14:textId="51BA4B6F"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single" w:sz="4" w:space="0" w:color="auto"/>
              <w:right w:val="nil"/>
            </w:tcBorders>
            <w:noWrap/>
            <w:vAlign w:val="bottom"/>
            <w:hideMark/>
          </w:tcPr>
          <w:p w14:paraId="7FD69FC1" w14:textId="022505C8"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single" w:sz="4" w:space="0" w:color="auto"/>
              <w:right w:val="nil"/>
            </w:tcBorders>
            <w:noWrap/>
            <w:vAlign w:val="bottom"/>
            <w:hideMark/>
          </w:tcPr>
          <w:p w14:paraId="67BBB469" w14:textId="0F96FF1D"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2704FF61" w14:textId="7119F4C9"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05C600E9" w14:textId="6018335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181DA7DD" w14:textId="0F1F31A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bottom"/>
            <w:hideMark/>
          </w:tcPr>
          <w:p w14:paraId="44BD8C1F" w14:textId="6C11FEE2" w:rsidR="003F5E14" w:rsidRPr="00956681" w:rsidRDefault="00E3102A" w:rsidP="003F5E14">
            <w:pPr>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F5E14" w:rsidRPr="00956681">
              <w:rPr>
                <w:rFonts w:ascii="Times New Roman" w:eastAsia="Times New Roman" w:hAnsi="Times New Roman" w:cs="Times New Roman"/>
                <w:color w:val="000000"/>
                <w:kern w:val="0"/>
                <w:sz w:val="20"/>
                <w:szCs w:val="20"/>
                <w14:ligatures w14:val="none"/>
              </w:rPr>
              <w:t>000</w:t>
            </w:r>
          </w:p>
        </w:tc>
      </w:tr>
    </w:tbl>
    <w:p w14:paraId="3DDF12DD" w14:textId="77777777" w:rsidR="002A694C" w:rsidRPr="00956681" w:rsidRDefault="002A694C">
      <w:pPr>
        <w:rPr>
          <w:rFonts w:ascii="Times New Roman" w:hAnsi="Times New Roman" w:cs="Times New Roman"/>
          <w:b/>
          <w:bCs/>
          <w:i/>
        </w:rPr>
      </w:pPr>
    </w:p>
    <w:p w14:paraId="713510E3" w14:textId="77777777" w:rsidR="00182794" w:rsidRDefault="00182794">
      <w:pPr>
        <w:rPr>
          <w:rFonts w:ascii="Times New Roman" w:hAnsi="Times New Roman" w:cs="Times New Roman"/>
          <w:iCs/>
        </w:rPr>
      </w:pPr>
      <w:r>
        <w:rPr>
          <w:rFonts w:ascii="Times New Roman" w:hAnsi="Times New Roman" w:cs="Times New Roman"/>
          <w:iCs/>
        </w:rPr>
        <w:br w:type="page"/>
      </w:r>
    </w:p>
    <w:p w14:paraId="5BA32D1D" w14:textId="79C76330" w:rsidR="00E5600A" w:rsidRPr="000F6A97" w:rsidRDefault="003A6142" w:rsidP="000F6A97">
      <w:pPr>
        <w:spacing w:after="60"/>
        <w:ind w:firstLine="0"/>
        <w:jc w:val="center"/>
        <w:rPr>
          <w:rFonts w:ascii="Times New Roman" w:hAnsi="Times New Roman" w:cs="Times New Roman"/>
          <w:b/>
          <w:bCs/>
          <w:iCs/>
        </w:rPr>
      </w:pPr>
      <w:r w:rsidRPr="000F6A97">
        <w:rPr>
          <w:rFonts w:ascii="Times New Roman" w:hAnsi="Times New Roman" w:cs="Times New Roman"/>
          <w:b/>
          <w:bCs/>
          <w:iCs/>
        </w:rPr>
        <w:t>(b)</w:t>
      </w:r>
      <w:r w:rsidR="00E5600A" w:rsidRPr="000F6A97">
        <w:rPr>
          <w:rFonts w:ascii="Times New Roman" w:hAnsi="Times New Roman" w:cs="Times New Roman"/>
          <w:b/>
          <w:bCs/>
          <w:iCs/>
        </w:rPr>
        <w:t xml:space="preserve"> Low-information dichotomous, 20 Items</w:t>
      </w:r>
    </w:p>
    <w:tbl>
      <w:tblPr>
        <w:tblW w:w="17621" w:type="dxa"/>
        <w:jc w:val="center"/>
        <w:tblLook w:val="04A0" w:firstRow="1" w:lastRow="0" w:firstColumn="1" w:lastColumn="0" w:noHBand="0" w:noVBand="1"/>
      </w:tblPr>
      <w:tblGrid>
        <w:gridCol w:w="1440"/>
        <w:gridCol w:w="791"/>
        <w:gridCol w:w="1026"/>
        <w:gridCol w:w="1026"/>
        <w:gridCol w:w="1026"/>
        <w:gridCol w:w="1026"/>
        <w:gridCol w:w="1026"/>
        <w:gridCol w:w="1026"/>
        <w:gridCol w:w="1026"/>
        <w:gridCol w:w="1026"/>
        <w:gridCol w:w="1026"/>
        <w:gridCol w:w="1026"/>
        <w:gridCol w:w="1026"/>
        <w:gridCol w:w="1026"/>
        <w:gridCol w:w="1026"/>
        <w:gridCol w:w="1026"/>
        <w:gridCol w:w="1026"/>
      </w:tblGrid>
      <w:tr w:rsidR="00C56118" w:rsidRPr="00956681" w14:paraId="27F205B3" w14:textId="77777777" w:rsidTr="005D5627">
        <w:trPr>
          <w:trHeight w:val="259"/>
          <w:jc w:val="center"/>
        </w:trPr>
        <w:tc>
          <w:tcPr>
            <w:tcW w:w="1440" w:type="dxa"/>
            <w:vMerge w:val="restart"/>
            <w:tcBorders>
              <w:top w:val="single" w:sz="4" w:space="0" w:color="auto"/>
              <w:left w:val="nil"/>
              <w:bottom w:val="single" w:sz="4" w:space="0" w:color="000000"/>
              <w:right w:val="nil"/>
            </w:tcBorders>
            <w:noWrap/>
            <w:vAlign w:val="center"/>
            <w:hideMark/>
          </w:tcPr>
          <w:p w14:paraId="55C58A02"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Method</w:t>
            </w:r>
          </w:p>
        </w:tc>
        <w:tc>
          <w:tcPr>
            <w:tcW w:w="791" w:type="dxa"/>
            <w:vMerge w:val="restart"/>
            <w:tcBorders>
              <w:top w:val="single" w:sz="4" w:space="0" w:color="auto"/>
              <w:left w:val="nil"/>
              <w:bottom w:val="single" w:sz="4" w:space="0" w:color="000000"/>
              <w:right w:val="nil"/>
            </w:tcBorders>
            <w:noWrap/>
            <w:vAlign w:val="center"/>
            <w:hideMark/>
          </w:tcPr>
          <w:p w14:paraId="164C5A67" w14:textId="6C5DDC12" w:rsidR="00C56118" w:rsidRPr="00956681" w:rsidRDefault="003B64C1" w:rsidP="00C56118">
            <w:pPr>
              <w:jc w:val="center"/>
              <w:rPr>
                <w:rFonts w:ascii="Times New Roman" w:eastAsia="Times New Roman" w:hAnsi="Times New Roman" w:cs="Times New Roman"/>
                <w:color w:val="000000"/>
                <w:kern w:val="0"/>
                <w:sz w:val="20"/>
                <w:szCs w:val="20"/>
                <w14:ligatures w14:val="none"/>
              </w:rPr>
            </w:pPr>
            <w:r w:rsidRPr="003B64C1">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90" w:type="dxa"/>
            <w:gridSpan w:val="15"/>
            <w:tcBorders>
              <w:top w:val="single" w:sz="4" w:space="0" w:color="auto"/>
              <w:left w:val="nil"/>
              <w:bottom w:val="single" w:sz="4" w:space="0" w:color="auto"/>
              <w:right w:val="nil"/>
            </w:tcBorders>
            <w:noWrap/>
            <w:vAlign w:val="bottom"/>
            <w:hideMark/>
          </w:tcPr>
          <w:p w14:paraId="0A34D592" w14:textId="4603D6CC"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C56118" w:rsidRPr="00956681" w14:paraId="5F0ACF0D" w14:textId="77777777" w:rsidTr="005D5627">
        <w:trPr>
          <w:trHeight w:val="259"/>
          <w:jc w:val="center"/>
        </w:trPr>
        <w:tc>
          <w:tcPr>
            <w:tcW w:w="1440" w:type="dxa"/>
            <w:vMerge/>
            <w:tcBorders>
              <w:top w:val="single" w:sz="4" w:space="0" w:color="auto"/>
              <w:left w:val="nil"/>
              <w:bottom w:val="single" w:sz="4" w:space="0" w:color="000000"/>
              <w:right w:val="nil"/>
            </w:tcBorders>
            <w:vAlign w:val="center"/>
            <w:hideMark/>
          </w:tcPr>
          <w:p w14:paraId="0AD17EB2"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vMerge/>
            <w:tcBorders>
              <w:top w:val="single" w:sz="4" w:space="0" w:color="auto"/>
              <w:left w:val="nil"/>
              <w:bottom w:val="single" w:sz="4" w:space="0" w:color="000000"/>
              <w:right w:val="nil"/>
            </w:tcBorders>
            <w:vAlign w:val="center"/>
            <w:hideMark/>
          </w:tcPr>
          <w:p w14:paraId="21F61DE6"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single" w:sz="4" w:space="0" w:color="auto"/>
              <w:right w:val="nil"/>
            </w:tcBorders>
            <w:noWrap/>
            <w:vAlign w:val="bottom"/>
            <w:hideMark/>
          </w:tcPr>
          <w:p w14:paraId="79E5D2F9"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single" w:sz="4" w:space="0" w:color="auto"/>
              <w:right w:val="nil"/>
            </w:tcBorders>
            <w:noWrap/>
            <w:vAlign w:val="bottom"/>
            <w:hideMark/>
          </w:tcPr>
          <w:p w14:paraId="00DB932C"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single" w:sz="4" w:space="0" w:color="auto"/>
              <w:right w:val="nil"/>
            </w:tcBorders>
            <w:noWrap/>
            <w:vAlign w:val="bottom"/>
            <w:hideMark/>
          </w:tcPr>
          <w:p w14:paraId="02A9A414"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single" w:sz="4" w:space="0" w:color="auto"/>
              <w:right w:val="nil"/>
            </w:tcBorders>
            <w:noWrap/>
            <w:vAlign w:val="bottom"/>
            <w:hideMark/>
          </w:tcPr>
          <w:p w14:paraId="4108435F"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single" w:sz="4" w:space="0" w:color="auto"/>
              <w:right w:val="nil"/>
            </w:tcBorders>
            <w:noWrap/>
            <w:vAlign w:val="bottom"/>
            <w:hideMark/>
          </w:tcPr>
          <w:p w14:paraId="750D6A03"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single" w:sz="4" w:space="0" w:color="auto"/>
              <w:right w:val="nil"/>
            </w:tcBorders>
            <w:noWrap/>
            <w:vAlign w:val="bottom"/>
            <w:hideMark/>
          </w:tcPr>
          <w:p w14:paraId="1EA8E629"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single" w:sz="4" w:space="0" w:color="auto"/>
              <w:right w:val="nil"/>
            </w:tcBorders>
            <w:noWrap/>
            <w:vAlign w:val="bottom"/>
            <w:hideMark/>
          </w:tcPr>
          <w:p w14:paraId="50926A1E"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single" w:sz="4" w:space="0" w:color="auto"/>
              <w:right w:val="nil"/>
            </w:tcBorders>
            <w:noWrap/>
            <w:vAlign w:val="bottom"/>
            <w:hideMark/>
          </w:tcPr>
          <w:p w14:paraId="1BFDD5B8"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single" w:sz="4" w:space="0" w:color="auto"/>
              <w:right w:val="nil"/>
            </w:tcBorders>
            <w:noWrap/>
            <w:vAlign w:val="bottom"/>
            <w:hideMark/>
          </w:tcPr>
          <w:p w14:paraId="73FCBEFE"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single" w:sz="4" w:space="0" w:color="auto"/>
              <w:right w:val="nil"/>
            </w:tcBorders>
            <w:noWrap/>
            <w:vAlign w:val="bottom"/>
            <w:hideMark/>
          </w:tcPr>
          <w:p w14:paraId="42381D98"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single" w:sz="4" w:space="0" w:color="auto"/>
              <w:right w:val="nil"/>
            </w:tcBorders>
            <w:noWrap/>
            <w:vAlign w:val="bottom"/>
            <w:hideMark/>
          </w:tcPr>
          <w:p w14:paraId="7DD42BDA"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single" w:sz="4" w:space="0" w:color="auto"/>
              <w:right w:val="nil"/>
            </w:tcBorders>
            <w:noWrap/>
            <w:vAlign w:val="bottom"/>
            <w:hideMark/>
          </w:tcPr>
          <w:p w14:paraId="4FA35004"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single" w:sz="4" w:space="0" w:color="auto"/>
              <w:right w:val="nil"/>
            </w:tcBorders>
            <w:noWrap/>
            <w:vAlign w:val="bottom"/>
            <w:hideMark/>
          </w:tcPr>
          <w:p w14:paraId="4741932D"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single" w:sz="4" w:space="0" w:color="auto"/>
              <w:right w:val="nil"/>
            </w:tcBorders>
            <w:noWrap/>
            <w:vAlign w:val="bottom"/>
            <w:hideMark/>
          </w:tcPr>
          <w:p w14:paraId="39B80A80"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single" w:sz="4" w:space="0" w:color="auto"/>
              <w:right w:val="nil"/>
            </w:tcBorders>
            <w:noWrap/>
            <w:vAlign w:val="bottom"/>
            <w:hideMark/>
          </w:tcPr>
          <w:p w14:paraId="6477B294"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C56118" w:rsidRPr="00956681" w14:paraId="6EBE5A44" w14:textId="77777777" w:rsidTr="005D5627">
        <w:trPr>
          <w:trHeight w:val="259"/>
          <w:jc w:val="center"/>
        </w:trPr>
        <w:tc>
          <w:tcPr>
            <w:tcW w:w="1440" w:type="dxa"/>
            <w:vMerge w:val="restart"/>
            <w:tcBorders>
              <w:top w:val="nil"/>
              <w:left w:val="nil"/>
              <w:bottom w:val="nil"/>
              <w:right w:val="nil"/>
            </w:tcBorders>
            <w:noWrap/>
            <w:vAlign w:val="center"/>
            <w:hideMark/>
          </w:tcPr>
          <w:p w14:paraId="3CB60628"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hideMark/>
          </w:tcPr>
          <w:p w14:paraId="2E16FD9B"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430BEB51" w14:textId="0FAEF03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B4F4B42" w14:textId="5FCE603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026</w:t>
            </w:r>
          </w:p>
        </w:tc>
        <w:tc>
          <w:tcPr>
            <w:tcW w:w="1026" w:type="dxa"/>
            <w:tcBorders>
              <w:top w:val="nil"/>
              <w:left w:val="nil"/>
              <w:bottom w:val="nil"/>
              <w:right w:val="nil"/>
            </w:tcBorders>
            <w:noWrap/>
            <w:vAlign w:val="bottom"/>
            <w:hideMark/>
          </w:tcPr>
          <w:p w14:paraId="6C06EBBB" w14:textId="29A509D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047</w:t>
            </w:r>
          </w:p>
        </w:tc>
        <w:tc>
          <w:tcPr>
            <w:tcW w:w="1026" w:type="dxa"/>
            <w:tcBorders>
              <w:top w:val="nil"/>
              <w:left w:val="nil"/>
              <w:bottom w:val="nil"/>
              <w:right w:val="nil"/>
            </w:tcBorders>
            <w:noWrap/>
            <w:vAlign w:val="bottom"/>
            <w:hideMark/>
          </w:tcPr>
          <w:p w14:paraId="608E4D15" w14:textId="0E0D2EF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041</w:t>
            </w:r>
          </w:p>
        </w:tc>
        <w:tc>
          <w:tcPr>
            <w:tcW w:w="1026" w:type="dxa"/>
            <w:tcBorders>
              <w:top w:val="nil"/>
              <w:left w:val="nil"/>
              <w:bottom w:val="nil"/>
              <w:right w:val="nil"/>
            </w:tcBorders>
            <w:noWrap/>
            <w:vAlign w:val="bottom"/>
            <w:hideMark/>
          </w:tcPr>
          <w:p w14:paraId="4E300B0D" w14:textId="73AE6FA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014</w:t>
            </w:r>
          </w:p>
        </w:tc>
        <w:tc>
          <w:tcPr>
            <w:tcW w:w="1026" w:type="dxa"/>
            <w:tcBorders>
              <w:top w:val="nil"/>
              <w:left w:val="nil"/>
              <w:bottom w:val="nil"/>
              <w:right w:val="nil"/>
            </w:tcBorders>
            <w:noWrap/>
            <w:vAlign w:val="bottom"/>
            <w:hideMark/>
          </w:tcPr>
          <w:p w14:paraId="2424C532" w14:textId="718C88E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036</w:t>
            </w:r>
          </w:p>
        </w:tc>
        <w:tc>
          <w:tcPr>
            <w:tcW w:w="1026" w:type="dxa"/>
            <w:tcBorders>
              <w:top w:val="nil"/>
              <w:left w:val="nil"/>
              <w:bottom w:val="nil"/>
              <w:right w:val="nil"/>
            </w:tcBorders>
            <w:noWrap/>
            <w:vAlign w:val="bottom"/>
            <w:hideMark/>
          </w:tcPr>
          <w:p w14:paraId="31ADCFFA" w14:textId="608FCF5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029</w:t>
            </w:r>
          </w:p>
        </w:tc>
        <w:tc>
          <w:tcPr>
            <w:tcW w:w="1026" w:type="dxa"/>
            <w:tcBorders>
              <w:top w:val="nil"/>
              <w:left w:val="nil"/>
              <w:bottom w:val="nil"/>
              <w:right w:val="nil"/>
            </w:tcBorders>
            <w:noWrap/>
            <w:vAlign w:val="bottom"/>
            <w:hideMark/>
          </w:tcPr>
          <w:p w14:paraId="7410883A" w14:textId="2E857D3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044</w:t>
            </w:r>
          </w:p>
        </w:tc>
        <w:tc>
          <w:tcPr>
            <w:tcW w:w="1026" w:type="dxa"/>
            <w:tcBorders>
              <w:top w:val="nil"/>
              <w:left w:val="nil"/>
              <w:bottom w:val="nil"/>
              <w:right w:val="nil"/>
            </w:tcBorders>
            <w:noWrap/>
            <w:vAlign w:val="bottom"/>
            <w:hideMark/>
          </w:tcPr>
          <w:p w14:paraId="3947142E" w14:textId="0017AF7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044</w:t>
            </w:r>
          </w:p>
        </w:tc>
        <w:tc>
          <w:tcPr>
            <w:tcW w:w="1026" w:type="dxa"/>
            <w:tcBorders>
              <w:top w:val="nil"/>
              <w:left w:val="nil"/>
              <w:bottom w:val="nil"/>
              <w:right w:val="nil"/>
            </w:tcBorders>
            <w:noWrap/>
            <w:vAlign w:val="bottom"/>
            <w:hideMark/>
          </w:tcPr>
          <w:p w14:paraId="76DDECF8" w14:textId="16F9A87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026</w:t>
            </w:r>
          </w:p>
        </w:tc>
        <w:tc>
          <w:tcPr>
            <w:tcW w:w="1026" w:type="dxa"/>
            <w:tcBorders>
              <w:top w:val="nil"/>
              <w:left w:val="nil"/>
              <w:bottom w:val="nil"/>
              <w:right w:val="nil"/>
            </w:tcBorders>
            <w:noWrap/>
            <w:vAlign w:val="bottom"/>
            <w:hideMark/>
          </w:tcPr>
          <w:p w14:paraId="3AD8D224" w14:textId="3181D5A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035</w:t>
            </w:r>
          </w:p>
        </w:tc>
        <w:tc>
          <w:tcPr>
            <w:tcW w:w="1026" w:type="dxa"/>
            <w:tcBorders>
              <w:top w:val="nil"/>
              <w:left w:val="nil"/>
              <w:bottom w:val="nil"/>
              <w:right w:val="nil"/>
            </w:tcBorders>
            <w:noWrap/>
            <w:vAlign w:val="bottom"/>
            <w:hideMark/>
          </w:tcPr>
          <w:p w14:paraId="2B028639" w14:textId="424D109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nil"/>
              <w:right w:val="nil"/>
            </w:tcBorders>
            <w:noWrap/>
            <w:vAlign w:val="bottom"/>
            <w:hideMark/>
          </w:tcPr>
          <w:p w14:paraId="1AE3F5B4" w14:textId="1EB79D7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3655A853" w14:textId="7958A58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0F2738E5" w14:textId="419B93D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r>
      <w:tr w:rsidR="00C56118" w:rsidRPr="00956681" w14:paraId="0675C0CF" w14:textId="77777777" w:rsidTr="005D5627">
        <w:trPr>
          <w:trHeight w:val="259"/>
          <w:jc w:val="center"/>
        </w:trPr>
        <w:tc>
          <w:tcPr>
            <w:tcW w:w="1440" w:type="dxa"/>
            <w:vMerge/>
            <w:tcBorders>
              <w:top w:val="nil"/>
              <w:left w:val="nil"/>
              <w:bottom w:val="nil"/>
              <w:right w:val="nil"/>
            </w:tcBorders>
            <w:vAlign w:val="center"/>
            <w:hideMark/>
          </w:tcPr>
          <w:p w14:paraId="1799E1EF"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057D51CA"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3B75C32" w14:textId="0B4C823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1C58AB47" w14:textId="5FC0E76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011</w:t>
            </w:r>
          </w:p>
        </w:tc>
        <w:tc>
          <w:tcPr>
            <w:tcW w:w="1026" w:type="dxa"/>
            <w:tcBorders>
              <w:top w:val="nil"/>
              <w:left w:val="nil"/>
              <w:bottom w:val="nil"/>
              <w:right w:val="nil"/>
            </w:tcBorders>
            <w:noWrap/>
            <w:vAlign w:val="bottom"/>
            <w:hideMark/>
          </w:tcPr>
          <w:p w14:paraId="10AF96B7" w14:textId="3012F23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033</w:t>
            </w:r>
          </w:p>
        </w:tc>
        <w:tc>
          <w:tcPr>
            <w:tcW w:w="1026" w:type="dxa"/>
            <w:tcBorders>
              <w:top w:val="nil"/>
              <w:left w:val="nil"/>
              <w:bottom w:val="nil"/>
              <w:right w:val="nil"/>
            </w:tcBorders>
            <w:noWrap/>
            <w:vAlign w:val="bottom"/>
            <w:hideMark/>
          </w:tcPr>
          <w:p w14:paraId="3B35AEBE" w14:textId="5803FDE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157D74B6" w14:textId="776D2E8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08F31AC0" w14:textId="0ED1C95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155E6CD" w14:textId="39A5E1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07844960" w14:textId="7BEC20E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010</w:t>
            </w:r>
          </w:p>
        </w:tc>
        <w:tc>
          <w:tcPr>
            <w:tcW w:w="1026" w:type="dxa"/>
            <w:tcBorders>
              <w:top w:val="nil"/>
              <w:left w:val="nil"/>
              <w:bottom w:val="nil"/>
              <w:right w:val="nil"/>
            </w:tcBorders>
            <w:noWrap/>
            <w:vAlign w:val="bottom"/>
            <w:hideMark/>
          </w:tcPr>
          <w:p w14:paraId="78FFA7EF" w14:textId="08A6CD5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2DA87A5" w14:textId="1432A25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14927652" w14:textId="7CF3855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1D1F62A" w14:textId="6E6D1F3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EDD99F2" w14:textId="534940C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667E050" w14:textId="34B0A1C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2A15193B" w14:textId="121311B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r>
      <w:tr w:rsidR="00C56118" w:rsidRPr="00956681" w14:paraId="0576F5C4" w14:textId="77777777" w:rsidTr="005D5627">
        <w:trPr>
          <w:trHeight w:val="259"/>
          <w:jc w:val="center"/>
        </w:trPr>
        <w:tc>
          <w:tcPr>
            <w:tcW w:w="1440" w:type="dxa"/>
            <w:vMerge/>
            <w:tcBorders>
              <w:top w:val="nil"/>
              <w:left w:val="nil"/>
              <w:bottom w:val="nil"/>
              <w:right w:val="nil"/>
            </w:tcBorders>
            <w:vAlign w:val="center"/>
            <w:hideMark/>
          </w:tcPr>
          <w:p w14:paraId="6E72668A"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35D4B5D1"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3C4FEC2A" w14:textId="5C148B0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123EDE8" w14:textId="47B1085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A6AD7A4" w14:textId="625AFBC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2FDF79CF" w14:textId="6FFF5EE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2B50BBC3" w14:textId="5C2CDAF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533FFF35" w14:textId="4CE0338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592E6626" w14:textId="7CB543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6411AE19" w14:textId="1EEF355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1550DD4F" w14:textId="0BC0B19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5A46EC93" w14:textId="46E82BC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DEEAB2D" w14:textId="0F501E1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829CD23" w14:textId="70A1E5C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6AFB837" w14:textId="1A79EA7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E3B039A" w14:textId="4E82705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905FAE5" w14:textId="79EAA0E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r w:rsidR="00C56118" w:rsidRPr="00956681" w14:paraId="721BBD4D" w14:textId="77777777" w:rsidTr="005D5627">
        <w:trPr>
          <w:trHeight w:val="259"/>
          <w:jc w:val="center"/>
        </w:trPr>
        <w:tc>
          <w:tcPr>
            <w:tcW w:w="1440" w:type="dxa"/>
            <w:vMerge/>
            <w:tcBorders>
              <w:top w:val="nil"/>
              <w:left w:val="nil"/>
              <w:bottom w:val="nil"/>
              <w:right w:val="nil"/>
            </w:tcBorders>
            <w:vAlign w:val="center"/>
            <w:hideMark/>
          </w:tcPr>
          <w:p w14:paraId="3FBF1A1F"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215A00C3"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14DC0917" w14:textId="4B7A543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58557F6F" w14:textId="2E109AB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6306BB7C" w14:textId="1D7BA46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14536F0C" w14:textId="5B561C4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5FD7E185" w14:textId="7DB6C04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77F39410" w14:textId="3C30BFB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56842777" w14:textId="4378E76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26EAF199" w14:textId="32B5EC5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E434D9B" w14:textId="1D97ED0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704F0AD" w14:textId="4460FC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391ED9F" w14:textId="465A42B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055BF43" w14:textId="2E7EAE0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7497204A" w14:textId="590D8F3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4BEA481" w14:textId="7079AEC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0B9C734" w14:textId="302AA67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r>
      <w:tr w:rsidR="00C56118" w:rsidRPr="00956681" w14:paraId="1C2ADD5A" w14:textId="77777777" w:rsidTr="005D5627">
        <w:trPr>
          <w:trHeight w:val="259"/>
          <w:jc w:val="center"/>
        </w:trPr>
        <w:tc>
          <w:tcPr>
            <w:tcW w:w="1440" w:type="dxa"/>
            <w:vMerge/>
            <w:tcBorders>
              <w:top w:val="nil"/>
              <w:left w:val="nil"/>
              <w:bottom w:val="nil"/>
              <w:right w:val="nil"/>
            </w:tcBorders>
            <w:vAlign w:val="center"/>
            <w:hideMark/>
          </w:tcPr>
          <w:p w14:paraId="2D3A21A5"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2A2980E6"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1542B5C0" w14:textId="25E3173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079</w:t>
            </w:r>
          </w:p>
        </w:tc>
        <w:tc>
          <w:tcPr>
            <w:tcW w:w="1026" w:type="dxa"/>
            <w:tcBorders>
              <w:top w:val="nil"/>
              <w:left w:val="nil"/>
              <w:bottom w:val="nil"/>
              <w:right w:val="nil"/>
            </w:tcBorders>
            <w:noWrap/>
            <w:vAlign w:val="bottom"/>
            <w:hideMark/>
          </w:tcPr>
          <w:p w14:paraId="3B433116" w14:textId="1B2A345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069</w:t>
            </w:r>
          </w:p>
        </w:tc>
        <w:tc>
          <w:tcPr>
            <w:tcW w:w="1026" w:type="dxa"/>
            <w:tcBorders>
              <w:top w:val="nil"/>
              <w:left w:val="nil"/>
              <w:bottom w:val="nil"/>
              <w:right w:val="nil"/>
            </w:tcBorders>
            <w:noWrap/>
            <w:vAlign w:val="bottom"/>
            <w:hideMark/>
          </w:tcPr>
          <w:p w14:paraId="1BBEE486" w14:textId="65DA22A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050</w:t>
            </w:r>
          </w:p>
        </w:tc>
        <w:tc>
          <w:tcPr>
            <w:tcW w:w="1026" w:type="dxa"/>
            <w:tcBorders>
              <w:top w:val="nil"/>
              <w:left w:val="nil"/>
              <w:bottom w:val="nil"/>
              <w:right w:val="nil"/>
            </w:tcBorders>
            <w:noWrap/>
            <w:vAlign w:val="bottom"/>
            <w:hideMark/>
          </w:tcPr>
          <w:p w14:paraId="05519FC2" w14:textId="6761C41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032</w:t>
            </w:r>
          </w:p>
        </w:tc>
        <w:tc>
          <w:tcPr>
            <w:tcW w:w="1026" w:type="dxa"/>
            <w:tcBorders>
              <w:top w:val="nil"/>
              <w:left w:val="nil"/>
              <w:bottom w:val="nil"/>
              <w:right w:val="nil"/>
            </w:tcBorders>
            <w:noWrap/>
            <w:vAlign w:val="bottom"/>
            <w:hideMark/>
          </w:tcPr>
          <w:p w14:paraId="276A75FF" w14:textId="1DA30AC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024</w:t>
            </w:r>
          </w:p>
        </w:tc>
        <w:tc>
          <w:tcPr>
            <w:tcW w:w="1026" w:type="dxa"/>
            <w:tcBorders>
              <w:top w:val="nil"/>
              <w:left w:val="nil"/>
              <w:bottom w:val="nil"/>
              <w:right w:val="nil"/>
            </w:tcBorders>
            <w:noWrap/>
            <w:vAlign w:val="bottom"/>
            <w:hideMark/>
          </w:tcPr>
          <w:p w14:paraId="3A3D8B08" w14:textId="7CB5573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020</w:t>
            </w:r>
          </w:p>
        </w:tc>
        <w:tc>
          <w:tcPr>
            <w:tcW w:w="1026" w:type="dxa"/>
            <w:tcBorders>
              <w:top w:val="nil"/>
              <w:left w:val="nil"/>
              <w:bottom w:val="nil"/>
              <w:right w:val="nil"/>
            </w:tcBorders>
            <w:noWrap/>
            <w:vAlign w:val="bottom"/>
            <w:hideMark/>
          </w:tcPr>
          <w:p w14:paraId="660B921D" w14:textId="68383F5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64F14510" w14:textId="07BB1BF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16F3718C" w14:textId="36CA280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457CF92" w14:textId="7B08EDC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7C2C100" w14:textId="760CA86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5572CFE0" w14:textId="62B5A69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309DAB07" w14:textId="135C1F8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2BB6FF8A" w14:textId="17E8E9C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26761C5D" w14:textId="4C0D3CB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r>
      <w:tr w:rsidR="00C56118" w:rsidRPr="00956681" w14:paraId="1953746A" w14:textId="77777777" w:rsidTr="005D5627">
        <w:trPr>
          <w:trHeight w:val="259"/>
          <w:jc w:val="center"/>
        </w:trPr>
        <w:tc>
          <w:tcPr>
            <w:tcW w:w="1440" w:type="dxa"/>
            <w:vMerge w:val="restart"/>
            <w:tcBorders>
              <w:top w:val="single" w:sz="4" w:space="0" w:color="auto"/>
              <w:left w:val="nil"/>
              <w:bottom w:val="single" w:sz="4" w:space="0" w:color="000000"/>
              <w:right w:val="nil"/>
            </w:tcBorders>
            <w:noWrap/>
            <w:vAlign w:val="center"/>
            <w:hideMark/>
          </w:tcPr>
          <w:p w14:paraId="337A76B3" w14:textId="738046A5" w:rsidR="00C56118" w:rsidRPr="00956681" w:rsidRDefault="007F1A77"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791" w:type="dxa"/>
            <w:tcBorders>
              <w:top w:val="single" w:sz="4" w:space="0" w:color="auto"/>
              <w:left w:val="nil"/>
              <w:bottom w:val="nil"/>
              <w:right w:val="nil"/>
            </w:tcBorders>
            <w:noWrap/>
            <w:vAlign w:val="center"/>
            <w:hideMark/>
          </w:tcPr>
          <w:p w14:paraId="7C2882EC"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single" w:sz="4" w:space="0" w:color="auto"/>
              <w:left w:val="nil"/>
              <w:bottom w:val="nil"/>
              <w:right w:val="nil"/>
            </w:tcBorders>
            <w:noWrap/>
            <w:vAlign w:val="bottom"/>
            <w:hideMark/>
          </w:tcPr>
          <w:p w14:paraId="39338608" w14:textId="3D60C92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125</w:t>
            </w:r>
          </w:p>
        </w:tc>
        <w:tc>
          <w:tcPr>
            <w:tcW w:w="1026" w:type="dxa"/>
            <w:tcBorders>
              <w:top w:val="single" w:sz="4" w:space="0" w:color="auto"/>
              <w:left w:val="nil"/>
              <w:bottom w:val="nil"/>
              <w:right w:val="nil"/>
            </w:tcBorders>
            <w:noWrap/>
            <w:vAlign w:val="bottom"/>
            <w:hideMark/>
          </w:tcPr>
          <w:p w14:paraId="08A9A2C6" w14:textId="5006232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119</w:t>
            </w:r>
          </w:p>
        </w:tc>
        <w:tc>
          <w:tcPr>
            <w:tcW w:w="1026" w:type="dxa"/>
            <w:tcBorders>
              <w:top w:val="single" w:sz="4" w:space="0" w:color="auto"/>
              <w:left w:val="nil"/>
              <w:bottom w:val="nil"/>
              <w:right w:val="nil"/>
            </w:tcBorders>
            <w:noWrap/>
            <w:vAlign w:val="bottom"/>
            <w:hideMark/>
          </w:tcPr>
          <w:p w14:paraId="6ED62C71" w14:textId="4BDC2D2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108</w:t>
            </w:r>
          </w:p>
        </w:tc>
        <w:tc>
          <w:tcPr>
            <w:tcW w:w="1026" w:type="dxa"/>
            <w:tcBorders>
              <w:top w:val="single" w:sz="4" w:space="0" w:color="auto"/>
              <w:left w:val="nil"/>
              <w:bottom w:val="nil"/>
              <w:right w:val="nil"/>
            </w:tcBorders>
            <w:noWrap/>
            <w:vAlign w:val="bottom"/>
            <w:hideMark/>
          </w:tcPr>
          <w:p w14:paraId="2973D2D4" w14:textId="5D7D6F1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089</w:t>
            </w:r>
          </w:p>
        </w:tc>
        <w:tc>
          <w:tcPr>
            <w:tcW w:w="1026" w:type="dxa"/>
            <w:tcBorders>
              <w:top w:val="single" w:sz="4" w:space="0" w:color="auto"/>
              <w:left w:val="nil"/>
              <w:bottom w:val="nil"/>
              <w:right w:val="nil"/>
            </w:tcBorders>
            <w:noWrap/>
            <w:vAlign w:val="bottom"/>
            <w:hideMark/>
          </w:tcPr>
          <w:p w14:paraId="5B6BD885" w14:textId="1A16A06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098</w:t>
            </w:r>
          </w:p>
        </w:tc>
        <w:tc>
          <w:tcPr>
            <w:tcW w:w="1026" w:type="dxa"/>
            <w:tcBorders>
              <w:top w:val="single" w:sz="4" w:space="0" w:color="auto"/>
              <w:left w:val="nil"/>
              <w:bottom w:val="nil"/>
              <w:right w:val="nil"/>
            </w:tcBorders>
            <w:noWrap/>
            <w:vAlign w:val="bottom"/>
            <w:hideMark/>
          </w:tcPr>
          <w:p w14:paraId="535E476C" w14:textId="3EB0E3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073</w:t>
            </w:r>
          </w:p>
        </w:tc>
        <w:tc>
          <w:tcPr>
            <w:tcW w:w="1026" w:type="dxa"/>
            <w:tcBorders>
              <w:top w:val="single" w:sz="4" w:space="0" w:color="auto"/>
              <w:left w:val="nil"/>
              <w:bottom w:val="nil"/>
              <w:right w:val="nil"/>
            </w:tcBorders>
            <w:noWrap/>
            <w:vAlign w:val="bottom"/>
            <w:hideMark/>
          </w:tcPr>
          <w:p w14:paraId="62E6E3A8" w14:textId="1007D30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060</w:t>
            </w:r>
          </w:p>
        </w:tc>
        <w:tc>
          <w:tcPr>
            <w:tcW w:w="1026" w:type="dxa"/>
            <w:tcBorders>
              <w:top w:val="single" w:sz="4" w:space="0" w:color="auto"/>
              <w:left w:val="nil"/>
              <w:bottom w:val="nil"/>
              <w:right w:val="nil"/>
            </w:tcBorders>
            <w:noWrap/>
            <w:vAlign w:val="bottom"/>
            <w:hideMark/>
          </w:tcPr>
          <w:p w14:paraId="4EB893AD" w14:textId="51251EF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057</w:t>
            </w:r>
          </w:p>
        </w:tc>
        <w:tc>
          <w:tcPr>
            <w:tcW w:w="1026" w:type="dxa"/>
            <w:tcBorders>
              <w:top w:val="single" w:sz="4" w:space="0" w:color="auto"/>
              <w:left w:val="nil"/>
              <w:bottom w:val="nil"/>
              <w:right w:val="nil"/>
            </w:tcBorders>
            <w:noWrap/>
            <w:vAlign w:val="bottom"/>
            <w:hideMark/>
          </w:tcPr>
          <w:p w14:paraId="1A06200D" w14:textId="68F2BDA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050</w:t>
            </w:r>
          </w:p>
        </w:tc>
        <w:tc>
          <w:tcPr>
            <w:tcW w:w="1026" w:type="dxa"/>
            <w:tcBorders>
              <w:top w:val="single" w:sz="4" w:space="0" w:color="auto"/>
              <w:left w:val="nil"/>
              <w:bottom w:val="nil"/>
              <w:right w:val="nil"/>
            </w:tcBorders>
            <w:noWrap/>
            <w:vAlign w:val="bottom"/>
            <w:hideMark/>
          </w:tcPr>
          <w:p w14:paraId="78086225" w14:textId="4C3E54A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044</w:t>
            </w:r>
          </w:p>
        </w:tc>
        <w:tc>
          <w:tcPr>
            <w:tcW w:w="1026" w:type="dxa"/>
            <w:tcBorders>
              <w:top w:val="single" w:sz="4" w:space="0" w:color="auto"/>
              <w:left w:val="nil"/>
              <w:bottom w:val="nil"/>
              <w:right w:val="nil"/>
            </w:tcBorders>
            <w:noWrap/>
            <w:vAlign w:val="bottom"/>
            <w:hideMark/>
          </w:tcPr>
          <w:p w14:paraId="74AA13F5" w14:textId="4A5AE82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032</w:t>
            </w:r>
          </w:p>
        </w:tc>
        <w:tc>
          <w:tcPr>
            <w:tcW w:w="1026" w:type="dxa"/>
            <w:tcBorders>
              <w:top w:val="single" w:sz="4" w:space="0" w:color="auto"/>
              <w:left w:val="nil"/>
              <w:bottom w:val="nil"/>
              <w:right w:val="nil"/>
            </w:tcBorders>
            <w:noWrap/>
            <w:vAlign w:val="bottom"/>
            <w:hideMark/>
          </w:tcPr>
          <w:p w14:paraId="3BCC9B36" w14:textId="5310752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022</w:t>
            </w:r>
          </w:p>
        </w:tc>
        <w:tc>
          <w:tcPr>
            <w:tcW w:w="1026" w:type="dxa"/>
            <w:tcBorders>
              <w:top w:val="single" w:sz="4" w:space="0" w:color="auto"/>
              <w:left w:val="nil"/>
              <w:bottom w:val="nil"/>
              <w:right w:val="nil"/>
            </w:tcBorders>
            <w:noWrap/>
            <w:vAlign w:val="bottom"/>
            <w:hideMark/>
          </w:tcPr>
          <w:p w14:paraId="336B2E2D" w14:textId="76592A8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single" w:sz="4" w:space="0" w:color="auto"/>
              <w:left w:val="nil"/>
              <w:bottom w:val="nil"/>
              <w:right w:val="nil"/>
            </w:tcBorders>
            <w:noWrap/>
            <w:vAlign w:val="bottom"/>
            <w:hideMark/>
          </w:tcPr>
          <w:p w14:paraId="31D739BC" w14:textId="5614941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single" w:sz="4" w:space="0" w:color="auto"/>
              <w:left w:val="nil"/>
              <w:bottom w:val="nil"/>
              <w:right w:val="nil"/>
            </w:tcBorders>
            <w:noWrap/>
            <w:vAlign w:val="bottom"/>
            <w:hideMark/>
          </w:tcPr>
          <w:p w14:paraId="28CE9C6B" w14:textId="01A5163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r>
      <w:tr w:rsidR="00C56118" w:rsidRPr="00956681" w14:paraId="79EBC6FE" w14:textId="77777777" w:rsidTr="005D5627">
        <w:trPr>
          <w:trHeight w:val="259"/>
          <w:jc w:val="center"/>
        </w:trPr>
        <w:tc>
          <w:tcPr>
            <w:tcW w:w="1440" w:type="dxa"/>
            <w:vMerge/>
            <w:tcBorders>
              <w:top w:val="single" w:sz="4" w:space="0" w:color="auto"/>
              <w:left w:val="nil"/>
              <w:bottom w:val="single" w:sz="4" w:space="0" w:color="000000"/>
              <w:right w:val="nil"/>
            </w:tcBorders>
            <w:vAlign w:val="center"/>
            <w:hideMark/>
          </w:tcPr>
          <w:p w14:paraId="31A5BB2F"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3E0AC826"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EAD3DFC" w14:textId="50E720A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172FC0C5" w14:textId="0019437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1E02FF57" w14:textId="622FE8E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40A61CD" w14:textId="29165F6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4D56F453" w14:textId="4635F5B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BE801ED" w14:textId="631E4BF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2E9E988C" w14:textId="6F653C8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154EF639" w14:textId="4DB27A6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1148A780" w14:textId="01D772D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2B4E9538" w14:textId="25FBF92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0BF5645" w14:textId="5600DFA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75D4F23" w14:textId="14E1ABC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1B1C2C9" w14:textId="250A9AB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B8A92DA" w14:textId="2575FDC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0E309C60" w14:textId="4FF695F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r>
      <w:tr w:rsidR="00C56118" w:rsidRPr="00956681" w14:paraId="37B33DF6" w14:textId="77777777" w:rsidTr="005D5627">
        <w:trPr>
          <w:trHeight w:val="259"/>
          <w:jc w:val="center"/>
        </w:trPr>
        <w:tc>
          <w:tcPr>
            <w:tcW w:w="1440" w:type="dxa"/>
            <w:vMerge/>
            <w:tcBorders>
              <w:top w:val="single" w:sz="4" w:space="0" w:color="auto"/>
              <w:left w:val="nil"/>
              <w:bottom w:val="single" w:sz="4" w:space="0" w:color="000000"/>
              <w:right w:val="nil"/>
            </w:tcBorders>
            <w:vAlign w:val="center"/>
            <w:hideMark/>
          </w:tcPr>
          <w:p w14:paraId="653E0059"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16A03CC3"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1C47C3EF" w14:textId="4A6ECFC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0834590E" w14:textId="1B8D2EE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5B492E86" w14:textId="1795DA1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010</w:t>
            </w:r>
          </w:p>
        </w:tc>
        <w:tc>
          <w:tcPr>
            <w:tcW w:w="1026" w:type="dxa"/>
            <w:tcBorders>
              <w:top w:val="nil"/>
              <w:left w:val="nil"/>
              <w:bottom w:val="nil"/>
              <w:right w:val="nil"/>
            </w:tcBorders>
            <w:noWrap/>
            <w:vAlign w:val="bottom"/>
            <w:hideMark/>
          </w:tcPr>
          <w:p w14:paraId="218AAC9D" w14:textId="0A0F6D5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600CC605" w14:textId="528E67C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6515967D" w14:textId="11C7FA3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083B301A" w14:textId="1222679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1B0FE21" w14:textId="08118E4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E122A07" w14:textId="7CC23F5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9E339E9" w14:textId="7E8B94D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D31AB03" w14:textId="216A29A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57A663D" w14:textId="2A79B1B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13B0E4F7" w14:textId="2C97FBB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44C910E" w14:textId="471D608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86577D8" w14:textId="23F6D1F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r w:rsidR="00C56118" w:rsidRPr="00956681" w14:paraId="68AE7DC5" w14:textId="77777777" w:rsidTr="005D5627">
        <w:trPr>
          <w:trHeight w:val="259"/>
          <w:jc w:val="center"/>
        </w:trPr>
        <w:tc>
          <w:tcPr>
            <w:tcW w:w="1440" w:type="dxa"/>
            <w:vMerge/>
            <w:tcBorders>
              <w:top w:val="single" w:sz="4" w:space="0" w:color="auto"/>
              <w:left w:val="nil"/>
              <w:bottom w:val="single" w:sz="4" w:space="0" w:color="000000"/>
              <w:right w:val="nil"/>
            </w:tcBorders>
            <w:vAlign w:val="center"/>
            <w:hideMark/>
          </w:tcPr>
          <w:p w14:paraId="725CCB73"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6CF5E6BF"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0A223DA" w14:textId="2F17103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57461C6A" w14:textId="109BFA2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37BCED85" w14:textId="775FD56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65F0C714" w14:textId="1C84A16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010</w:t>
            </w:r>
          </w:p>
        </w:tc>
        <w:tc>
          <w:tcPr>
            <w:tcW w:w="1026" w:type="dxa"/>
            <w:tcBorders>
              <w:top w:val="nil"/>
              <w:left w:val="nil"/>
              <w:bottom w:val="nil"/>
              <w:right w:val="nil"/>
            </w:tcBorders>
            <w:noWrap/>
            <w:vAlign w:val="bottom"/>
            <w:hideMark/>
          </w:tcPr>
          <w:p w14:paraId="61123A35" w14:textId="3B518C9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134FEB55" w14:textId="72764B4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7C03DAD1" w14:textId="1E2143A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nil"/>
              <w:right w:val="nil"/>
            </w:tcBorders>
            <w:noWrap/>
            <w:vAlign w:val="bottom"/>
            <w:hideMark/>
          </w:tcPr>
          <w:p w14:paraId="3AEE73F2" w14:textId="1E8DE48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68E2D3AB" w14:textId="4829938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0DF2F45" w14:textId="6992398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D255656" w14:textId="3E5F312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4C6E0D23" w14:textId="061182B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34FAE722" w14:textId="7FB5249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1881E104" w14:textId="286F566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49A20BE0" w14:textId="37DD64D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r>
      <w:tr w:rsidR="00C56118" w:rsidRPr="00956681" w14:paraId="5ED91F28" w14:textId="77777777" w:rsidTr="005D5627">
        <w:trPr>
          <w:trHeight w:val="259"/>
          <w:jc w:val="center"/>
        </w:trPr>
        <w:tc>
          <w:tcPr>
            <w:tcW w:w="1440" w:type="dxa"/>
            <w:vMerge/>
            <w:tcBorders>
              <w:top w:val="single" w:sz="4" w:space="0" w:color="auto"/>
              <w:left w:val="nil"/>
              <w:bottom w:val="single" w:sz="4" w:space="0" w:color="000000"/>
              <w:right w:val="nil"/>
            </w:tcBorders>
            <w:vAlign w:val="center"/>
            <w:hideMark/>
          </w:tcPr>
          <w:p w14:paraId="091BCFE7"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single" w:sz="4" w:space="0" w:color="auto"/>
              <w:right w:val="nil"/>
            </w:tcBorders>
            <w:noWrap/>
            <w:vAlign w:val="center"/>
            <w:hideMark/>
          </w:tcPr>
          <w:p w14:paraId="0B038286"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bottom"/>
            <w:hideMark/>
          </w:tcPr>
          <w:p w14:paraId="20B30B99" w14:textId="58E165E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061</w:t>
            </w:r>
          </w:p>
        </w:tc>
        <w:tc>
          <w:tcPr>
            <w:tcW w:w="1026" w:type="dxa"/>
            <w:tcBorders>
              <w:top w:val="nil"/>
              <w:left w:val="nil"/>
              <w:bottom w:val="single" w:sz="4" w:space="0" w:color="auto"/>
              <w:right w:val="nil"/>
            </w:tcBorders>
            <w:noWrap/>
            <w:vAlign w:val="bottom"/>
            <w:hideMark/>
          </w:tcPr>
          <w:p w14:paraId="0FD0B9E9" w14:textId="79DEE90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055</w:t>
            </w:r>
          </w:p>
        </w:tc>
        <w:tc>
          <w:tcPr>
            <w:tcW w:w="1026" w:type="dxa"/>
            <w:tcBorders>
              <w:top w:val="nil"/>
              <w:left w:val="nil"/>
              <w:bottom w:val="single" w:sz="4" w:space="0" w:color="auto"/>
              <w:right w:val="nil"/>
            </w:tcBorders>
            <w:noWrap/>
            <w:vAlign w:val="bottom"/>
            <w:hideMark/>
          </w:tcPr>
          <w:p w14:paraId="5578E481" w14:textId="3E8068D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047</w:t>
            </w:r>
          </w:p>
        </w:tc>
        <w:tc>
          <w:tcPr>
            <w:tcW w:w="1026" w:type="dxa"/>
            <w:tcBorders>
              <w:top w:val="nil"/>
              <w:left w:val="nil"/>
              <w:bottom w:val="single" w:sz="4" w:space="0" w:color="auto"/>
              <w:right w:val="nil"/>
            </w:tcBorders>
            <w:noWrap/>
            <w:vAlign w:val="bottom"/>
            <w:hideMark/>
          </w:tcPr>
          <w:p w14:paraId="19E2FFEF" w14:textId="29BD195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043</w:t>
            </w:r>
          </w:p>
        </w:tc>
        <w:tc>
          <w:tcPr>
            <w:tcW w:w="1026" w:type="dxa"/>
            <w:tcBorders>
              <w:top w:val="nil"/>
              <w:left w:val="nil"/>
              <w:bottom w:val="single" w:sz="4" w:space="0" w:color="auto"/>
              <w:right w:val="nil"/>
            </w:tcBorders>
            <w:noWrap/>
            <w:vAlign w:val="bottom"/>
            <w:hideMark/>
          </w:tcPr>
          <w:p w14:paraId="348129D9" w14:textId="7E6B4CA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038</w:t>
            </w:r>
          </w:p>
        </w:tc>
        <w:tc>
          <w:tcPr>
            <w:tcW w:w="1026" w:type="dxa"/>
            <w:tcBorders>
              <w:top w:val="nil"/>
              <w:left w:val="nil"/>
              <w:bottom w:val="single" w:sz="4" w:space="0" w:color="auto"/>
              <w:right w:val="nil"/>
            </w:tcBorders>
            <w:noWrap/>
            <w:vAlign w:val="bottom"/>
            <w:hideMark/>
          </w:tcPr>
          <w:p w14:paraId="5A2F423F" w14:textId="55A5935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036</w:t>
            </w:r>
          </w:p>
        </w:tc>
        <w:tc>
          <w:tcPr>
            <w:tcW w:w="1026" w:type="dxa"/>
            <w:tcBorders>
              <w:top w:val="nil"/>
              <w:left w:val="nil"/>
              <w:bottom w:val="single" w:sz="4" w:space="0" w:color="auto"/>
              <w:right w:val="nil"/>
            </w:tcBorders>
            <w:noWrap/>
            <w:vAlign w:val="bottom"/>
            <w:hideMark/>
          </w:tcPr>
          <w:p w14:paraId="620D519D" w14:textId="176B39B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030</w:t>
            </w:r>
          </w:p>
        </w:tc>
        <w:tc>
          <w:tcPr>
            <w:tcW w:w="1026" w:type="dxa"/>
            <w:tcBorders>
              <w:top w:val="nil"/>
              <w:left w:val="nil"/>
              <w:bottom w:val="single" w:sz="4" w:space="0" w:color="auto"/>
              <w:right w:val="nil"/>
            </w:tcBorders>
            <w:noWrap/>
            <w:vAlign w:val="bottom"/>
            <w:hideMark/>
          </w:tcPr>
          <w:p w14:paraId="3400CF00" w14:textId="192F31F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023</w:t>
            </w:r>
          </w:p>
        </w:tc>
        <w:tc>
          <w:tcPr>
            <w:tcW w:w="1026" w:type="dxa"/>
            <w:tcBorders>
              <w:top w:val="nil"/>
              <w:left w:val="nil"/>
              <w:bottom w:val="single" w:sz="4" w:space="0" w:color="auto"/>
              <w:right w:val="nil"/>
            </w:tcBorders>
            <w:noWrap/>
            <w:vAlign w:val="bottom"/>
            <w:hideMark/>
          </w:tcPr>
          <w:p w14:paraId="1E11FA1C" w14:textId="15F9A7A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018</w:t>
            </w:r>
          </w:p>
        </w:tc>
        <w:tc>
          <w:tcPr>
            <w:tcW w:w="1026" w:type="dxa"/>
            <w:tcBorders>
              <w:top w:val="nil"/>
              <w:left w:val="nil"/>
              <w:bottom w:val="single" w:sz="4" w:space="0" w:color="auto"/>
              <w:right w:val="nil"/>
            </w:tcBorders>
            <w:noWrap/>
            <w:vAlign w:val="bottom"/>
            <w:hideMark/>
          </w:tcPr>
          <w:p w14:paraId="32B4C61C" w14:textId="247F594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single" w:sz="4" w:space="0" w:color="auto"/>
              <w:right w:val="nil"/>
            </w:tcBorders>
            <w:noWrap/>
            <w:vAlign w:val="bottom"/>
            <w:hideMark/>
          </w:tcPr>
          <w:p w14:paraId="5C20F404" w14:textId="24F8DA6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011</w:t>
            </w:r>
          </w:p>
        </w:tc>
        <w:tc>
          <w:tcPr>
            <w:tcW w:w="1026" w:type="dxa"/>
            <w:tcBorders>
              <w:top w:val="nil"/>
              <w:left w:val="nil"/>
              <w:bottom w:val="single" w:sz="4" w:space="0" w:color="auto"/>
              <w:right w:val="nil"/>
            </w:tcBorders>
            <w:noWrap/>
            <w:vAlign w:val="bottom"/>
            <w:hideMark/>
          </w:tcPr>
          <w:p w14:paraId="773E211B" w14:textId="14EBCF8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single" w:sz="4" w:space="0" w:color="auto"/>
              <w:right w:val="nil"/>
            </w:tcBorders>
            <w:noWrap/>
            <w:vAlign w:val="bottom"/>
            <w:hideMark/>
          </w:tcPr>
          <w:p w14:paraId="2588F8FA" w14:textId="7962594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single" w:sz="4" w:space="0" w:color="auto"/>
              <w:right w:val="nil"/>
            </w:tcBorders>
            <w:noWrap/>
            <w:vAlign w:val="bottom"/>
            <w:hideMark/>
          </w:tcPr>
          <w:p w14:paraId="12C46584" w14:textId="6F79819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single" w:sz="4" w:space="0" w:color="auto"/>
              <w:right w:val="nil"/>
            </w:tcBorders>
            <w:noWrap/>
            <w:vAlign w:val="bottom"/>
            <w:hideMark/>
          </w:tcPr>
          <w:p w14:paraId="13773280" w14:textId="5FDF891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r>
      <w:tr w:rsidR="00C56118" w:rsidRPr="00956681" w14:paraId="15D4316B" w14:textId="77777777" w:rsidTr="005D5627">
        <w:trPr>
          <w:trHeight w:val="259"/>
          <w:jc w:val="center"/>
        </w:trPr>
        <w:tc>
          <w:tcPr>
            <w:tcW w:w="1440" w:type="dxa"/>
            <w:vMerge w:val="restart"/>
            <w:tcBorders>
              <w:top w:val="nil"/>
              <w:left w:val="nil"/>
              <w:bottom w:val="single" w:sz="4" w:space="0" w:color="000000"/>
              <w:right w:val="nil"/>
            </w:tcBorders>
            <w:noWrap/>
            <w:vAlign w:val="center"/>
            <w:hideMark/>
          </w:tcPr>
          <w:p w14:paraId="4A8D2662" w14:textId="227B57A7" w:rsidR="00C56118" w:rsidRPr="00956681" w:rsidRDefault="007F1A77"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nil"/>
              <w:right w:val="nil"/>
            </w:tcBorders>
            <w:noWrap/>
            <w:vAlign w:val="center"/>
            <w:hideMark/>
          </w:tcPr>
          <w:p w14:paraId="24066A2D"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bottom"/>
            <w:hideMark/>
          </w:tcPr>
          <w:p w14:paraId="2523FB65" w14:textId="02571C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70700A42" w14:textId="67B1ACC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15468B80" w14:textId="3E46DF3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4E627B5A" w14:textId="421F634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025</w:t>
            </w:r>
          </w:p>
        </w:tc>
        <w:tc>
          <w:tcPr>
            <w:tcW w:w="1026" w:type="dxa"/>
            <w:tcBorders>
              <w:top w:val="nil"/>
              <w:left w:val="nil"/>
              <w:bottom w:val="nil"/>
              <w:right w:val="nil"/>
            </w:tcBorders>
            <w:noWrap/>
            <w:vAlign w:val="bottom"/>
            <w:hideMark/>
          </w:tcPr>
          <w:p w14:paraId="3322FAF8" w14:textId="541C479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002DCAD" w14:textId="4D61968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024</w:t>
            </w:r>
          </w:p>
        </w:tc>
        <w:tc>
          <w:tcPr>
            <w:tcW w:w="1026" w:type="dxa"/>
            <w:tcBorders>
              <w:top w:val="nil"/>
              <w:left w:val="nil"/>
              <w:bottom w:val="nil"/>
              <w:right w:val="nil"/>
            </w:tcBorders>
            <w:noWrap/>
            <w:vAlign w:val="bottom"/>
            <w:hideMark/>
          </w:tcPr>
          <w:p w14:paraId="68D8B7DB" w14:textId="747F21C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022</w:t>
            </w:r>
          </w:p>
        </w:tc>
        <w:tc>
          <w:tcPr>
            <w:tcW w:w="1026" w:type="dxa"/>
            <w:tcBorders>
              <w:top w:val="nil"/>
              <w:left w:val="nil"/>
              <w:bottom w:val="nil"/>
              <w:right w:val="nil"/>
            </w:tcBorders>
            <w:noWrap/>
            <w:vAlign w:val="bottom"/>
            <w:hideMark/>
          </w:tcPr>
          <w:p w14:paraId="5D1232AF" w14:textId="27E5139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031</w:t>
            </w:r>
          </w:p>
        </w:tc>
        <w:tc>
          <w:tcPr>
            <w:tcW w:w="1026" w:type="dxa"/>
            <w:tcBorders>
              <w:top w:val="nil"/>
              <w:left w:val="nil"/>
              <w:bottom w:val="nil"/>
              <w:right w:val="nil"/>
            </w:tcBorders>
            <w:noWrap/>
            <w:vAlign w:val="bottom"/>
            <w:hideMark/>
          </w:tcPr>
          <w:p w14:paraId="1E2F5385" w14:textId="4A20929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027</w:t>
            </w:r>
          </w:p>
        </w:tc>
        <w:tc>
          <w:tcPr>
            <w:tcW w:w="1026" w:type="dxa"/>
            <w:tcBorders>
              <w:top w:val="nil"/>
              <w:left w:val="nil"/>
              <w:bottom w:val="nil"/>
              <w:right w:val="nil"/>
            </w:tcBorders>
            <w:noWrap/>
            <w:vAlign w:val="bottom"/>
            <w:hideMark/>
          </w:tcPr>
          <w:p w14:paraId="18A3D708" w14:textId="69B144C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021</w:t>
            </w:r>
          </w:p>
        </w:tc>
        <w:tc>
          <w:tcPr>
            <w:tcW w:w="1026" w:type="dxa"/>
            <w:tcBorders>
              <w:top w:val="nil"/>
              <w:left w:val="nil"/>
              <w:bottom w:val="nil"/>
              <w:right w:val="nil"/>
            </w:tcBorders>
            <w:noWrap/>
            <w:vAlign w:val="bottom"/>
            <w:hideMark/>
          </w:tcPr>
          <w:p w14:paraId="607D0CD8" w14:textId="4811C85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025</w:t>
            </w:r>
          </w:p>
        </w:tc>
        <w:tc>
          <w:tcPr>
            <w:tcW w:w="1026" w:type="dxa"/>
            <w:tcBorders>
              <w:top w:val="nil"/>
              <w:left w:val="nil"/>
              <w:bottom w:val="nil"/>
              <w:right w:val="nil"/>
            </w:tcBorders>
            <w:noWrap/>
            <w:vAlign w:val="bottom"/>
            <w:hideMark/>
          </w:tcPr>
          <w:p w14:paraId="3862AA7D" w14:textId="620AF6F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035</w:t>
            </w:r>
          </w:p>
        </w:tc>
        <w:tc>
          <w:tcPr>
            <w:tcW w:w="1026" w:type="dxa"/>
            <w:tcBorders>
              <w:top w:val="nil"/>
              <w:left w:val="nil"/>
              <w:bottom w:val="nil"/>
              <w:right w:val="nil"/>
            </w:tcBorders>
            <w:noWrap/>
            <w:vAlign w:val="bottom"/>
            <w:hideMark/>
          </w:tcPr>
          <w:p w14:paraId="3C334617" w14:textId="06D2CAC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1614C18A" w14:textId="26D5FDB6"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3551952A" w14:textId="29DAF44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r>
      <w:tr w:rsidR="00C56118" w:rsidRPr="00956681" w14:paraId="44A77D42" w14:textId="77777777" w:rsidTr="005D5627">
        <w:trPr>
          <w:trHeight w:val="259"/>
          <w:jc w:val="center"/>
        </w:trPr>
        <w:tc>
          <w:tcPr>
            <w:tcW w:w="1440" w:type="dxa"/>
            <w:vMerge/>
            <w:tcBorders>
              <w:top w:val="nil"/>
              <w:left w:val="nil"/>
              <w:bottom w:val="single" w:sz="4" w:space="0" w:color="000000"/>
              <w:right w:val="nil"/>
            </w:tcBorders>
            <w:vAlign w:val="center"/>
            <w:hideMark/>
          </w:tcPr>
          <w:p w14:paraId="0878A274"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16FCE1AF"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7E6AAA1F" w14:textId="1B07CA7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044</w:t>
            </w:r>
          </w:p>
        </w:tc>
        <w:tc>
          <w:tcPr>
            <w:tcW w:w="1026" w:type="dxa"/>
            <w:tcBorders>
              <w:top w:val="nil"/>
              <w:left w:val="nil"/>
              <w:bottom w:val="nil"/>
              <w:right w:val="nil"/>
            </w:tcBorders>
            <w:noWrap/>
            <w:vAlign w:val="bottom"/>
            <w:hideMark/>
          </w:tcPr>
          <w:p w14:paraId="5D0D6644" w14:textId="1B5E7AD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043</w:t>
            </w:r>
          </w:p>
        </w:tc>
        <w:tc>
          <w:tcPr>
            <w:tcW w:w="1026" w:type="dxa"/>
            <w:tcBorders>
              <w:top w:val="nil"/>
              <w:left w:val="nil"/>
              <w:bottom w:val="nil"/>
              <w:right w:val="nil"/>
            </w:tcBorders>
            <w:noWrap/>
            <w:vAlign w:val="bottom"/>
            <w:hideMark/>
          </w:tcPr>
          <w:p w14:paraId="6619140B" w14:textId="77B9207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043</w:t>
            </w:r>
          </w:p>
        </w:tc>
        <w:tc>
          <w:tcPr>
            <w:tcW w:w="1026" w:type="dxa"/>
            <w:tcBorders>
              <w:top w:val="nil"/>
              <w:left w:val="nil"/>
              <w:bottom w:val="nil"/>
              <w:right w:val="nil"/>
            </w:tcBorders>
            <w:noWrap/>
            <w:vAlign w:val="bottom"/>
            <w:hideMark/>
          </w:tcPr>
          <w:p w14:paraId="6B22E5ED" w14:textId="16F728E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028</w:t>
            </w:r>
          </w:p>
        </w:tc>
        <w:tc>
          <w:tcPr>
            <w:tcW w:w="1026" w:type="dxa"/>
            <w:tcBorders>
              <w:top w:val="nil"/>
              <w:left w:val="nil"/>
              <w:bottom w:val="nil"/>
              <w:right w:val="nil"/>
            </w:tcBorders>
            <w:noWrap/>
            <w:vAlign w:val="bottom"/>
            <w:hideMark/>
          </w:tcPr>
          <w:p w14:paraId="34DB9F92" w14:textId="71521BB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024</w:t>
            </w:r>
          </w:p>
        </w:tc>
        <w:tc>
          <w:tcPr>
            <w:tcW w:w="1026" w:type="dxa"/>
            <w:tcBorders>
              <w:top w:val="nil"/>
              <w:left w:val="nil"/>
              <w:bottom w:val="nil"/>
              <w:right w:val="nil"/>
            </w:tcBorders>
            <w:noWrap/>
            <w:vAlign w:val="bottom"/>
            <w:hideMark/>
          </w:tcPr>
          <w:p w14:paraId="68858239" w14:textId="3558997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bottom"/>
            <w:hideMark/>
          </w:tcPr>
          <w:p w14:paraId="64E1AAE8" w14:textId="1BA8031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bottom"/>
            <w:hideMark/>
          </w:tcPr>
          <w:p w14:paraId="40667D31" w14:textId="58D98D4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36DDA4C2" w14:textId="26B3917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700665CA" w14:textId="004270F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011</w:t>
            </w:r>
          </w:p>
        </w:tc>
        <w:tc>
          <w:tcPr>
            <w:tcW w:w="1026" w:type="dxa"/>
            <w:tcBorders>
              <w:top w:val="nil"/>
              <w:left w:val="nil"/>
              <w:bottom w:val="nil"/>
              <w:right w:val="nil"/>
            </w:tcBorders>
            <w:noWrap/>
            <w:vAlign w:val="bottom"/>
            <w:hideMark/>
          </w:tcPr>
          <w:p w14:paraId="407BE2E1" w14:textId="3DEBF85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nil"/>
              <w:right w:val="nil"/>
            </w:tcBorders>
            <w:noWrap/>
            <w:vAlign w:val="bottom"/>
            <w:hideMark/>
          </w:tcPr>
          <w:p w14:paraId="6BBBAC2D" w14:textId="3BF2B38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19C91D68" w14:textId="3E420B1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nil"/>
              <w:right w:val="nil"/>
            </w:tcBorders>
            <w:noWrap/>
            <w:vAlign w:val="bottom"/>
            <w:hideMark/>
          </w:tcPr>
          <w:p w14:paraId="5379D75A" w14:textId="128F32F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044776DC" w14:textId="5AFB931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r w:rsidR="00C56118" w:rsidRPr="00956681" w14:paraId="78BD3B55" w14:textId="77777777" w:rsidTr="005D5627">
        <w:trPr>
          <w:trHeight w:val="259"/>
          <w:jc w:val="center"/>
        </w:trPr>
        <w:tc>
          <w:tcPr>
            <w:tcW w:w="1440" w:type="dxa"/>
            <w:vMerge/>
            <w:tcBorders>
              <w:top w:val="nil"/>
              <w:left w:val="nil"/>
              <w:bottom w:val="single" w:sz="4" w:space="0" w:color="000000"/>
              <w:right w:val="nil"/>
            </w:tcBorders>
            <w:vAlign w:val="center"/>
            <w:hideMark/>
          </w:tcPr>
          <w:p w14:paraId="687D34AD"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265AB9AD"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bottom"/>
            <w:hideMark/>
          </w:tcPr>
          <w:p w14:paraId="0191D9C0" w14:textId="1CFFF81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038</w:t>
            </w:r>
          </w:p>
        </w:tc>
        <w:tc>
          <w:tcPr>
            <w:tcW w:w="1026" w:type="dxa"/>
            <w:tcBorders>
              <w:top w:val="nil"/>
              <w:left w:val="nil"/>
              <w:bottom w:val="nil"/>
              <w:right w:val="nil"/>
            </w:tcBorders>
            <w:noWrap/>
            <w:vAlign w:val="bottom"/>
            <w:hideMark/>
          </w:tcPr>
          <w:p w14:paraId="535B3B31" w14:textId="7DD8B6A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028</w:t>
            </w:r>
          </w:p>
        </w:tc>
        <w:tc>
          <w:tcPr>
            <w:tcW w:w="1026" w:type="dxa"/>
            <w:tcBorders>
              <w:top w:val="nil"/>
              <w:left w:val="nil"/>
              <w:bottom w:val="nil"/>
              <w:right w:val="nil"/>
            </w:tcBorders>
            <w:noWrap/>
            <w:vAlign w:val="bottom"/>
            <w:hideMark/>
          </w:tcPr>
          <w:p w14:paraId="6DFAB997" w14:textId="3AAE288A"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021</w:t>
            </w:r>
          </w:p>
        </w:tc>
        <w:tc>
          <w:tcPr>
            <w:tcW w:w="1026" w:type="dxa"/>
            <w:tcBorders>
              <w:top w:val="nil"/>
              <w:left w:val="nil"/>
              <w:bottom w:val="nil"/>
              <w:right w:val="nil"/>
            </w:tcBorders>
            <w:noWrap/>
            <w:vAlign w:val="bottom"/>
            <w:hideMark/>
          </w:tcPr>
          <w:p w14:paraId="46AEC5A6" w14:textId="707000F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39E14B72" w14:textId="4B11F32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13181B99" w14:textId="4F98C9D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nil"/>
              <w:right w:val="nil"/>
            </w:tcBorders>
            <w:noWrap/>
            <w:vAlign w:val="bottom"/>
            <w:hideMark/>
          </w:tcPr>
          <w:p w14:paraId="1EE7857D" w14:textId="4F9B8B3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32F8DC23" w14:textId="1018539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nil"/>
              <w:right w:val="nil"/>
            </w:tcBorders>
            <w:noWrap/>
            <w:vAlign w:val="bottom"/>
            <w:hideMark/>
          </w:tcPr>
          <w:p w14:paraId="1021E862" w14:textId="2C9E80A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7FDCBDE1" w14:textId="0428FC9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26D6F7A" w14:textId="2ADDFDA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4B5A7635" w14:textId="0679BE59"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nil"/>
              <w:right w:val="nil"/>
            </w:tcBorders>
            <w:noWrap/>
            <w:vAlign w:val="bottom"/>
            <w:hideMark/>
          </w:tcPr>
          <w:p w14:paraId="6875B5C1" w14:textId="0BECD1B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06CA998A" w14:textId="6C8AD88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2570F03E" w14:textId="685D974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r w:rsidR="00C56118" w:rsidRPr="00956681" w14:paraId="3480C063" w14:textId="77777777" w:rsidTr="005D5627">
        <w:trPr>
          <w:trHeight w:val="259"/>
          <w:jc w:val="center"/>
        </w:trPr>
        <w:tc>
          <w:tcPr>
            <w:tcW w:w="1440" w:type="dxa"/>
            <w:vMerge/>
            <w:tcBorders>
              <w:top w:val="nil"/>
              <w:left w:val="nil"/>
              <w:bottom w:val="single" w:sz="4" w:space="0" w:color="000000"/>
              <w:right w:val="nil"/>
            </w:tcBorders>
            <w:vAlign w:val="center"/>
            <w:hideMark/>
          </w:tcPr>
          <w:p w14:paraId="0E9A30A8"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nil"/>
              <w:right w:val="nil"/>
            </w:tcBorders>
            <w:noWrap/>
            <w:vAlign w:val="center"/>
            <w:hideMark/>
          </w:tcPr>
          <w:p w14:paraId="4C494B69"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bottom"/>
            <w:hideMark/>
          </w:tcPr>
          <w:p w14:paraId="32DEE5B2" w14:textId="72537B4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041</w:t>
            </w:r>
          </w:p>
        </w:tc>
        <w:tc>
          <w:tcPr>
            <w:tcW w:w="1026" w:type="dxa"/>
            <w:tcBorders>
              <w:top w:val="nil"/>
              <w:left w:val="nil"/>
              <w:bottom w:val="nil"/>
              <w:right w:val="nil"/>
            </w:tcBorders>
            <w:noWrap/>
            <w:vAlign w:val="bottom"/>
            <w:hideMark/>
          </w:tcPr>
          <w:p w14:paraId="2C1E9C61" w14:textId="347A7EF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033</w:t>
            </w:r>
          </w:p>
        </w:tc>
        <w:tc>
          <w:tcPr>
            <w:tcW w:w="1026" w:type="dxa"/>
            <w:tcBorders>
              <w:top w:val="nil"/>
              <w:left w:val="nil"/>
              <w:bottom w:val="nil"/>
              <w:right w:val="nil"/>
            </w:tcBorders>
            <w:noWrap/>
            <w:vAlign w:val="bottom"/>
            <w:hideMark/>
          </w:tcPr>
          <w:p w14:paraId="2D62105A" w14:textId="6072D42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026</w:t>
            </w:r>
          </w:p>
        </w:tc>
        <w:tc>
          <w:tcPr>
            <w:tcW w:w="1026" w:type="dxa"/>
            <w:tcBorders>
              <w:top w:val="nil"/>
              <w:left w:val="nil"/>
              <w:bottom w:val="nil"/>
              <w:right w:val="nil"/>
            </w:tcBorders>
            <w:noWrap/>
            <w:vAlign w:val="bottom"/>
            <w:hideMark/>
          </w:tcPr>
          <w:p w14:paraId="261A21BE" w14:textId="7F86DEA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020</w:t>
            </w:r>
          </w:p>
        </w:tc>
        <w:tc>
          <w:tcPr>
            <w:tcW w:w="1026" w:type="dxa"/>
            <w:tcBorders>
              <w:top w:val="nil"/>
              <w:left w:val="nil"/>
              <w:bottom w:val="nil"/>
              <w:right w:val="nil"/>
            </w:tcBorders>
            <w:noWrap/>
            <w:vAlign w:val="bottom"/>
            <w:hideMark/>
          </w:tcPr>
          <w:p w14:paraId="538D2FB8" w14:textId="60BB1BF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bottom"/>
            <w:hideMark/>
          </w:tcPr>
          <w:p w14:paraId="6A6C7A6F" w14:textId="3D3EC5A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5EA1F74C" w14:textId="637F609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012</w:t>
            </w:r>
          </w:p>
        </w:tc>
        <w:tc>
          <w:tcPr>
            <w:tcW w:w="1026" w:type="dxa"/>
            <w:tcBorders>
              <w:top w:val="nil"/>
              <w:left w:val="nil"/>
              <w:bottom w:val="nil"/>
              <w:right w:val="nil"/>
            </w:tcBorders>
            <w:noWrap/>
            <w:vAlign w:val="bottom"/>
            <w:hideMark/>
          </w:tcPr>
          <w:p w14:paraId="06990BEF" w14:textId="6EF8A2F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nil"/>
              <w:right w:val="nil"/>
            </w:tcBorders>
            <w:noWrap/>
            <w:vAlign w:val="bottom"/>
            <w:hideMark/>
          </w:tcPr>
          <w:p w14:paraId="386B83D3" w14:textId="5DD154C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0FAD11BE" w14:textId="189FC13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004</w:t>
            </w:r>
          </w:p>
        </w:tc>
        <w:tc>
          <w:tcPr>
            <w:tcW w:w="1026" w:type="dxa"/>
            <w:tcBorders>
              <w:top w:val="nil"/>
              <w:left w:val="nil"/>
              <w:bottom w:val="nil"/>
              <w:right w:val="nil"/>
            </w:tcBorders>
            <w:noWrap/>
            <w:vAlign w:val="bottom"/>
            <w:hideMark/>
          </w:tcPr>
          <w:p w14:paraId="7D8E6290" w14:textId="45932FA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A682586" w14:textId="582DA1E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68745F38" w14:textId="687903AD"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nil"/>
              <w:right w:val="nil"/>
            </w:tcBorders>
            <w:noWrap/>
            <w:vAlign w:val="bottom"/>
            <w:hideMark/>
          </w:tcPr>
          <w:p w14:paraId="5375C381" w14:textId="5A7B99D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bottom"/>
            <w:hideMark/>
          </w:tcPr>
          <w:p w14:paraId="67DA15BC" w14:textId="7B92059F"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r w:rsidR="00C56118" w:rsidRPr="00956681" w14:paraId="68AD09EC" w14:textId="77777777" w:rsidTr="005D5627">
        <w:trPr>
          <w:trHeight w:val="259"/>
          <w:jc w:val="center"/>
        </w:trPr>
        <w:tc>
          <w:tcPr>
            <w:tcW w:w="1440" w:type="dxa"/>
            <w:vMerge/>
            <w:tcBorders>
              <w:top w:val="nil"/>
              <w:left w:val="nil"/>
              <w:bottom w:val="single" w:sz="4" w:space="0" w:color="000000"/>
              <w:right w:val="nil"/>
            </w:tcBorders>
            <w:vAlign w:val="center"/>
            <w:hideMark/>
          </w:tcPr>
          <w:p w14:paraId="4A616FCE" w14:textId="77777777" w:rsidR="00C56118" w:rsidRPr="00956681" w:rsidRDefault="00C56118" w:rsidP="00C56118">
            <w:pPr>
              <w:rPr>
                <w:rFonts w:ascii="Times New Roman" w:eastAsia="Times New Roman" w:hAnsi="Times New Roman" w:cs="Times New Roman"/>
                <w:color w:val="000000"/>
                <w:kern w:val="0"/>
                <w:sz w:val="20"/>
                <w:szCs w:val="20"/>
                <w14:ligatures w14:val="none"/>
              </w:rPr>
            </w:pPr>
          </w:p>
        </w:tc>
        <w:tc>
          <w:tcPr>
            <w:tcW w:w="791" w:type="dxa"/>
            <w:tcBorders>
              <w:top w:val="nil"/>
              <w:left w:val="nil"/>
              <w:bottom w:val="single" w:sz="4" w:space="0" w:color="auto"/>
              <w:right w:val="nil"/>
            </w:tcBorders>
            <w:noWrap/>
            <w:vAlign w:val="center"/>
            <w:hideMark/>
          </w:tcPr>
          <w:p w14:paraId="170B0383" w14:textId="77777777" w:rsidR="00C56118" w:rsidRPr="00956681" w:rsidRDefault="00C56118" w:rsidP="00C5611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bottom"/>
            <w:hideMark/>
          </w:tcPr>
          <w:p w14:paraId="1C926B9E" w14:textId="7B2D611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bottom"/>
            <w:hideMark/>
          </w:tcPr>
          <w:p w14:paraId="38375AA0" w14:textId="7CA5C0FC"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3E9C77E1" w14:textId="52BF1778"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c>
          <w:tcPr>
            <w:tcW w:w="1026" w:type="dxa"/>
            <w:tcBorders>
              <w:top w:val="nil"/>
              <w:left w:val="nil"/>
              <w:bottom w:val="single" w:sz="4" w:space="0" w:color="auto"/>
              <w:right w:val="nil"/>
            </w:tcBorders>
            <w:noWrap/>
            <w:vAlign w:val="bottom"/>
            <w:hideMark/>
          </w:tcPr>
          <w:p w14:paraId="13AFBEB8" w14:textId="3CC5119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bottom"/>
            <w:hideMark/>
          </w:tcPr>
          <w:p w14:paraId="5834535D" w14:textId="03A0E0C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6A6EEB4D" w14:textId="1DCD4D9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single" w:sz="4" w:space="0" w:color="auto"/>
              <w:right w:val="nil"/>
            </w:tcBorders>
            <w:noWrap/>
            <w:vAlign w:val="bottom"/>
            <w:hideMark/>
          </w:tcPr>
          <w:p w14:paraId="3C45E4FB" w14:textId="08F9007B"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bottom"/>
            <w:hideMark/>
          </w:tcPr>
          <w:p w14:paraId="606E3C43" w14:textId="7681BE75"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000AB055" w14:textId="1448CADE"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009</w:t>
            </w:r>
          </w:p>
        </w:tc>
        <w:tc>
          <w:tcPr>
            <w:tcW w:w="1026" w:type="dxa"/>
            <w:tcBorders>
              <w:top w:val="nil"/>
              <w:left w:val="nil"/>
              <w:bottom w:val="single" w:sz="4" w:space="0" w:color="auto"/>
              <w:right w:val="nil"/>
            </w:tcBorders>
            <w:noWrap/>
            <w:vAlign w:val="bottom"/>
            <w:hideMark/>
          </w:tcPr>
          <w:p w14:paraId="351B6620" w14:textId="2DA6B1C1"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003</w:t>
            </w:r>
          </w:p>
        </w:tc>
        <w:tc>
          <w:tcPr>
            <w:tcW w:w="1026" w:type="dxa"/>
            <w:tcBorders>
              <w:top w:val="nil"/>
              <w:left w:val="nil"/>
              <w:bottom w:val="single" w:sz="4" w:space="0" w:color="auto"/>
              <w:right w:val="nil"/>
            </w:tcBorders>
            <w:noWrap/>
            <w:vAlign w:val="bottom"/>
            <w:hideMark/>
          </w:tcPr>
          <w:p w14:paraId="7729AAC5" w14:textId="24550A60"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single" w:sz="4" w:space="0" w:color="auto"/>
              <w:right w:val="nil"/>
            </w:tcBorders>
            <w:noWrap/>
            <w:vAlign w:val="bottom"/>
            <w:hideMark/>
          </w:tcPr>
          <w:p w14:paraId="14894A8B" w14:textId="4089CD47"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006</w:t>
            </w:r>
          </w:p>
        </w:tc>
        <w:tc>
          <w:tcPr>
            <w:tcW w:w="1026" w:type="dxa"/>
            <w:tcBorders>
              <w:top w:val="nil"/>
              <w:left w:val="nil"/>
              <w:bottom w:val="single" w:sz="4" w:space="0" w:color="auto"/>
              <w:right w:val="nil"/>
            </w:tcBorders>
            <w:noWrap/>
            <w:vAlign w:val="bottom"/>
            <w:hideMark/>
          </w:tcPr>
          <w:p w14:paraId="71FD7D73" w14:textId="4BA0ECB2"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005</w:t>
            </w:r>
          </w:p>
        </w:tc>
        <w:tc>
          <w:tcPr>
            <w:tcW w:w="1026" w:type="dxa"/>
            <w:tcBorders>
              <w:top w:val="nil"/>
              <w:left w:val="nil"/>
              <w:bottom w:val="single" w:sz="4" w:space="0" w:color="auto"/>
              <w:right w:val="nil"/>
            </w:tcBorders>
            <w:noWrap/>
            <w:vAlign w:val="bottom"/>
            <w:hideMark/>
          </w:tcPr>
          <w:p w14:paraId="24C2A582" w14:textId="18F277A4"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002</w:t>
            </w:r>
          </w:p>
        </w:tc>
        <w:tc>
          <w:tcPr>
            <w:tcW w:w="1026" w:type="dxa"/>
            <w:tcBorders>
              <w:top w:val="nil"/>
              <w:left w:val="nil"/>
              <w:bottom w:val="single" w:sz="4" w:space="0" w:color="auto"/>
              <w:right w:val="nil"/>
            </w:tcBorders>
            <w:noWrap/>
            <w:vAlign w:val="bottom"/>
            <w:hideMark/>
          </w:tcPr>
          <w:p w14:paraId="5A542219" w14:textId="63F34703" w:rsidR="00C56118" w:rsidRPr="00956681" w:rsidRDefault="00E3102A" w:rsidP="00C5611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C56118" w:rsidRPr="00956681">
              <w:rPr>
                <w:rFonts w:ascii="Times New Roman" w:eastAsia="Times New Roman" w:hAnsi="Times New Roman" w:cs="Times New Roman"/>
                <w:color w:val="000000"/>
                <w:kern w:val="0"/>
                <w:sz w:val="20"/>
                <w:szCs w:val="20"/>
                <w14:ligatures w14:val="none"/>
              </w:rPr>
              <w:t>001</w:t>
            </w:r>
          </w:p>
        </w:tc>
      </w:tr>
    </w:tbl>
    <w:p w14:paraId="488F93EE" w14:textId="77777777" w:rsidR="008F5653" w:rsidRPr="00956681" w:rsidRDefault="008F5653" w:rsidP="008F5653">
      <w:pPr>
        <w:rPr>
          <w:rFonts w:ascii="Times New Roman" w:hAnsi="Times New Roman" w:cs="Times New Roman"/>
          <w:b/>
          <w:bCs/>
          <w:i/>
        </w:rPr>
      </w:pPr>
    </w:p>
    <w:p w14:paraId="6090C513" w14:textId="77777777" w:rsidR="000F6A97" w:rsidRDefault="000F6A97" w:rsidP="008F5653">
      <w:pPr>
        <w:rPr>
          <w:rFonts w:ascii="Times New Roman" w:hAnsi="Times New Roman" w:cs="Times New Roman"/>
        </w:rPr>
      </w:pPr>
      <w:r>
        <w:rPr>
          <w:rFonts w:ascii="Times New Roman" w:hAnsi="Times New Roman" w:cs="Times New Roman"/>
        </w:rPr>
        <w:br w:type="page"/>
      </w:r>
    </w:p>
    <w:p w14:paraId="4B1A5766" w14:textId="1E3B35EF" w:rsidR="00713D18" w:rsidRPr="004C25C5" w:rsidRDefault="005D5142" w:rsidP="004C25C5">
      <w:pPr>
        <w:spacing w:after="60"/>
        <w:ind w:firstLine="0"/>
        <w:jc w:val="center"/>
        <w:rPr>
          <w:rFonts w:ascii="Times New Roman" w:hAnsi="Times New Roman" w:cs="Times New Roman"/>
          <w:b/>
          <w:bCs/>
        </w:rPr>
      </w:pPr>
      <w:r w:rsidRPr="004C25C5">
        <w:rPr>
          <w:rFonts w:ascii="Times New Roman" w:hAnsi="Times New Roman" w:cs="Times New Roman"/>
          <w:b/>
          <w:bCs/>
        </w:rPr>
        <w:t>(c)</w:t>
      </w:r>
      <w:r w:rsidR="00E5600A" w:rsidRPr="004C25C5">
        <w:rPr>
          <w:rFonts w:ascii="Times New Roman" w:hAnsi="Times New Roman" w:cs="Times New Roman"/>
          <w:b/>
          <w:bCs/>
        </w:rPr>
        <w:t xml:space="preserve"> Low-information polytomous, 20 Items</w:t>
      </w:r>
    </w:p>
    <w:tbl>
      <w:tblPr>
        <w:tblW w:w="20160" w:type="dxa"/>
        <w:tblLook w:val="04A0" w:firstRow="1" w:lastRow="0" w:firstColumn="1" w:lastColumn="0" w:noHBand="0" w:noVBand="1"/>
      </w:tblPr>
      <w:tblGrid>
        <w:gridCol w:w="1350"/>
        <w:gridCol w:w="180"/>
        <w:gridCol w:w="697"/>
        <w:gridCol w:w="1173"/>
        <w:gridCol w:w="1245"/>
        <w:gridCol w:w="1245"/>
        <w:gridCol w:w="1155"/>
        <w:gridCol w:w="1155"/>
        <w:gridCol w:w="1155"/>
        <w:gridCol w:w="1155"/>
        <w:gridCol w:w="1155"/>
        <w:gridCol w:w="1155"/>
        <w:gridCol w:w="1155"/>
        <w:gridCol w:w="1245"/>
        <w:gridCol w:w="1421"/>
        <w:gridCol w:w="1245"/>
        <w:gridCol w:w="1245"/>
        <w:gridCol w:w="1029"/>
      </w:tblGrid>
      <w:tr w:rsidR="003935C2" w:rsidRPr="00956681" w14:paraId="763E9E60" w14:textId="77777777" w:rsidTr="00913FC4">
        <w:trPr>
          <w:trHeight w:val="259"/>
        </w:trPr>
        <w:tc>
          <w:tcPr>
            <w:tcW w:w="1350" w:type="dxa"/>
            <w:vMerge w:val="restart"/>
            <w:tcBorders>
              <w:top w:val="single" w:sz="4" w:space="0" w:color="auto"/>
              <w:left w:val="nil"/>
              <w:bottom w:val="single" w:sz="4" w:space="0" w:color="000000"/>
              <w:right w:val="nil"/>
            </w:tcBorders>
            <w:noWrap/>
            <w:vAlign w:val="center"/>
            <w:hideMark/>
          </w:tcPr>
          <w:p w14:paraId="1297C977" w14:textId="77777777" w:rsidR="00E427E8" w:rsidRPr="00956681" w:rsidRDefault="00E427E8" w:rsidP="009C6F99">
            <w:pPr>
              <w:ind w:firstLine="0"/>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Method</w:t>
            </w:r>
          </w:p>
        </w:tc>
        <w:tc>
          <w:tcPr>
            <w:tcW w:w="877" w:type="dxa"/>
            <w:gridSpan w:val="2"/>
            <w:vMerge w:val="restart"/>
            <w:tcBorders>
              <w:top w:val="single" w:sz="4" w:space="0" w:color="auto"/>
              <w:left w:val="nil"/>
              <w:bottom w:val="single" w:sz="4" w:space="0" w:color="000000"/>
              <w:right w:val="nil"/>
            </w:tcBorders>
            <w:noWrap/>
            <w:vAlign w:val="center"/>
            <w:hideMark/>
          </w:tcPr>
          <w:p w14:paraId="64188B62" w14:textId="7CBE200F" w:rsidR="00E427E8" w:rsidRPr="00956681" w:rsidRDefault="00534E6D" w:rsidP="00534E6D">
            <w:pPr>
              <w:ind w:firstLine="0"/>
              <w:jc w:val="center"/>
              <w:rPr>
                <w:rFonts w:ascii="Times New Roman" w:eastAsia="Times New Roman" w:hAnsi="Times New Roman" w:cs="Times New Roman"/>
                <w:color w:val="000000"/>
                <w:kern w:val="0"/>
                <w:sz w:val="20"/>
                <w:szCs w:val="20"/>
                <w14:ligatures w14:val="none"/>
              </w:rPr>
            </w:pPr>
            <w:r w:rsidRPr="00534E6D">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7933" w:type="dxa"/>
            <w:gridSpan w:val="15"/>
            <w:tcBorders>
              <w:top w:val="single" w:sz="4" w:space="0" w:color="auto"/>
              <w:left w:val="nil"/>
              <w:bottom w:val="single" w:sz="4" w:space="0" w:color="auto"/>
              <w:right w:val="nil"/>
            </w:tcBorders>
            <w:noWrap/>
            <w:vAlign w:val="center"/>
            <w:hideMark/>
          </w:tcPr>
          <w:p w14:paraId="1CA80E70"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BE5302" w:rsidRPr="00956681" w14:paraId="43523C93" w14:textId="77777777" w:rsidTr="00913FC4">
        <w:trPr>
          <w:trHeight w:val="259"/>
        </w:trPr>
        <w:tc>
          <w:tcPr>
            <w:tcW w:w="1350" w:type="dxa"/>
            <w:vMerge/>
            <w:tcBorders>
              <w:top w:val="single" w:sz="4" w:space="0" w:color="auto"/>
              <w:left w:val="nil"/>
              <w:bottom w:val="single" w:sz="4" w:space="0" w:color="000000"/>
              <w:right w:val="nil"/>
            </w:tcBorders>
            <w:vAlign w:val="center"/>
            <w:hideMark/>
          </w:tcPr>
          <w:p w14:paraId="5B4EB1D9" w14:textId="77777777" w:rsidR="00E427E8" w:rsidRPr="00956681" w:rsidRDefault="00E427E8" w:rsidP="00EF3E08">
            <w:pPr>
              <w:rPr>
                <w:rFonts w:ascii="Times New Roman" w:eastAsia="Times New Roman" w:hAnsi="Times New Roman" w:cs="Times New Roman"/>
                <w:color w:val="000000"/>
                <w:kern w:val="0"/>
                <w:sz w:val="20"/>
                <w:szCs w:val="20"/>
                <w14:ligatures w14:val="none"/>
              </w:rPr>
            </w:pPr>
          </w:p>
        </w:tc>
        <w:tc>
          <w:tcPr>
            <w:tcW w:w="877" w:type="dxa"/>
            <w:gridSpan w:val="2"/>
            <w:vMerge/>
            <w:tcBorders>
              <w:top w:val="single" w:sz="4" w:space="0" w:color="auto"/>
              <w:left w:val="nil"/>
              <w:bottom w:val="single" w:sz="4" w:space="0" w:color="000000"/>
              <w:right w:val="nil"/>
            </w:tcBorders>
            <w:vAlign w:val="center"/>
            <w:hideMark/>
          </w:tcPr>
          <w:p w14:paraId="7509BE1A" w14:textId="77777777" w:rsidR="00E427E8" w:rsidRPr="00956681" w:rsidRDefault="00E427E8" w:rsidP="00E427E8">
            <w:pPr>
              <w:rPr>
                <w:rFonts w:ascii="Times New Roman" w:eastAsia="Times New Roman" w:hAnsi="Times New Roman" w:cs="Times New Roman"/>
                <w:color w:val="000000"/>
                <w:kern w:val="0"/>
                <w:sz w:val="20"/>
                <w:szCs w:val="20"/>
                <w14:ligatures w14:val="none"/>
              </w:rPr>
            </w:pPr>
          </w:p>
        </w:tc>
        <w:tc>
          <w:tcPr>
            <w:tcW w:w="1173" w:type="dxa"/>
            <w:tcBorders>
              <w:top w:val="nil"/>
              <w:left w:val="nil"/>
              <w:bottom w:val="single" w:sz="4" w:space="0" w:color="auto"/>
              <w:right w:val="nil"/>
            </w:tcBorders>
            <w:noWrap/>
            <w:vAlign w:val="center"/>
            <w:hideMark/>
          </w:tcPr>
          <w:p w14:paraId="11CED758"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1245" w:type="dxa"/>
            <w:tcBorders>
              <w:top w:val="nil"/>
              <w:left w:val="nil"/>
              <w:bottom w:val="single" w:sz="4" w:space="0" w:color="auto"/>
              <w:right w:val="nil"/>
            </w:tcBorders>
            <w:noWrap/>
            <w:vAlign w:val="center"/>
            <w:hideMark/>
          </w:tcPr>
          <w:p w14:paraId="47281406"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1245" w:type="dxa"/>
            <w:tcBorders>
              <w:top w:val="nil"/>
              <w:left w:val="nil"/>
              <w:bottom w:val="single" w:sz="4" w:space="0" w:color="auto"/>
              <w:right w:val="nil"/>
            </w:tcBorders>
            <w:noWrap/>
            <w:vAlign w:val="center"/>
            <w:hideMark/>
          </w:tcPr>
          <w:p w14:paraId="679507D7"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1155" w:type="dxa"/>
            <w:tcBorders>
              <w:top w:val="nil"/>
              <w:left w:val="nil"/>
              <w:bottom w:val="single" w:sz="4" w:space="0" w:color="auto"/>
              <w:right w:val="nil"/>
            </w:tcBorders>
            <w:noWrap/>
            <w:vAlign w:val="center"/>
            <w:hideMark/>
          </w:tcPr>
          <w:p w14:paraId="5B5A9EE4"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1155" w:type="dxa"/>
            <w:tcBorders>
              <w:top w:val="nil"/>
              <w:left w:val="nil"/>
              <w:bottom w:val="single" w:sz="4" w:space="0" w:color="auto"/>
              <w:right w:val="nil"/>
            </w:tcBorders>
            <w:noWrap/>
            <w:vAlign w:val="center"/>
            <w:hideMark/>
          </w:tcPr>
          <w:p w14:paraId="3E8E7E39"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1155" w:type="dxa"/>
            <w:tcBorders>
              <w:top w:val="nil"/>
              <w:left w:val="nil"/>
              <w:bottom w:val="single" w:sz="4" w:space="0" w:color="auto"/>
              <w:right w:val="nil"/>
            </w:tcBorders>
            <w:noWrap/>
            <w:vAlign w:val="center"/>
            <w:hideMark/>
          </w:tcPr>
          <w:p w14:paraId="7B8D3209"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1155" w:type="dxa"/>
            <w:tcBorders>
              <w:top w:val="nil"/>
              <w:left w:val="nil"/>
              <w:bottom w:val="single" w:sz="4" w:space="0" w:color="auto"/>
              <w:right w:val="nil"/>
            </w:tcBorders>
            <w:noWrap/>
            <w:vAlign w:val="center"/>
            <w:hideMark/>
          </w:tcPr>
          <w:p w14:paraId="72C58199"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1155" w:type="dxa"/>
            <w:tcBorders>
              <w:top w:val="nil"/>
              <w:left w:val="nil"/>
              <w:bottom w:val="single" w:sz="4" w:space="0" w:color="auto"/>
              <w:right w:val="nil"/>
            </w:tcBorders>
            <w:noWrap/>
            <w:vAlign w:val="center"/>
            <w:hideMark/>
          </w:tcPr>
          <w:p w14:paraId="1E09AE04"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1155" w:type="dxa"/>
            <w:tcBorders>
              <w:top w:val="nil"/>
              <w:left w:val="nil"/>
              <w:bottom w:val="single" w:sz="4" w:space="0" w:color="auto"/>
              <w:right w:val="nil"/>
            </w:tcBorders>
            <w:noWrap/>
            <w:vAlign w:val="center"/>
            <w:hideMark/>
          </w:tcPr>
          <w:p w14:paraId="7465846D"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1155" w:type="dxa"/>
            <w:tcBorders>
              <w:top w:val="nil"/>
              <w:left w:val="nil"/>
              <w:bottom w:val="single" w:sz="4" w:space="0" w:color="auto"/>
              <w:right w:val="nil"/>
            </w:tcBorders>
            <w:noWrap/>
            <w:vAlign w:val="center"/>
            <w:hideMark/>
          </w:tcPr>
          <w:p w14:paraId="7596338B"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1245" w:type="dxa"/>
            <w:tcBorders>
              <w:top w:val="nil"/>
              <w:left w:val="nil"/>
              <w:bottom w:val="single" w:sz="4" w:space="0" w:color="auto"/>
              <w:right w:val="nil"/>
            </w:tcBorders>
            <w:noWrap/>
            <w:vAlign w:val="center"/>
            <w:hideMark/>
          </w:tcPr>
          <w:p w14:paraId="1E4455B5"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1421" w:type="dxa"/>
            <w:tcBorders>
              <w:top w:val="nil"/>
              <w:left w:val="nil"/>
              <w:bottom w:val="single" w:sz="4" w:space="0" w:color="auto"/>
              <w:right w:val="nil"/>
            </w:tcBorders>
            <w:noWrap/>
            <w:vAlign w:val="center"/>
            <w:hideMark/>
          </w:tcPr>
          <w:p w14:paraId="3E98BE1F"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1245" w:type="dxa"/>
            <w:tcBorders>
              <w:top w:val="nil"/>
              <w:left w:val="nil"/>
              <w:bottom w:val="single" w:sz="4" w:space="0" w:color="auto"/>
              <w:right w:val="nil"/>
            </w:tcBorders>
            <w:noWrap/>
            <w:vAlign w:val="center"/>
            <w:hideMark/>
          </w:tcPr>
          <w:p w14:paraId="04C27C0A"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1245" w:type="dxa"/>
            <w:tcBorders>
              <w:top w:val="nil"/>
              <w:left w:val="nil"/>
              <w:bottom w:val="single" w:sz="4" w:space="0" w:color="auto"/>
              <w:right w:val="nil"/>
            </w:tcBorders>
            <w:noWrap/>
            <w:vAlign w:val="center"/>
            <w:hideMark/>
          </w:tcPr>
          <w:p w14:paraId="341D37C4"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1029" w:type="dxa"/>
            <w:tcBorders>
              <w:top w:val="nil"/>
              <w:left w:val="nil"/>
              <w:bottom w:val="single" w:sz="4" w:space="0" w:color="auto"/>
              <w:right w:val="nil"/>
            </w:tcBorders>
            <w:noWrap/>
            <w:vAlign w:val="center"/>
            <w:hideMark/>
          </w:tcPr>
          <w:p w14:paraId="5FF13384" w14:textId="77777777" w:rsidR="00E427E8" w:rsidRPr="00956681" w:rsidRDefault="00E427E8"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BE5302" w:rsidRPr="00956681" w14:paraId="781382BC" w14:textId="77777777" w:rsidTr="00913FC4">
        <w:trPr>
          <w:trHeight w:val="259"/>
        </w:trPr>
        <w:tc>
          <w:tcPr>
            <w:tcW w:w="1530" w:type="dxa"/>
            <w:gridSpan w:val="2"/>
            <w:tcBorders>
              <w:top w:val="nil"/>
              <w:left w:val="nil"/>
              <w:bottom w:val="nil"/>
              <w:right w:val="nil"/>
            </w:tcBorders>
            <w:noWrap/>
            <w:vAlign w:val="bottom"/>
            <w:hideMark/>
          </w:tcPr>
          <w:p w14:paraId="44EAA347"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nil"/>
              <w:right w:val="nil"/>
            </w:tcBorders>
            <w:noWrap/>
            <w:vAlign w:val="bottom"/>
            <w:hideMark/>
          </w:tcPr>
          <w:p w14:paraId="7886A664" w14:textId="77777777" w:rsidR="00E427E8" w:rsidRPr="00956681" w:rsidRDefault="00E427E8" w:rsidP="00BF1FA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1173" w:type="dxa"/>
            <w:tcBorders>
              <w:top w:val="nil"/>
              <w:left w:val="nil"/>
              <w:bottom w:val="nil"/>
              <w:right w:val="nil"/>
            </w:tcBorders>
            <w:noWrap/>
            <w:vAlign w:val="bottom"/>
            <w:hideMark/>
          </w:tcPr>
          <w:p w14:paraId="60AA5518" w14:textId="3C10C96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245" w:type="dxa"/>
            <w:tcBorders>
              <w:top w:val="nil"/>
              <w:left w:val="nil"/>
              <w:bottom w:val="nil"/>
              <w:right w:val="nil"/>
            </w:tcBorders>
            <w:noWrap/>
            <w:vAlign w:val="bottom"/>
            <w:hideMark/>
          </w:tcPr>
          <w:p w14:paraId="018F62D9" w14:textId="0EFE576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245" w:type="dxa"/>
            <w:tcBorders>
              <w:top w:val="nil"/>
              <w:left w:val="nil"/>
              <w:bottom w:val="nil"/>
              <w:right w:val="nil"/>
            </w:tcBorders>
            <w:noWrap/>
            <w:vAlign w:val="bottom"/>
            <w:hideMark/>
          </w:tcPr>
          <w:p w14:paraId="74CFCC3C" w14:textId="1D375D1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62DB1CD9" w14:textId="22ECA48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0AEE8A60" w14:textId="087CF7E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7C3F3AAC" w14:textId="3B771A9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20BAC25C" w14:textId="1958B5E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37BF1039" w14:textId="15A7539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7DE3B84" w14:textId="2DEE1C7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639E0481" w14:textId="221F402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401FA2A1" w14:textId="6BCF76B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421" w:type="dxa"/>
            <w:tcBorders>
              <w:top w:val="nil"/>
              <w:left w:val="nil"/>
              <w:bottom w:val="nil"/>
              <w:right w:val="nil"/>
            </w:tcBorders>
            <w:noWrap/>
            <w:vAlign w:val="bottom"/>
            <w:hideMark/>
          </w:tcPr>
          <w:p w14:paraId="18AEC532" w14:textId="794C72C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03CFC651" w14:textId="35B8D91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54F7B8E9" w14:textId="450CE68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3E7DB848" w14:textId="49136F3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6667A50E" w14:textId="77777777" w:rsidTr="00913FC4">
        <w:trPr>
          <w:trHeight w:val="259"/>
        </w:trPr>
        <w:tc>
          <w:tcPr>
            <w:tcW w:w="1530" w:type="dxa"/>
            <w:gridSpan w:val="2"/>
            <w:tcBorders>
              <w:top w:val="nil"/>
              <w:left w:val="nil"/>
              <w:bottom w:val="nil"/>
              <w:right w:val="nil"/>
            </w:tcBorders>
            <w:noWrap/>
            <w:vAlign w:val="bottom"/>
            <w:hideMark/>
          </w:tcPr>
          <w:p w14:paraId="1F8B6BAC"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nil"/>
              <w:right w:val="nil"/>
            </w:tcBorders>
            <w:noWrap/>
            <w:vAlign w:val="bottom"/>
            <w:hideMark/>
          </w:tcPr>
          <w:p w14:paraId="42AE6540" w14:textId="77777777" w:rsidR="00E427E8" w:rsidRPr="00956681" w:rsidRDefault="00E427E8" w:rsidP="00BF1FA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-3</w:t>
            </w:r>
          </w:p>
        </w:tc>
        <w:tc>
          <w:tcPr>
            <w:tcW w:w="1173" w:type="dxa"/>
            <w:tcBorders>
              <w:top w:val="nil"/>
              <w:left w:val="nil"/>
              <w:bottom w:val="nil"/>
              <w:right w:val="nil"/>
            </w:tcBorders>
            <w:noWrap/>
            <w:vAlign w:val="bottom"/>
            <w:hideMark/>
          </w:tcPr>
          <w:p w14:paraId="376F11D5" w14:textId="1A4470B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3B0BDA17" w14:textId="0426681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245" w:type="dxa"/>
            <w:tcBorders>
              <w:top w:val="nil"/>
              <w:left w:val="nil"/>
              <w:bottom w:val="nil"/>
              <w:right w:val="nil"/>
            </w:tcBorders>
            <w:noWrap/>
            <w:vAlign w:val="bottom"/>
            <w:hideMark/>
          </w:tcPr>
          <w:p w14:paraId="50BA89A8" w14:textId="36C0D7F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1F3FE20D" w14:textId="4C81E87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70CFD567" w14:textId="1E94563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703AB199" w14:textId="2AD7839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16BC2B0D" w14:textId="431D20B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4BCC5DED" w14:textId="6DA67D7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7A3C1C85" w14:textId="26FF3A9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6F1F08D5" w14:textId="74B2167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14A2D096" w14:textId="0737BD9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421" w:type="dxa"/>
            <w:tcBorders>
              <w:top w:val="nil"/>
              <w:left w:val="nil"/>
              <w:bottom w:val="nil"/>
              <w:right w:val="nil"/>
            </w:tcBorders>
            <w:noWrap/>
            <w:vAlign w:val="bottom"/>
            <w:hideMark/>
          </w:tcPr>
          <w:p w14:paraId="4528D20C" w14:textId="1CBE9C3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4A0F021B" w14:textId="40EEF9A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3CD0A74A" w14:textId="4979384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2BAEA7C9" w14:textId="0886C90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075F3904" w14:textId="77777777" w:rsidTr="00913FC4">
        <w:trPr>
          <w:trHeight w:val="259"/>
        </w:trPr>
        <w:tc>
          <w:tcPr>
            <w:tcW w:w="1530" w:type="dxa"/>
            <w:gridSpan w:val="2"/>
            <w:tcBorders>
              <w:top w:val="nil"/>
              <w:left w:val="nil"/>
              <w:bottom w:val="nil"/>
              <w:right w:val="nil"/>
            </w:tcBorders>
            <w:noWrap/>
            <w:vAlign w:val="bottom"/>
            <w:hideMark/>
          </w:tcPr>
          <w:p w14:paraId="3133FE87"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nil"/>
              <w:right w:val="nil"/>
            </w:tcBorders>
            <w:noWrap/>
            <w:vAlign w:val="bottom"/>
            <w:hideMark/>
          </w:tcPr>
          <w:p w14:paraId="32B83EDC" w14:textId="77777777" w:rsidR="00E427E8" w:rsidRPr="00956681" w:rsidRDefault="00E427E8" w:rsidP="00BF1FA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nil"/>
              <w:right w:val="nil"/>
            </w:tcBorders>
            <w:noWrap/>
            <w:vAlign w:val="bottom"/>
            <w:hideMark/>
          </w:tcPr>
          <w:p w14:paraId="61505224" w14:textId="04043BB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616C0F36" w14:textId="57F01D3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0990662F" w14:textId="1AC1A88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03ACCB35" w14:textId="4D91812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155" w:type="dxa"/>
            <w:tcBorders>
              <w:top w:val="nil"/>
              <w:left w:val="nil"/>
              <w:bottom w:val="nil"/>
              <w:right w:val="nil"/>
            </w:tcBorders>
            <w:noWrap/>
            <w:vAlign w:val="bottom"/>
            <w:hideMark/>
          </w:tcPr>
          <w:p w14:paraId="16FC513A" w14:textId="1F61995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68C4CE8C" w14:textId="2B39899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155" w:type="dxa"/>
            <w:tcBorders>
              <w:top w:val="nil"/>
              <w:left w:val="nil"/>
              <w:bottom w:val="nil"/>
              <w:right w:val="nil"/>
            </w:tcBorders>
            <w:noWrap/>
            <w:vAlign w:val="bottom"/>
            <w:hideMark/>
          </w:tcPr>
          <w:p w14:paraId="6134BEB4" w14:textId="6DA09BB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F84E42B" w14:textId="4E063FF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155" w:type="dxa"/>
            <w:tcBorders>
              <w:top w:val="nil"/>
              <w:left w:val="nil"/>
              <w:bottom w:val="nil"/>
              <w:right w:val="nil"/>
            </w:tcBorders>
            <w:noWrap/>
            <w:vAlign w:val="bottom"/>
            <w:hideMark/>
          </w:tcPr>
          <w:p w14:paraId="68322B39" w14:textId="57DF67B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155" w:type="dxa"/>
            <w:tcBorders>
              <w:top w:val="nil"/>
              <w:left w:val="nil"/>
              <w:bottom w:val="nil"/>
              <w:right w:val="nil"/>
            </w:tcBorders>
            <w:noWrap/>
            <w:vAlign w:val="bottom"/>
            <w:hideMark/>
          </w:tcPr>
          <w:p w14:paraId="67B10F3C" w14:textId="49AE4EE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0EA24F5C" w14:textId="1F16552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421" w:type="dxa"/>
            <w:tcBorders>
              <w:top w:val="nil"/>
              <w:left w:val="nil"/>
              <w:bottom w:val="nil"/>
              <w:right w:val="nil"/>
            </w:tcBorders>
            <w:noWrap/>
            <w:vAlign w:val="bottom"/>
            <w:hideMark/>
          </w:tcPr>
          <w:p w14:paraId="03CB38BE" w14:textId="23BF60A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264C8CF8" w14:textId="1F3757C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61C8C58E" w14:textId="220BA7C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6E4FD304" w14:textId="5E384CA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243BA66F" w14:textId="77777777" w:rsidTr="00913FC4">
        <w:trPr>
          <w:trHeight w:val="259"/>
        </w:trPr>
        <w:tc>
          <w:tcPr>
            <w:tcW w:w="1530" w:type="dxa"/>
            <w:gridSpan w:val="2"/>
            <w:tcBorders>
              <w:top w:val="nil"/>
              <w:left w:val="nil"/>
              <w:bottom w:val="nil"/>
              <w:right w:val="nil"/>
            </w:tcBorders>
            <w:noWrap/>
            <w:vAlign w:val="bottom"/>
            <w:hideMark/>
          </w:tcPr>
          <w:p w14:paraId="6B1B0BF8"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nil"/>
              <w:right w:val="nil"/>
            </w:tcBorders>
            <w:noWrap/>
            <w:vAlign w:val="bottom"/>
            <w:hideMark/>
          </w:tcPr>
          <w:p w14:paraId="07A707CF" w14:textId="77777777" w:rsidR="00E427E8" w:rsidRPr="00956681" w:rsidRDefault="00E427E8" w:rsidP="00BF1FA1">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bottom w:val="nil"/>
              <w:right w:val="nil"/>
            </w:tcBorders>
            <w:noWrap/>
            <w:vAlign w:val="bottom"/>
            <w:hideMark/>
          </w:tcPr>
          <w:p w14:paraId="2DE33417" w14:textId="05AF2D5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245" w:type="dxa"/>
            <w:tcBorders>
              <w:top w:val="nil"/>
              <w:left w:val="nil"/>
              <w:bottom w:val="nil"/>
              <w:right w:val="nil"/>
            </w:tcBorders>
            <w:noWrap/>
            <w:vAlign w:val="bottom"/>
            <w:hideMark/>
          </w:tcPr>
          <w:p w14:paraId="0052306C" w14:textId="03A2213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245" w:type="dxa"/>
            <w:tcBorders>
              <w:top w:val="nil"/>
              <w:left w:val="nil"/>
              <w:bottom w:val="nil"/>
              <w:right w:val="nil"/>
            </w:tcBorders>
            <w:noWrap/>
            <w:vAlign w:val="bottom"/>
            <w:hideMark/>
          </w:tcPr>
          <w:p w14:paraId="6C185F72" w14:textId="4BFA776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7E128BCD" w14:textId="23EF1F7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288A3B93" w14:textId="62534AE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5A1C32DE" w14:textId="09E678F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06D85EE5" w14:textId="2F6D427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5BD2E6A" w14:textId="016DA1F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5AA6D54" w14:textId="0037E5E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6630FAAB" w14:textId="7339CDB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000D5315" w14:textId="25FA461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421" w:type="dxa"/>
            <w:tcBorders>
              <w:top w:val="nil"/>
              <w:left w:val="nil"/>
              <w:bottom w:val="nil"/>
              <w:right w:val="nil"/>
            </w:tcBorders>
            <w:noWrap/>
            <w:vAlign w:val="bottom"/>
            <w:hideMark/>
          </w:tcPr>
          <w:p w14:paraId="1A3901C1" w14:textId="24A35BF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18051AA4" w14:textId="36F2914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16DBB853" w14:textId="2D47E38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063B1906" w14:textId="3A92121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557B8CE1" w14:textId="77777777" w:rsidTr="00913FC4">
        <w:trPr>
          <w:trHeight w:val="259"/>
        </w:trPr>
        <w:tc>
          <w:tcPr>
            <w:tcW w:w="1530" w:type="dxa"/>
            <w:gridSpan w:val="2"/>
            <w:tcBorders>
              <w:top w:val="nil"/>
              <w:left w:val="nil"/>
              <w:bottom w:val="nil"/>
              <w:right w:val="nil"/>
            </w:tcBorders>
            <w:noWrap/>
            <w:vAlign w:val="bottom"/>
            <w:hideMark/>
          </w:tcPr>
          <w:p w14:paraId="1F6CBAE6"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nil"/>
              <w:right w:val="nil"/>
            </w:tcBorders>
            <w:noWrap/>
            <w:vAlign w:val="bottom"/>
            <w:hideMark/>
          </w:tcPr>
          <w:p w14:paraId="294AD143"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173" w:type="dxa"/>
            <w:tcBorders>
              <w:top w:val="nil"/>
              <w:left w:val="nil"/>
              <w:bottom w:val="nil"/>
              <w:right w:val="nil"/>
            </w:tcBorders>
            <w:noWrap/>
            <w:vAlign w:val="bottom"/>
            <w:hideMark/>
          </w:tcPr>
          <w:p w14:paraId="364ACAA9" w14:textId="32A037B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245" w:type="dxa"/>
            <w:tcBorders>
              <w:top w:val="nil"/>
              <w:left w:val="nil"/>
              <w:bottom w:val="nil"/>
              <w:right w:val="nil"/>
            </w:tcBorders>
            <w:noWrap/>
            <w:vAlign w:val="bottom"/>
            <w:hideMark/>
          </w:tcPr>
          <w:p w14:paraId="6E4D8EA2" w14:textId="1902AC7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245" w:type="dxa"/>
            <w:tcBorders>
              <w:top w:val="nil"/>
              <w:left w:val="nil"/>
              <w:bottom w:val="nil"/>
              <w:right w:val="nil"/>
            </w:tcBorders>
            <w:noWrap/>
            <w:vAlign w:val="bottom"/>
            <w:hideMark/>
          </w:tcPr>
          <w:p w14:paraId="3065C381" w14:textId="5072544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013</w:t>
            </w:r>
          </w:p>
        </w:tc>
        <w:tc>
          <w:tcPr>
            <w:tcW w:w="1155" w:type="dxa"/>
            <w:tcBorders>
              <w:top w:val="nil"/>
              <w:left w:val="nil"/>
              <w:bottom w:val="nil"/>
              <w:right w:val="nil"/>
            </w:tcBorders>
            <w:noWrap/>
            <w:vAlign w:val="bottom"/>
            <w:hideMark/>
          </w:tcPr>
          <w:p w14:paraId="4B0A0002" w14:textId="055D9E2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012</w:t>
            </w:r>
          </w:p>
        </w:tc>
        <w:tc>
          <w:tcPr>
            <w:tcW w:w="1155" w:type="dxa"/>
            <w:tcBorders>
              <w:top w:val="nil"/>
              <w:left w:val="nil"/>
              <w:bottom w:val="nil"/>
              <w:right w:val="nil"/>
            </w:tcBorders>
            <w:noWrap/>
            <w:vAlign w:val="bottom"/>
            <w:hideMark/>
          </w:tcPr>
          <w:p w14:paraId="59AF25E4" w14:textId="0BDB97C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155" w:type="dxa"/>
            <w:tcBorders>
              <w:top w:val="nil"/>
              <w:left w:val="nil"/>
              <w:bottom w:val="nil"/>
              <w:right w:val="nil"/>
            </w:tcBorders>
            <w:noWrap/>
            <w:vAlign w:val="bottom"/>
            <w:hideMark/>
          </w:tcPr>
          <w:p w14:paraId="2F4D7B83" w14:textId="016A793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155" w:type="dxa"/>
            <w:tcBorders>
              <w:top w:val="nil"/>
              <w:left w:val="nil"/>
              <w:bottom w:val="nil"/>
              <w:right w:val="nil"/>
            </w:tcBorders>
            <w:noWrap/>
            <w:vAlign w:val="bottom"/>
            <w:hideMark/>
          </w:tcPr>
          <w:p w14:paraId="4A8828B5" w14:textId="0A7F956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nil"/>
              <w:left w:val="nil"/>
              <w:bottom w:val="nil"/>
              <w:right w:val="nil"/>
            </w:tcBorders>
            <w:noWrap/>
            <w:vAlign w:val="bottom"/>
            <w:hideMark/>
          </w:tcPr>
          <w:p w14:paraId="648E729B" w14:textId="56D280A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47CF8FC1" w14:textId="12D6422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00CACB17" w14:textId="0CB0FB6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7EDDDB03" w14:textId="14C66DF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421" w:type="dxa"/>
            <w:tcBorders>
              <w:top w:val="nil"/>
              <w:left w:val="nil"/>
              <w:bottom w:val="nil"/>
              <w:right w:val="nil"/>
            </w:tcBorders>
            <w:noWrap/>
            <w:vAlign w:val="bottom"/>
            <w:hideMark/>
          </w:tcPr>
          <w:p w14:paraId="202801FF" w14:textId="6A73BAA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39E1550D" w14:textId="079EC94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14889D28" w14:textId="1D0FC9B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029" w:type="dxa"/>
            <w:tcBorders>
              <w:top w:val="nil"/>
              <w:left w:val="nil"/>
              <w:bottom w:val="nil"/>
              <w:right w:val="nil"/>
            </w:tcBorders>
            <w:noWrap/>
            <w:vAlign w:val="bottom"/>
            <w:hideMark/>
          </w:tcPr>
          <w:p w14:paraId="5801BB4E" w14:textId="781B664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55E8D80F" w14:textId="77777777" w:rsidTr="00913FC4">
        <w:trPr>
          <w:trHeight w:val="259"/>
        </w:trPr>
        <w:tc>
          <w:tcPr>
            <w:tcW w:w="1530" w:type="dxa"/>
            <w:gridSpan w:val="2"/>
            <w:tcBorders>
              <w:top w:val="nil"/>
              <w:left w:val="nil"/>
              <w:right w:val="nil"/>
            </w:tcBorders>
            <w:noWrap/>
            <w:vAlign w:val="bottom"/>
            <w:hideMark/>
          </w:tcPr>
          <w:p w14:paraId="7FD88301"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right w:val="nil"/>
            </w:tcBorders>
            <w:noWrap/>
            <w:vAlign w:val="bottom"/>
            <w:hideMark/>
          </w:tcPr>
          <w:p w14:paraId="3026B374"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right w:val="nil"/>
            </w:tcBorders>
            <w:noWrap/>
            <w:vAlign w:val="bottom"/>
            <w:hideMark/>
          </w:tcPr>
          <w:p w14:paraId="57BF26CE" w14:textId="7C54E8C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054</w:t>
            </w:r>
          </w:p>
        </w:tc>
        <w:tc>
          <w:tcPr>
            <w:tcW w:w="1245" w:type="dxa"/>
            <w:tcBorders>
              <w:top w:val="nil"/>
              <w:left w:val="nil"/>
              <w:right w:val="nil"/>
            </w:tcBorders>
            <w:noWrap/>
            <w:vAlign w:val="bottom"/>
            <w:hideMark/>
          </w:tcPr>
          <w:p w14:paraId="5B40997B" w14:textId="3240CE6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037</w:t>
            </w:r>
          </w:p>
        </w:tc>
        <w:tc>
          <w:tcPr>
            <w:tcW w:w="1245" w:type="dxa"/>
            <w:tcBorders>
              <w:top w:val="nil"/>
              <w:left w:val="nil"/>
              <w:right w:val="nil"/>
            </w:tcBorders>
            <w:noWrap/>
            <w:vAlign w:val="bottom"/>
            <w:hideMark/>
          </w:tcPr>
          <w:p w14:paraId="584CEC0F" w14:textId="7E7F618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034</w:t>
            </w:r>
          </w:p>
        </w:tc>
        <w:tc>
          <w:tcPr>
            <w:tcW w:w="1155" w:type="dxa"/>
            <w:tcBorders>
              <w:top w:val="nil"/>
              <w:left w:val="nil"/>
              <w:right w:val="nil"/>
            </w:tcBorders>
            <w:noWrap/>
            <w:vAlign w:val="bottom"/>
            <w:hideMark/>
          </w:tcPr>
          <w:p w14:paraId="1A08D644" w14:textId="45FA6B7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017</w:t>
            </w:r>
          </w:p>
        </w:tc>
        <w:tc>
          <w:tcPr>
            <w:tcW w:w="1155" w:type="dxa"/>
            <w:tcBorders>
              <w:top w:val="nil"/>
              <w:left w:val="nil"/>
              <w:right w:val="nil"/>
            </w:tcBorders>
            <w:noWrap/>
            <w:vAlign w:val="bottom"/>
            <w:hideMark/>
          </w:tcPr>
          <w:p w14:paraId="6010A7DF" w14:textId="25349A9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015</w:t>
            </w:r>
          </w:p>
        </w:tc>
        <w:tc>
          <w:tcPr>
            <w:tcW w:w="1155" w:type="dxa"/>
            <w:tcBorders>
              <w:top w:val="nil"/>
              <w:left w:val="nil"/>
              <w:right w:val="nil"/>
            </w:tcBorders>
            <w:noWrap/>
            <w:vAlign w:val="bottom"/>
            <w:hideMark/>
          </w:tcPr>
          <w:p w14:paraId="7A05068D" w14:textId="526D0CF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155" w:type="dxa"/>
            <w:tcBorders>
              <w:top w:val="nil"/>
              <w:left w:val="nil"/>
              <w:right w:val="nil"/>
            </w:tcBorders>
            <w:noWrap/>
            <w:vAlign w:val="bottom"/>
            <w:hideMark/>
          </w:tcPr>
          <w:p w14:paraId="2DD948AF" w14:textId="290E5A0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right w:val="nil"/>
            </w:tcBorders>
            <w:noWrap/>
            <w:vAlign w:val="bottom"/>
            <w:hideMark/>
          </w:tcPr>
          <w:p w14:paraId="03C625FD" w14:textId="1E0D4C0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right w:val="nil"/>
            </w:tcBorders>
            <w:noWrap/>
            <w:vAlign w:val="bottom"/>
            <w:hideMark/>
          </w:tcPr>
          <w:p w14:paraId="63AC082A" w14:textId="7A7E53B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right w:val="nil"/>
            </w:tcBorders>
            <w:noWrap/>
            <w:vAlign w:val="bottom"/>
            <w:hideMark/>
          </w:tcPr>
          <w:p w14:paraId="59C2285F" w14:textId="4CF43E3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245" w:type="dxa"/>
            <w:tcBorders>
              <w:top w:val="nil"/>
              <w:left w:val="nil"/>
              <w:right w:val="nil"/>
            </w:tcBorders>
            <w:noWrap/>
            <w:vAlign w:val="bottom"/>
            <w:hideMark/>
          </w:tcPr>
          <w:p w14:paraId="08939AAF" w14:textId="2DBA3CB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421" w:type="dxa"/>
            <w:tcBorders>
              <w:top w:val="nil"/>
              <w:left w:val="nil"/>
              <w:right w:val="nil"/>
            </w:tcBorders>
            <w:noWrap/>
            <w:vAlign w:val="bottom"/>
            <w:hideMark/>
          </w:tcPr>
          <w:p w14:paraId="21A1DAB5" w14:textId="12C4F72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245" w:type="dxa"/>
            <w:tcBorders>
              <w:top w:val="nil"/>
              <w:left w:val="nil"/>
              <w:right w:val="nil"/>
            </w:tcBorders>
            <w:noWrap/>
            <w:vAlign w:val="bottom"/>
            <w:hideMark/>
          </w:tcPr>
          <w:p w14:paraId="59500EE5" w14:textId="12A444F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245" w:type="dxa"/>
            <w:tcBorders>
              <w:top w:val="nil"/>
              <w:left w:val="nil"/>
              <w:right w:val="nil"/>
            </w:tcBorders>
            <w:noWrap/>
            <w:vAlign w:val="bottom"/>
            <w:hideMark/>
          </w:tcPr>
          <w:p w14:paraId="6F58496B" w14:textId="0FD5682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029" w:type="dxa"/>
            <w:tcBorders>
              <w:top w:val="nil"/>
              <w:left w:val="nil"/>
              <w:right w:val="nil"/>
            </w:tcBorders>
            <w:noWrap/>
            <w:vAlign w:val="bottom"/>
            <w:hideMark/>
          </w:tcPr>
          <w:p w14:paraId="29059318" w14:textId="52DE3CB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r>
      <w:tr w:rsidR="00BE5302" w:rsidRPr="00956681" w14:paraId="634D9636" w14:textId="77777777" w:rsidTr="00913FC4">
        <w:trPr>
          <w:trHeight w:val="259"/>
        </w:trPr>
        <w:tc>
          <w:tcPr>
            <w:tcW w:w="1530" w:type="dxa"/>
            <w:gridSpan w:val="2"/>
            <w:tcBorders>
              <w:top w:val="nil"/>
              <w:left w:val="nil"/>
              <w:bottom w:val="single" w:sz="4" w:space="0" w:color="auto"/>
              <w:right w:val="nil"/>
            </w:tcBorders>
            <w:noWrap/>
            <w:vAlign w:val="bottom"/>
            <w:hideMark/>
          </w:tcPr>
          <w:p w14:paraId="60B59735" w14:textId="77777777" w:rsidR="00E427E8" w:rsidRPr="00956681" w:rsidRDefault="00E427E8" w:rsidP="009C6F99">
            <w:pPr>
              <w:jc w:val="both"/>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697" w:type="dxa"/>
            <w:tcBorders>
              <w:top w:val="nil"/>
              <w:left w:val="nil"/>
              <w:bottom w:val="single" w:sz="4" w:space="0" w:color="auto"/>
              <w:right w:val="nil"/>
            </w:tcBorders>
            <w:noWrap/>
            <w:vAlign w:val="bottom"/>
            <w:hideMark/>
          </w:tcPr>
          <w:p w14:paraId="3176AB57"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single" w:sz="4" w:space="0" w:color="auto"/>
              <w:right w:val="nil"/>
            </w:tcBorders>
            <w:noWrap/>
            <w:vAlign w:val="bottom"/>
            <w:hideMark/>
          </w:tcPr>
          <w:p w14:paraId="3097EF57" w14:textId="785A9F9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153</w:t>
            </w:r>
          </w:p>
        </w:tc>
        <w:tc>
          <w:tcPr>
            <w:tcW w:w="1245" w:type="dxa"/>
            <w:tcBorders>
              <w:top w:val="nil"/>
              <w:left w:val="nil"/>
              <w:bottom w:val="single" w:sz="4" w:space="0" w:color="auto"/>
              <w:right w:val="nil"/>
            </w:tcBorders>
            <w:noWrap/>
            <w:vAlign w:val="bottom"/>
            <w:hideMark/>
          </w:tcPr>
          <w:p w14:paraId="4FC5A210" w14:textId="37D2249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128</w:t>
            </w:r>
          </w:p>
        </w:tc>
        <w:tc>
          <w:tcPr>
            <w:tcW w:w="1245" w:type="dxa"/>
            <w:tcBorders>
              <w:top w:val="nil"/>
              <w:left w:val="nil"/>
              <w:bottom w:val="single" w:sz="4" w:space="0" w:color="auto"/>
              <w:right w:val="nil"/>
            </w:tcBorders>
            <w:noWrap/>
            <w:vAlign w:val="bottom"/>
            <w:hideMark/>
          </w:tcPr>
          <w:p w14:paraId="6BE72843" w14:textId="1C1BA5B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099</w:t>
            </w:r>
          </w:p>
        </w:tc>
        <w:tc>
          <w:tcPr>
            <w:tcW w:w="1155" w:type="dxa"/>
            <w:tcBorders>
              <w:top w:val="nil"/>
              <w:left w:val="nil"/>
              <w:bottom w:val="single" w:sz="4" w:space="0" w:color="auto"/>
              <w:right w:val="nil"/>
            </w:tcBorders>
            <w:noWrap/>
            <w:vAlign w:val="bottom"/>
            <w:hideMark/>
          </w:tcPr>
          <w:p w14:paraId="1E007420" w14:textId="6348A4B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085</w:t>
            </w:r>
          </w:p>
        </w:tc>
        <w:tc>
          <w:tcPr>
            <w:tcW w:w="1155" w:type="dxa"/>
            <w:tcBorders>
              <w:top w:val="nil"/>
              <w:left w:val="nil"/>
              <w:bottom w:val="single" w:sz="4" w:space="0" w:color="auto"/>
              <w:right w:val="nil"/>
            </w:tcBorders>
            <w:noWrap/>
            <w:vAlign w:val="bottom"/>
            <w:hideMark/>
          </w:tcPr>
          <w:p w14:paraId="1273A4C1" w14:textId="77ADED7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075</w:t>
            </w:r>
          </w:p>
        </w:tc>
        <w:tc>
          <w:tcPr>
            <w:tcW w:w="1155" w:type="dxa"/>
            <w:tcBorders>
              <w:top w:val="nil"/>
              <w:left w:val="nil"/>
              <w:bottom w:val="single" w:sz="4" w:space="0" w:color="auto"/>
              <w:right w:val="nil"/>
            </w:tcBorders>
            <w:noWrap/>
            <w:vAlign w:val="bottom"/>
            <w:hideMark/>
          </w:tcPr>
          <w:p w14:paraId="79842B45" w14:textId="3B1AEE3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061</w:t>
            </w:r>
          </w:p>
        </w:tc>
        <w:tc>
          <w:tcPr>
            <w:tcW w:w="1155" w:type="dxa"/>
            <w:tcBorders>
              <w:top w:val="nil"/>
              <w:left w:val="nil"/>
              <w:bottom w:val="single" w:sz="4" w:space="0" w:color="auto"/>
              <w:right w:val="nil"/>
            </w:tcBorders>
            <w:noWrap/>
            <w:vAlign w:val="bottom"/>
            <w:hideMark/>
          </w:tcPr>
          <w:p w14:paraId="5E7CE7E2" w14:textId="6718FF2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046</w:t>
            </w:r>
          </w:p>
        </w:tc>
        <w:tc>
          <w:tcPr>
            <w:tcW w:w="1155" w:type="dxa"/>
            <w:tcBorders>
              <w:top w:val="nil"/>
              <w:left w:val="nil"/>
              <w:bottom w:val="single" w:sz="4" w:space="0" w:color="auto"/>
              <w:right w:val="nil"/>
            </w:tcBorders>
            <w:noWrap/>
            <w:vAlign w:val="bottom"/>
            <w:hideMark/>
          </w:tcPr>
          <w:p w14:paraId="78D89FA4" w14:textId="797BB02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034</w:t>
            </w:r>
          </w:p>
        </w:tc>
        <w:tc>
          <w:tcPr>
            <w:tcW w:w="1155" w:type="dxa"/>
            <w:tcBorders>
              <w:top w:val="nil"/>
              <w:left w:val="nil"/>
              <w:bottom w:val="single" w:sz="4" w:space="0" w:color="auto"/>
              <w:right w:val="nil"/>
            </w:tcBorders>
            <w:noWrap/>
            <w:vAlign w:val="bottom"/>
            <w:hideMark/>
          </w:tcPr>
          <w:p w14:paraId="29714EEA" w14:textId="184E204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017</w:t>
            </w:r>
          </w:p>
        </w:tc>
        <w:tc>
          <w:tcPr>
            <w:tcW w:w="1155" w:type="dxa"/>
            <w:tcBorders>
              <w:top w:val="nil"/>
              <w:left w:val="nil"/>
              <w:bottom w:val="single" w:sz="4" w:space="0" w:color="auto"/>
              <w:right w:val="nil"/>
            </w:tcBorders>
            <w:noWrap/>
            <w:vAlign w:val="bottom"/>
            <w:hideMark/>
          </w:tcPr>
          <w:p w14:paraId="7AED360E" w14:textId="6832E0D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single" w:sz="4" w:space="0" w:color="auto"/>
              <w:right w:val="nil"/>
            </w:tcBorders>
            <w:noWrap/>
            <w:vAlign w:val="bottom"/>
            <w:hideMark/>
          </w:tcPr>
          <w:p w14:paraId="793FA920" w14:textId="1A8A795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421" w:type="dxa"/>
            <w:tcBorders>
              <w:top w:val="nil"/>
              <w:left w:val="nil"/>
              <w:bottom w:val="single" w:sz="4" w:space="0" w:color="auto"/>
              <w:right w:val="nil"/>
            </w:tcBorders>
            <w:noWrap/>
            <w:vAlign w:val="bottom"/>
            <w:hideMark/>
          </w:tcPr>
          <w:p w14:paraId="1A481C26" w14:textId="0BFBEDD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016</w:t>
            </w:r>
          </w:p>
        </w:tc>
        <w:tc>
          <w:tcPr>
            <w:tcW w:w="1245" w:type="dxa"/>
            <w:tcBorders>
              <w:top w:val="nil"/>
              <w:left w:val="nil"/>
              <w:bottom w:val="single" w:sz="4" w:space="0" w:color="auto"/>
              <w:right w:val="nil"/>
            </w:tcBorders>
            <w:noWrap/>
            <w:vAlign w:val="bottom"/>
            <w:hideMark/>
          </w:tcPr>
          <w:p w14:paraId="5B6CAA74" w14:textId="48B8DBA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021</w:t>
            </w:r>
          </w:p>
        </w:tc>
        <w:tc>
          <w:tcPr>
            <w:tcW w:w="1245" w:type="dxa"/>
            <w:tcBorders>
              <w:top w:val="nil"/>
              <w:left w:val="nil"/>
              <w:bottom w:val="single" w:sz="4" w:space="0" w:color="auto"/>
              <w:right w:val="nil"/>
            </w:tcBorders>
            <w:noWrap/>
            <w:vAlign w:val="bottom"/>
            <w:hideMark/>
          </w:tcPr>
          <w:p w14:paraId="72D41D5F" w14:textId="3288063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026</w:t>
            </w:r>
          </w:p>
        </w:tc>
        <w:tc>
          <w:tcPr>
            <w:tcW w:w="1029" w:type="dxa"/>
            <w:tcBorders>
              <w:top w:val="nil"/>
              <w:left w:val="nil"/>
              <w:bottom w:val="single" w:sz="4" w:space="0" w:color="auto"/>
              <w:right w:val="nil"/>
            </w:tcBorders>
            <w:noWrap/>
            <w:vAlign w:val="bottom"/>
            <w:hideMark/>
          </w:tcPr>
          <w:p w14:paraId="4E77C1AB" w14:textId="07E43B4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023</w:t>
            </w:r>
          </w:p>
        </w:tc>
      </w:tr>
      <w:tr w:rsidR="00BE5302" w:rsidRPr="00956681" w14:paraId="437BF007" w14:textId="77777777" w:rsidTr="00913FC4">
        <w:trPr>
          <w:trHeight w:val="259"/>
        </w:trPr>
        <w:tc>
          <w:tcPr>
            <w:tcW w:w="1350" w:type="dxa"/>
            <w:tcBorders>
              <w:top w:val="single" w:sz="4" w:space="0" w:color="auto"/>
              <w:left w:val="nil"/>
              <w:bottom w:val="nil"/>
              <w:right w:val="nil"/>
            </w:tcBorders>
            <w:noWrap/>
            <w:vAlign w:val="bottom"/>
            <w:hideMark/>
          </w:tcPr>
          <w:p w14:paraId="32886E55" w14:textId="0C3896C2"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single" w:sz="4" w:space="0" w:color="auto"/>
              <w:left w:val="nil"/>
              <w:bottom w:val="nil"/>
              <w:right w:val="nil"/>
            </w:tcBorders>
            <w:noWrap/>
            <w:vAlign w:val="bottom"/>
            <w:hideMark/>
          </w:tcPr>
          <w:p w14:paraId="36FD8F1E"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1173" w:type="dxa"/>
            <w:tcBorders>
              <w:top w:val="single" w:sz="4" w:space="0" w:color="auto"/>
              <w:left w:val="nil"/>
              <w:bottom w:val="nil"/>
              <w:right w:val="nil"/>
            </w:tcBorders>
            <w:noWrap/>
            <w:vAlign w:val="bottom"/>
            <w:hideMark/>
          </w:tcPr>
          <w:p w14:paraId="38683C61" w14:textId="10A8D33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031</w:t>
            </w:r>
          </w:p>
        </w:tc>
        <w:tc>
          <w:tcPr>
            <w:tcW w:w="1245" w:type="dxa"/>
            <w:tcBorders>
              <w:top w:val="single" w:sz="4" w:space="0" w:color="auto"/>
              <w:left w:val="nil"/>
              <w:bottom w:val="nil"/>
              <w:right w:val="nil"/>
            </w:tcBorders>
            <w:noWrap/>
            <w:vAlign w:val="bottom"/>
            <w:hideMark/>
          </w:tcPr>
          <w:p w14:paraId="11E11DD9" w14:textId="5F2073F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028</w:t>
            </w:r>
          </w:p>
        </w:tc>
        <w:tc>
          <w:tcPr>
            <w:tcW w:w="1245" w:type="dxa"/>
            <w:tcBorders>
              <w:top w:val="single" w:sz="4" w:space="0" w:color="auto"/>
              <w:left w:val="nil"/>
              <w:bottom w:val="nil"/>
              <w:right w:val="nil"/>
            </w:tcBorders>
            <w:noWrap/>
            <w:vAlign w:val="bottom"/>
            <w:hideMark/>
          </w:tcPr>
          <w:p w14:paraId="0442C1B0" w14:textId="73618DC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025</w:t>
            </w:r>
          </w:p>
        </w:tc>
        <w:tc>
          <w:tcPr>
            <w:tcW w:w="1155" w:type="dxa"/>
            <w:tcBorders>
              <w:top w:val="single" w:sz="4" w:space="0" w:color="auto"/>
              <w:left w:val="nil"/>
              <w:bottom w:val="nil"/>
              <w:right w:val="nil"/>
            </w:tcBorders>
            <w:noWrap/>
            <w:vAlign w:val="bottom"/>
            <w:hideMark/>
          </w:tcPr>
          <w:p w14:paraId="100D24BA" w14:textId="3E63EF2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022</w:t>
            </w:r>
          </w:p>
        </w:tc>
        <w:tc>
          <w:tcPr>
            <w:tcW w:w="1155" w:type="dxa"/>
            <w:tcBorders>
              <w:top w:val="single" w:sz="4" w:space="0" w:color="auto"/>
              <w:left w:val="nil"/>
              <w:bottom w:val="nil"/>
              <w:right w:val="nil"/>
            </w:tcBorders>
            <w:noWrap/>
            <w:vAlign w:val="bottom"/>
            <w:hideMark/>
          </w:tcPr>
          <w:p w14:paraId="6346B85A" w14:textId="6E02553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020</w:t>
            </w:r>
          </w:p>
        </w:tc>
        <w:tc>
          <w:tcPr>
            <w:tcW w:w="1155" w:type="dxa"/>
            <w:tcBorders>
              <w:top w:val="single" w:sz="4" w:space="0" w:color="auto"/>
              <w:left w:val="nil"/>
              <w:bottom w:val="nil"/>
              <w:right w:val="nil"/>
            </w:tcBorders>
            <w:noWrap/>
            <w:vAlign w:val="bottom"/>
            <w:hideMark/>
          </w:tcPr>
          <w:p w14:paraId="2B1B4B29" w14:textId="0642A0E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018</w:t>
            </w:r>
          </w:p>
        </w:tc>
        <w:tc>
          <w:tcPr>
            <w:tcW w:w="1155" w:type="dxa"/>
            <w:tcBorders>
              <w:top w:val="single" w:sz="4" w:space="0" w:color="auto"/>
              <w:left w:val="nil"/>
              <w:bottom w:val="nil"/>
              <w:right w:val="nil"/>
            </w:tcBorders>
            <w:noWrap/>
            <w:vAlign w:val="bottom"/>
            <w:hideMark/>
          </w:tcPr>
          <w:p w14:paraId="511F1E0A" w14:textId="1CAB265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016</w:t>
            </w:r>
          </w:p>
        </w:tc>
        <w:tc>
          <w:tcPr>
            <w:tcW w:w="1155" w:type="dxa"/>
            <w:tcBorders>
              <w:top w:val="single" w:sz="4" w:space="0" w:color="auto"/>
              <w:left w:val="nil"/>
              <w:bottom w:val="nil"/>
              <w:right w:val="nil"/>
            </w:tcBorders>
            <w:noWrap/>
            <w:vAlign w:val="bottom"/>
            <w:hideMark/>
          </w:tcPr>
          <w:p w14:paraId="31D03DAD" w14:textId="556E9CE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013</w:t>
            </w:r>
          </w:p>
        </w:tc>
        <w:tc>
          <w:tcPr>
            <w:tcW w:w="1155" w:type="dxa"/>
            <w:tcBorders>
              <w:top w:val="single" w:sz="4" w:space="0" w:color="auto"/>
              <w:left w:val="nil"/>
              <w:bottom w:val="nil"/>
              <w:right w:val="nil"/>
            </w:tcBorders>
            <w:noWrap/>
            <w:vAlign w:val="bottom"/>
            <w:hideMark/>
          </w:tcPr>
          <w:p w14:paraId="1CDAD9BC" w14:textId="08EB022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012</w:t>
            </w:r>
          </w:p>
        </w:tc>
        <w:tc>
          <w:tcPr>
            <w:tcW w:w="1155" w:type="dxa"/>
            <w:tcBorders>
              <w:top w:val="single" w:sz="4" w:space="0" w:color="auto"/>
              <w:left w:val="nil"/>
              <w:bottom w:val="nil"/>
              <w:right w:val="nil"/>
            </w:tcBorders>
            <w:noWrap/>
            <w:vAlign w:val="bottom"/>
            <w:hideMark/>
          </w:tcPr>
          <w:p w14:paraId="12DFCA81" w14:textId="3D1BCB8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245" w:type="dxa"/>
            <w:tcBorders>
              <w:top w:val="single" w:sz="4" w:space="0" w:color="auto"/>
              <w:left w:val="nil"/>
              <w:bottom w:val="nil"/>
              <w:right w:val="nil"/>
            </w:tcBorders>
            <w:noWrap/>
            <w:vAlign w:val="bottom"/>
            <w:hideMark/>
          </w:tcPr>
          <w:p w14:paraId="2E687C19" w14:textId="39C4035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421" w:type="dxa"/>
            <w:tcBorders>
              <w:top w:val="single" w:sz="4" w:space="0" w:color="auto"/>
              <w:left w:val="nil"/>
              <w:bottom w:val="nil"/>
              <w:right w:val="nil"/>
            </w:tcBorders>
            <w:noWrap/>
            <w:vAlign w:val="bottom"/>
            <w:hideMark/>
          </w:tcPr>
          <w:p w14:paraId="796D9EA0" w14:textId="0604978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245" w:type="dxa"/>
            <w:tcBorders>
              <w:top w:val="single" w:sz="4" w:space="0" w:color="auto"/>
              <w:left w:val="nil"/>
              <w:bottom w:val="nil"/>
              <w:right w:val="nil"/>
            </w:tcBorders>
            <w:noWrap/>
            <w:vAlign w:val="bottom"/>
            <w:hideMark/>
          </w:tcPr>
          <w:p w14:paraId="7D6B4E44" w14:textId="23D6531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245" w:type="dxa"/>
            <w:tcBorders>
              <w:top w:val="single" w:sz="4" w:space="0" w:color="auto"/>
              <w:left w:val="nil"/>
              <w:bottom w:val="nil"/>
              <w:right w:val="nil"/>
            </w:tcBorders>
            <w:noWrap/>
            <w:vAlign w:val="bottom"/>
            <w:hideMark/>
          </w:tcPr>
          <w:p w14:paraId="18A68782" w14:textId="075A017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029" w:type="dxa"/>
            <w:tcBorders>
              <w:top w:val="single" w:sz="4" w:space="0" w:color="auto"/>
              <w:left w:val="nil"/>
              <w:bottom w:val="nil"/>
              <w:right w:val="nil"/>
            </w:tcBorders>
            <w:noWrap/>
            <w:vAlign w:val="bottom"/>
            <w:hideMark/>
          </w:tcPr>
          <w:p w14:paraId="47A942FE" w14:textId="7BC1D2C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r>
      <w:tr w:rsidR="00BE5302" w:rsidRPr="00956681" w14:paraId="6C518998" w14:textId="77777777" w:rsidTr="00913FC4">
        <w:trPr>
          <w:trHeight w:val="259"/>
        </w:trPr>
        <w:tc>
          <w:tcPr>
            <w:tcW w:w="1350" w:type="dxa"/>
            <w:tcBorders>
              <w:top w:val="nil"/>
              <w:left w:val="nil"/>
              <w:bottom w:val="nil"/>
              <w:right w:val="nil"/>
            </w:tcBorders>
            <w:noWrap/>
            <w:vAlign w:val="bottom"/>
            <w:hideMark/>
          </w:tcPr>
          <w:p w14:paraId="04B409A6" w14:textId="75DBD867"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bottom w:val="nil"/>
              <w:right w:val="nil"/>
            </w:tcBorders>
            <w:noWrap/>
            <w:vAlign w:val="bottom"/>
            <w:hideMark/>
          </w:tcPr>
          <w:p w14:paraId="09E2D543"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-3</w:t>
            </w:r>
          </w:p>
        </w:tc>
        <w:tc>
          <w:tcPr>
            <w:tcW w:w="1173" w:type="dxa"/>
            <w:tcBorders>
              <w:top w:val="nil"/>
              <w:left w:val="nil"/>
              <w:bottom w:val="nil"/>
              <w:right w:val="nil"/>
            </w:tcBorders>
            <w:noWrap/>
            <w:vAlign w:val="bottom"/>
            <w:hideMark/>
          </w:tcPr>
          <w:p w14:paraId="5E1C2868" w14:textId="28451D1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nil"/>
              <w:left w:val="nil"/>
              <w:bottom w:val="nil"/>
              <w:right w:val="nil"/>
            </w:tcBorders>
            <w:noWrap/>
            <w:vAlign w:val="bottom"/>
            <w:hideMark/>
          </w:tcPr>
          <w:p w14:paraId="7946F90A" w14:textId="46FCF1D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245" w:type="dxa"/>
            <w:tcBorders>
              <w:top w:val="nil"/>
              <w:left w:val="nil"/>
              <w:bottom w:val="nil"/>
              <w:right w:val="nil"/>
            </w:tcBorders>
            <w:noWrap/>
            <w:vAlign w:val="bottom"/>
            <w:hideMark/>
          </w:tcPr>
          <w:p w14:paraId="32CCFDFA" w14:textId="64EFB01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7D3837B5" w14:textId="13E1CB0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70BE1D6D" w14:textId="24369A0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487BD668" w14:textId="50E9726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51DD3EB4" w14:textId="2CB7F30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2FBB60F3" w14:textId="221BCC6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428310C9" w14:textId="7B1D32E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3927C5F0" w14:textId="3DA3AFF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45E156A3" w14:textId="1A8A0E4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421" w:type="dxa"/>
            <w:tcBorders>
              <w:top w:val="nil"/>
              <w:left w:val="nil"/>
              <w:bottom w:val="nil"/>
              <w:right w:val="nil"/>
            </w:tcBorders>
            <w:noWrap/>
            <w:vAlign w:val="bottom"/>
            <w:hideMark/>
          </w:tcPr>
          <w:p w14:paraId="70C58BDF" w14:textId="30DD4AE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6593CFFD" w14:textId="202AA6B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729EFEFD" w14:textId="344FE57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029" w:type="dxa"/>
            <w:tcBorders>
              <w:top w:val="nil"/>
              <w:left w:val="nil"/>
              <w:bottom w:val="nil"/>
              <w:right w:val="nil"/>
            </w:tcBorders>
            <w:noWrap/>
            <w:vAlign w:val="bottom"/>
            <w:hideMark/>
          </w:tcPr>
          <w:p w14:paraId="58A92732" w14:textId="05A0685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r>
      <w:tr w:rsidR="00BE5302" w:rsidRPr="00956681" w14:paraId="2A4F6DAE" w14:textId="77777777" w:rsidTr="00913FC4">
        <w:trPr>
          <w:trHeight w:val="259"/>
        </w:trPr>
        <w:tc>
          <w:tcPr>
            <w:tcW w:w="1350" w:type="dxa"/>
            <w:tcBorders>
              <w:top w:val="nil"/>
              <w:left w:val="nil"/>
              <w:bottom w:val="nil"/>
              <w:right w:val="nil"/>
            </w:tcBorders>
            <w:noWrap/>
            <w:vAlign w:val="bottom"/>
            <w:hideMark/>
          </w:tcPr>
          <w:p w14:paraId="0F1883A8" w14:textId="2E6640BB"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bottom w:val="nil"/>
              <w:right w:val="nil"/>
            </w:tcBorders>
            <w:noWrap/>
            <w:vAlign w:val="bottom"/>
            <w:hideMark/>
          </w:tcPr>
          <w:p w14:paraId="3A7F8C30"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nil"/>
              <w:right w:val="nil"/>
            </w:tcBorders>
            <w:noWrap/>
            <w:vAlign w:val="bottom"/>
            <w:hideMark/>
          </w:tcPr>
          <w:p w14:paraId="4A31E434" w14:textId="75BA405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nil"/>
              <w:left w:val="nil"/>
              <w:bottom w:val="nil"/>
              <w:right w:val="nil"/>
            </w:tcBorders>
            <w:noWrap/>
            <w:vAlign w:val="bottom"/>
            <w:hideMark/>
          </w:tcPr>
          <w:p w14:paraId="770C85C4" w14:textId="2225E35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245" w:type="dxa"/>
            <w:tcBorders>
              <w:top w:val="nil"/>
              <w:left w:val="nil"/>
              <w:bottom w:val="nil"/>
              <w:right w:val="nil"/>
            </w:tcBorders>
            <w:noWrap/>
            <w:vAlign w:val="bottom"/>
            <w:hideMark/>
          </w:tcPr>
          <w:p w14:paraId="3674991B" w14:textId="7E1B1CF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32225FAD" w14:textId="7267349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6BBD3288" w14:textId="6822BC9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54487E92" w14:textId="4019AEE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7C2C87EB" w14:textId="29DBAAA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53673D41" w14:textId="62B911C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AA5BC42" w14:textId="00DEC7A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155" w:type="dxa"/>
            <w:tcBorders>
              <w:top w:val="nil"/>
              <w:left w:val="nil"/>
              <w:bottom w:val="nil"/>
              <w:right w:val="nil"/>
            </w:tcBorders>
            <w:noWrap/>
            <w:vAlign w:val="bottom"/>
            <w:hideMark/>
          </w:tcPr>
          <w:p w14:paraId="0333FB0F" w14:textId="3E6FA16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7C332212" w14:textId="3DD6C60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421" w:type="dxa"/>
            <w:tcBorders>
              <w:top w:val="nil"/>
              <w:left w:val="nil"/>
              <w:bottom w:val="nil"/>
              <w:right w:val="nil"/>
            </w:tcBorders>
            <w:noWrap/>
            <w:vAlign w:val="bottom"/>
            <w:hideMark/>
          </w:tcPr>
          <w:p w14:paraId="50AF1283" w14:textId="47187DB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676613D0" w14:textId="7B20305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521305CD" w14:textId="363EDB3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3ED27140" w14:textId="014404F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390D31EA" w14:textId="77777777" w:rsidTr="00913FC4">
        <w:trPr>
          <w:trHeight w:val="259"/>
        </w:trPr>
        <w:tc>
          <w:tcPr>
            <w:tcW w:w="1350" w:type="dxa"/>
            <w:tcBorders>
              <w:top w:val="nil"/>
              <w:left w:val="nil"/>
              <w:bottom w:val="nil"/>
              <w:right w:val="nil"/>
            </w:tcBorders>
            <w:noWrap/>
            <w:vAlign w:val="bottom"/>
            <w:hideMark/>
          </w:tcPr>
          <w:p w14:paraId="442F865A" w14:textId="36049C56"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bottom w:val="nil"/>
              <w:right w:val="nil"/>
            </w:tcBorders>
            <w:noWrap/>
            <w:vAlign w:val="bottom"/>
            <w:hideMark/>
          </w:tcPr>
          <w:p w14:paraId="6E41F1E0"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bottom w:val="nil"/>
              <w:right w:val="nil"/>
            </w:tcBorders>
            <w:noWrap/>
            <w:vAlign w:val="bottom"/>
            <w:hideMark/>
          </w:tcPr>
          <w:p w14:paraId="72E90DA4" w14:textId="39B911F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012</w:t>
            </w:r>
          </w:p>
        </w:tc>
        <w:tc>
          <w:tcPr>
            <w:tcW w:w="1245" w:type="dxa"/>
            <w:tcBorders>
              <w:top w:val="nil"/>
              <w:left w:val="nil"/>
              <w:bottom w:val="nil"/>
              <w:right w:val="nil"/>
            </w:tcBorders>
            <w:noWrap/>
            <w:vAlign w:val="bottom"/>
            <w:hideMark/>
          </w:tcPr>
          <w:p w14:paraId="71BD42BD" w14:textId="0208315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245" w:type="dxa"/>
            <w:tcBorders>
              <w:top w:val="nil"/>
              <w:left w:val="nil"/>
              <w:bottom w:val="nil"/>
              <w:right w:val="nil"/>
            </w:tcBorders>
            <w:noWrap/>
            <w:vAlign w:val="bottom"/>
            <w:hideMark/>
          </w:tcPr>
          <w:p w14:paraId="04B637BD" w14:textId="15E30D7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155" w:type="dxa"/>
            <w:tcBorders>
              <w:top w:val="nil"/>
              <w:left w:val="nil"/>
              <w:bottom w:val="nil"/>
              <w:right w:val="nil"/>
            </w:tcBorders>
            <w:noWrap/>
            <w:vAlign w:val="bottom"/>
            <w:hideMark/>
          </w:tcPr>
          <w:p w14:paraId="5D84F080" w14:textId="747AB69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155" w:type="dxa"/>
            <w:tcBorders>
              <w:top w:val="nil"/>
              <w:left w:val="nil"/>
              <w:bottom w:val="nil"/>
              <w:right w:val="nil"/>
            </w:tcBorders>
            <w:noWrap/>
            <w:vAlign w:val="bottom"/>
            <w:hideMark/>
          </w:tcPr>
          <w:p w14:paraId="500B4A19" w14:textId="297506A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nil"/>
              <w:left w:val="nil"/>
              <w:bottom w:val="nil"/>
              <w:right w:val="nil"/>
            </w:tcBorders>
            <w:noWrap/>
            <w:vAlign w:val="bottom"/>
            <w:hideMark/>
          </w:tcPr>
          <w:p w14:paraId="5C2674A0" w14:textId="5726811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4A550C45" w14:textId="736A243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3BC48D5B" w14:textId="7A1BB16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7E6FB12C" w14:textId="79FF70A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1DECF260" w14:textId="212388D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261B1D6D" w14:textId="07FC051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421" w:type="dxa"/>
            <w:tcBorders>
              <w:top w:val="nil"/>
              <w:left w:val="nil"/>
              <w:bottom w:val="nil"/>
              <w:right w:val="nil"/>
            </w:tcBorders>
            <w:noWrap/>
            <w:vAlign w:val="bottom"/>
            <w:hideMark/>
          </w:tcPr>
          <w:p w14:paraId="79449C2F" w14:textId="0CC7920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5828C31D" w14:textId="37D9A25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2ED21C1C" w14:textId="2B39838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4D8D1937" w14:textId="2E8C4E2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64A5C922" w14:textId="77777777" w:rsidTr="00913FC4">
        <w:trPr>
          <w:trHeight w:val="259"/>
        </w:trPr>
        <w:tc>
          <w:tcPr>
            <w:tcW w:w="1350" w:type="dxa"/>
            <w:tcBorders>
              <w:top w:val="nil"/>
              <w:left w:val="nil"/>
              <w:bottom w:val="nil"/>
              <w:right w:val="nil"/>
            </w:tcBorders>
            <w:noWrap/>
            <w:vAlign w:val="bottom"/>
            <w:hideMark/>
          </w:tcPr>
          <w:p w14:paraId="4A40BD2B" w14:textId="770EE128"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bottom w:val="nil"/>
              <w:right w:val="nil"/>
            </w:tcBorders>
            <w:noWrap/>
            <w:vAlign w:val="bottom"/>
            <w:hideMark/>
          </w:tcPr>
          <w:p w14:paraId="30A5E853"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173" w:type="dxa"/>
            <w:tcBorders>
              <w:top w:val="nil"/>
              <w:left w:val="nil"/>
              <w:bottom w:val="nil"/>
              <w:right w:val="nil"/>
            </w:tcBorders>
            <w:noWrap/>
            <w:vAlign w:val="bottom"/>
            <w:hideMark/>
          </w:tcPr>
          <w:p w14:paraId="67CE797D" w14:textId="63BC0AC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245" w:type="dxa"/>
            <w:tcBorders>
              <w:top w:val="nil"/>
              <w:left w:val="nil"/>
              <w:bottom w:val="nil"/>
              <w:right w:val="nil"/>
            </w:tcBorders>
            <w:noWrap/>
            <w:vAlign w:val="bottom"/>
            <w:hideMark/>
          </w:tcPr>
          <w:p w14:paraId="7717993B" w14:textId="6B700E5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245" w:type="dxa"/>
            <w:tcBorders>
              <w:top w:val="nil"/>
              <w:left w:val="nil"/>
              <w:bottom w:val="nil"/>
              <w:right w:val="nil"/>
            </w:tcBorders>
            <w:noWrap/>
            <w:vAlign w:val="bottom"/>
            <w:hideMark/>
          </w:tcPr>
          <w:p w14:paraId="5F5E710E" w14:textId="7385A03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155" w:type="dxa"/>
            <w:tcBorders>
              <w:top w:val="nil"/>
              <w:left w:val="nil"/>
              <w:bottom w:val="nil"/>
              <w:right w:val="nil"/>
            </w:tcBorders>
            <w:noWrap/>
            <w:vAlign w:val="bottom"/>
            <w:hideMark/>
          </w:tcPr>
          <w:p w14:paraId="45241368" w14:textId="3A8A087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155" w:type="dxa"/>
            <w:tcBorders>
              <w:top w:val="nil"/>
              <w:left w:val="nil"/>
              <w:bottom w:val="nil"/>
              <w:right w:val="nil"/>
            </w:tcBorders>
            <w:noWrap/>
            <w:vAlign w:val="bottom"/>
            <w:hideMark/>
          </w:tcPr>
          <w:p w14:paraId="14095726" w14:textId="3C654E0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155" w:type="dxa"/>
            <w:tcBorders>
              <w:top w:val="nil"/>
              <w:left w:val="nil"/>
              <w:bottom w:val="nil"/>
              <w:right w:val="nil"/>
            </w:tcBorders>
            <w:noWrap/>
            <w:vAlign w:val="bottom"/>
            <w:hideMark/>
          </w:tcPr>
          <w:p w14:paraId="45610287" w14:textId="738421F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nil"/>
              <w:left w:val="nil"/>
              <w:bottom w:val="nil"/>
              <w:right w:val="nil"/>
            </w:tcBorders>
            <w:noWrap/>
            <w:vAlign w:val="bottom"/>
            <w:hideMark/>
          </w:tcPr>
          <w:p w14:paraId="35AAD7F3" w14:textId="6559640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762B561F" w14:textId="450F21C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7793E316" w14:textId="28E68C5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7F7BBEB2" w14:textId="36DE9CB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494FAEAC" w14:textId="52922A0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421" w:type="dxa"/>
            <w:tcBorders>
              <w:top w:val="nil"/>
              <w:left w:val="nil"/>
              <w:bottom w:val="nil"/>
              <w:right w:val="nil"/>
            </w:tcBorders>
            <w:noWrap/>
            <w:vAlign w:val="bottom"/>
            <w:hideMark/>
          </w:tcPr>
          <w:p w14:paraId="10ECC7A4" w14:textId="7B4E9AE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66B3992C" w14:textId="69A8A88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1308087A" w14:textId="3C71B39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029" w:type="dxa"/>
            <w:tcBorders>
              <w:top w:val="nil"/>
              <w:left w:val="nil"/>
              <w:bottom w:val="nil"/>
              <w:right w:val="nil"/>
            </w:tcBorders>
            <w:noWrap/>
            <w:vAlign w:val="bottom"/>
            <w:hideMark/>
          </w:tcPr>
          <w:p w14:paraId="3639DB7B" w14:textId="3398418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67E9568E" w14:textId="77777777" w:rsidTr="00913FC4">
        <w:trPr>
          <w:trHeight w:val="259"/>
        </w:trPr>
        <w:tc>
          <w:tcPr>
            <w:tcW w:w="1350" w:type="dxa"/>
            <w:tcBorders>
              <w:top w:val="nil"/>
              <w:left w:val="nil"/>
              <w:right w:val="nil"/>
            </w:tcBorders>
            <w:noWrap/>
            <w:vAlign w:val="bottom"/>
            <w:hideMark/>
          </w:tcPr>
          <w:p w14:paraId="47221A2F" w14:textId="1647673A"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right w:val="nil"/>
            </w:tcBorders>
            <w:noWrap/>
            <w:vAlign w:val="bottom"/>
            <w:hideMark/>
          </w:tcPr>
          <w:p w14:paraId="02534815"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right w:val="nil"/>
            </w:tcBorders>
            <w:noWrap/>
            <w:vAlign w:val="bottom"/>
            <w:hideMark/>
          </w:tcPr>
          <w:p w14:paraId="5000FA49" w14:textId="3C1638E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066</w:t>
            </w:r>
          </w:p>
        </w:tc>
        <w:tc>
          <w:tcPr>
            <w:tcW w:w="1245" w:type="dxa"/>
            <w:tcBorders>
              <w:top w:val="nil"/>
              <w:left w:val="nil"/>
              <w:right w:val="nil"/>
            </w:tcBorders>
            <w:noWrap/>
            <w:vAlign w:val="bottom"/>
            <w:hideMark/>
          </w:tcPr>
          <w:p w14:paraId="508EA640" w14:textId="588A998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055</w:t>
            </w:r>
          </w:p>
        </w:tc>
        <w:tc>
          <w:tcPr>
            <w:tcW w:w="1245" w:type="dxa"/>
            <w:tcBorders>
              <w:top w:val="nil"/>
              <w:left w:val="nil"/>
              <w:right w:val="nil"/>
            </w:tcBorders>
            <w:noWrap/>
            <w:vAlign w:val="bottom"/>
            <w:hideMark/>
          </w:tcPr>
          <w:p w14:paraId="0B8CCD07" w14:textId="42C00E0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058</w:t>
            </w:r>
          </w:p>
        </w:tc>
        <w:tc>
          <w:tcPr>
            <w:tcW w:w="1155" w:type="dxa"/>
            <w:tcBorders>
              <w:top w:val="nil"/>
              <w:left w:val="nil"/>
              <w:right w:val="nil"/>
            </w:tcBorders>
            <w:noWrap/>
            <w:vAlign w:val="bottom"/>
            <w:hideMark/>
          </w:tcPr>
          <w:p w14:paraId="33A24EF9" w14:textId="7D2051E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044</w:t>
            </w:r>
          </w:p>
        </w:tc>
        <w:tc>
          <w:tcPr>
            <w:tcW w:w="1155" w:type="dxa"/>
            <w:tcBorders>
              <w:top w:val="nil"/>
              <w:left w:val="nil"/>
              <w:right w:val="nil"/>
            </w:tcBorders>
            <w:noWrap/>
            <w:vAlign w:val="bottom"/>
            <w:hideMark/>
          </w:tcPr>
          <w:p w14:paraId="74BC8098" w14:textId="214A33E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040</w:t>
            </w:r>
          </w:p>
        </w:tc>
        <w:tc>
          <w:tcPr>
            <w:tcW w:w="1155" w:type="dxa"/>
            <w:tcBorders>
              <w:top w:val="nil"/>
              <w:left w:val="nil"/>
              <w:right w:val="nil"/>
            </w:tcBorders>
            <w:noWrap/>
            <w:vAlign w:val="bottom"/>
            <w:hideMark/>
          </w:tcPr>
          <w:p w14:paraId="7E9E34C3" w14:textId="0553411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035</w:t>
            </w:r>
          </w:p>
        </w:tc>
        <w:tc>
          <w:tcPr>
            <w:tcW w:w="1155" w:type="dxa"/>
            <w:tcBorders>
              <w:top w:val="nil"/>
              <w:left w:val="nil"/>
              <w:right w:val="nil"/>
            </w:tcBorders>
            <w:noWrap/>
            <w:vAlign w:val="bottom"/>
            <w:hideMark/>
          </w:tcPr>
          <w:p w14:paraId="165B0C43" w14:textId="7015C7F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027</w:t>
            </w:r>
          </w:p>
        </w:tc>
        <w:tc>
          <w:tcPr>
            <w:tcW w:w="1155" w:type="dxa"/>
            <w:tcBorders>
              <w:top w:val="nil"/>
              <w:left w:val="nil"/>
              <w:right w:val="nil"/>
            </w:tcBorders>
            <w:noWrap/>
            <w:vAlign w:val="bottom"/>
            <w:hideMark/>
          </w:tcPr>
          <w:p w14:paraId="3DF21DB6" w14:textId="5E7CF0B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024</w:t>
            </w:r>
          </w:p>
        </w:tc>
        <w:tc>
          <w:tcPr>
            <w:tcW w:w="1155" w:type="dxa"/>
            <w:tcBorders>
              <w:top w:val="nil"/>
              <w:left w:val="nil"/>
              <w:right w:val="nil"/>
            </w:tcBorders>
            <w:noWrap/>
            <w:vAlign w:val="bottom"/>
            <w:hideMark/>
          </w:tcPr>
          <w:p w14:paraId="0C6AB1E0" w14:textId="1D1496E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018</w:t>
            </w:r>
          </w:p>
        </w:tc>
        <w:tc>
          <w:tcPr>
            <w:tcW w:w="1155" w:type="dxa"/>
            <w:tcBorders>
              <w:top w:val="nil"/>
              <w:left w:val="nil"/>
              <w:right w:val="nil"/>
            </w:tcBorders>
            <w:noWrap/>
            <w:vAlign w:val="bottom"/>
            <w:hideMark/>
          </w:tcPr>
          <w:p w14:paraId="7436A148" w14:textId="4E3211E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245" w:type="dxa"/>
            <w:tcBorders>
              <w:top w:val="nil"/>
              <w:left w:val="nil"/>
              <w:right w:val="nil"/>
            </w:tcBorders>
            <w:noWrap/>
            <w:vAlign w:val="bottom"/>
            <w:hideMark/>
          </w:tcPr>
          <w:p w14:paraId="6ED64F39" w14:textId="70F6F3D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421" w:type="dxa"/>
            <w:tcBorders>
              <w:top w:val="nil"/>
              <w:left w:val="nil"/>
              <w:right w:val="nil"/>
            </w:tcBorders>
            <w:noWrap/>
            <w:vAlign w:val="bottom"/>
            <w:hideMark/>
          </w:tcPr>
          <w:p w14:paraId="2EAA3884" w14:textId="0914EFE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245" w:type="dxa"/>
            <w:tcBorders>
              <w:top w:val="nil"/>
              <w:left w:val="nil"/>
              <w:right w:val="nil"/>
            </w:tcBorders>
            <w:noWrap/>
            <w:vAlign w:val="bottom"/>
            <w:hideMark/>
          </w:tcPr>
          <w:p w14:paraId="5346EEB4" w14:textId="51DFA99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nil"/>
              <w:left w:val="nil"/>
              <w:right w:val="nil"/>
            </w:tcBorders>
            <w:noWrap/>
            <w:vAlign w:val="bottom"/>
            <w:hideMark/>
          </w:tcPr>
          <w:p w14:paraId="6340458E" w14:textId="3E44CD4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029" w:type="dxa"/>
            <w:tcBorders>
              <w:top w:val="nil"/>
              <w:left w:val="nil"/>
              <w:right w:val="nil"/>
            </w:tcBorders>
            <w:noWrap/>
            <w:vAlign w:val="bottom"/>
            <w:hideMark/>
          </w:tcPr>
          <w:p w14:paraId="33B95472" w14:textId="0BBCFA0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r>
      <w:tr w:rsidR="00BE5302" w:rsidRPr="00956681" w14:paraId="29C39B37" w14:textId="77777777" w:rsidTr="00913FC4">
        <w:trPr>
          <w:trHeight w:val="259"/>
        </w:trPr>
        <w:tc>
          <w:tcPr>
            <w:tcW w:w="1350" w:type="dxa"/>
            <w:tcBorders>
              <w:top w:val="nil"/>
              <w:left w:val="nil"/>
              <w:bottom w:val="single" w:sz="4" w:space="0" w:color="auto"/>
              <w:right w:val="nil"/>
            </w:tcBorders>
            <w:noWrap/>
            <w:vAlign w:val="bottom"/>
            <w:hideMark/>
          </w:tcPr>
          <w:p w14:paraId="7DAA67D0" w14:textId="2BAC2D1D"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877" w:type="dxa"/>
            <w:gridSpan w:val="2"/>
            <w:tcBorders>
              <w:top w:val="nil"/>
              <w:left w:val="nil"/>
              <w:bottom w:val="single" w:sz="4" w:space="0" w:color="auto"/>
              <w:right w:val="nil"/>
            </w:tcBorders>
            <w:noWrap/>
            <w:vAlign w:val="bottom"/>
            <w:hideMark/>
          </w:tcPr>
          <w:p w14:paraId="0D5D9BCA"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single" w:sz="4" w:space="0" w:color="auto"/>
              <w:right w:val="nil"/>
            </w:tcBorders>
            <w:noWrap/>
            <w:vAlign w:val="bottom"/>
            <w:hideMark/>
          </w:tcPr>
          <w:p w14:paraId="5B2E465C" w14:textId="475A12E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157</w:t>
            </w:r>
          </w:p>
        </w:tc>
        <w:tc>
          <w:tcPr>
            <w:tcW w:w="1245" w:type="dxa"/>
            <w:tcBorders>
              <w:top w:val="nil"/>
              <w:left w:val="nil"/>
              <w:bottom w:val="single" w:sz="4" w:space="0" w:color="auto"/>
              <w:right w:val="nil"/>
            </w:tcBorders>
            <w:noWrap/>
            <w:vAlign w:val="bottom"/>
            <w:hideMark/>
          </w:tcPr>
          <w:p w14:paraId="194E172F" w14:textId="1443939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140</w:t>
            </w:r>
          </w:p>
        </w:tc>
        <w:tc>
          <w:tcPr>
            <w:tcW w:w="1245" w:type="dxa"/>
            <w:tcBorders>
              <w:top w:val="nil"/>
              <w:left w:val="nil"/>
              <w:bottom w:val="single" w:sz="4" w:space="0" w:color="auto"/>
              <w:right w:val="nil"/>
            </w:tcBorders>
            <w:noWrap/>
            <w:vAlign w:val="bottom"/>
            <w:hideMark/>
          </w:tcPr>
          <w:p w14:paraId="63DC1ECB" w14:textId="09816D3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117</w:t>
            </w:r>
          </w:p>
        </w:tc>
        <w:tc>
          <w:tcPr>
            <w:tcW w:w="1155" w:type="dxa"/>
            <w:tcBorders>
              <w:top w:val="nil"/>
              <w:left w:val="nil"/>
              <w:bottom w:val="single" w:sz="4" w:space="0" w:color="auto"/>
              <w:right w:val="nil"/>
            </w:tcBorders>
            <w:noWrap/>
            <w:vAlign w:val="bottom"/>
            <w:hideMark/>
          </w:tcPr>
          <w:p w14:paraId="0E963ED8" w14:textId="1011876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111</w:t>
            </w:r>
          </w:p>
        </w:tc>
        <w:tc>
          <w:tcPr>
            <w:tcW w:w="1155" w:type="dxa"/>
            <w:tcBorders>
              <w:top w:val="nil"/>
              <w:left w:val="nil"/>
              <w:bottom w:val="single" w:sz="4" w:space="0" w:color="auto"/>
              <w:right w:val="nil"/>
            </w:tcBorders>
            <w:noWrap/>
            <w:vAlign w:val="bottom"/>
            <w:hideMark/>
          </w:tcPr>
          <w:p w14:paraId="34F5A9EE" w14:textId="116A690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104</w:t>
            </w:r>
          </w:p>
        </w:tc>
        <w:tc>
          <w:tcPr>
            <w:tcW w:w="1155" w:type="dxa"/>
            <w:tcBorders>
              <w:top w:val="nil"/>
              <w:left w:val="nil"/>
              <w:bottom w:val="single" w:sz="4" w:space="0" w:color="auto"/>
              <w:right w:val="nil"/>
            </w:tcBorders>
            <w:noWrap/>
            <w:vAlign w:val="bottom"/>
            <w:hideMark/>
          </w:tcPr>
          <w:p w14:paraId="4F84D18C" w14:textId="657F050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089</w:t>
            </w:r>
          </w:p>
        </w:tc>
        <w:tc>
          <w:tcPr>
            <w:tcW w:w="1155" w:type="dxa"/>
            <w:tcBorders>
              <w:top w:val="nil"/>
              <w:left w:val="nil"/>
              <w:bottom w:val="single" w:sz="4" w:space="0" w:color="auto"/>
              <w:right w:val="nil"/>
            </w:tcBorders>
            <w:noWrap/>
            <w:vAlign w:val="bottom"/>
            <w:hideMark/>
          </w:tcPr>
          <w:p w14:paraId="3567C9A4" w14:textId="61201A4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080</w:t>
            </w:r>
          </w:p>
        </w:tc>
        <w:tc>
          <w:tcPr>
            <w:tcW w:w="1155" w:type="dxa"/>
            <w:tcBorders>
              <w:top w:val="nil"/>
              <w:left w:val="nil"/>
              <w:bottom w:val="single" w:sz="4" w:space="0" w:color="auto"/>
              <w:right w:val="nil"/>
            </w:tcBorders>
            <w:noWrap/>
            <w:vAlign w:val="bottom"/>
            <w:hideMark/>
          </w:tcPr>
          <w:p w14:paraId="69AF73FD" w14:textId="307E189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066</w:t>
            </w:r>
          </w:p>
        </w:tc>
        <w:tc>
          <w:tcPr>
            <w:tcW w:w="1155" w:type="dxa"/>
            <w:tcBorders>
              <w:top w:val="nil"/>
              <w:left w:val="nil"/>
              <w:bottom w:val="single" w:sz="4" w:space="0" w:color="auto"/>
              <w:right w:val="nil"/>
            </w:tcBorders>
            <w:noWrap/>
            <w:vAlign w:val="bottom"/>
            <w:hideMark/>
          </w:tcPr>
          <w:p w14:paraId="0B01A1D5" w14:textId="540121B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050</w:t>
            </w:r>
          </w:p>
        </w:tc>
        <w:tc>
          <w:tcPr>
            <w:tcW w:w="1155" w:type="dxa"/>
            <w:tcBorders>
              <w:top w:val="nil"/>
              <w:left w:val="nil"/>
              <w:bottom w:val="single" w:sz="4" w:space="0" w:color="auto"/>
              <w:right w:val="nil"/>
            </w:tcBorders>
            <w:noWrap/>
            <w:vAlign w:val="bottom"/>
            <w:hideMark/>
          </w:tcPr>
          <w:p w14:paraId="58AA1197" w14:textId="69CC57C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033</w:t>
            </w:r>
          </w:p>
        </w:tc>
        <w:tc>
          <w:tcPr>
            <w:tcW w:w="1245" w:type="dxa"/>
            <w:tcBorders>
              <w:top w:val="nil"/>
              <w:left w:val="nil"/>
              <w:bottom w:val="single" w:sz="4" w:space="0" w:color="auto"/>
              <w:right w:val="nil"/>
            </w:tcBorders>
            <w:noWrap/>
            <w:vAlign w:val="bottom"/>
            <w:hideMark/>
          </w:tcPr>
          <w:p w14:paraId="0F71A3F4" w14:textId="34364EB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023</w:t>
            </w:r>
          </w:p>
        </w:tc>
        <w:tc>
          <w:tcPr>
            <w:tcW w:w="1421" w:type="dxa"/>
            <w:tcBorders>
              <w:top w:val="nil"/>
              <w:left w:val="nil"/>
              <w:bottom w:val="single" w:sz="4" w:space="0" w:color="auto"/>
              <w:right w:val="nil"/>
            </w:tcBorders>
            <w:noWrap/>
            <w:vAlign w:val="bottom"/>
            <w:hideMark/>
          </w:tcPr>
          <w:p w14:paraId="15AB6FCE" w14:textId="34B2140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245" w:type="dxa"/>
            <w:tcBorders>
              <w:top w:val="nil"/>
              <w:left w:val="nil"/>
              <w:bottom w:val="single" w:sz="4" w:space="0" w:color="auto"/>
              <w:right w:val="nil"/>
            </w:tcBorders>
            <w:noWrap/>
            <w:vAlign w:val="bottom"/>
            <w:hideMark/>
          </w:tcPr>
          <w:p w14:paraId="6CECF319" w14:textId="488ABE9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single" w:sz="4" w:space="0" w:color="auto"/>
              <w:right w:val="nil"/>
            </w:tcBorders>
            <w:noWrap/>
            <w:vAlign w:val="bottom"/>
            <w:hideMark/>
          </w:tcPr>
          <w:p w14:paraId="5936E7F0" w14:textId="57B0E22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029" w:type="dxa"/>
            <w:tcBorders>
              <w:top w:val="nil"/>
              <w:left w:val="nil"/>
              <w:bottom w:val="single" w:sz="4" w:space="0" w:color="auto"/>
              <w:right w:val="nil"/>
            </w:tcBorders>
            <w:noWrap/>
            <w:vAlign w:val="bottom"/>
            <w:hideMark/>
          </w:tcPr>
          <w:p w14:paraId="2A6CC4B8" w14:textId="6804F28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016</w:t>
            </w:r>
          </w:p>
        </w:tc>
      </w:tr>
      <w:tr w:rsidR="00BE5302" w:rsidRPr="00956681" w14:paraId="72878AF8" w14:textId="77777777" w:rsidTr="00913FC4">
        <w:trPr>
          <w:trHeight w:val="259"/>
        </w:trPr>
        <w:tc>
          <w:tcPr>
            <w:tcW w:w="1350" w:type="dxa"/>
            <w:tcBorders>
              <w:top w:val="single" w:sz="4" w:space="0" w:color="auto"/>
              <w:left w:val="nil"/>
              <w:bottom w:val="nil"/>
              <w:right w:val="nil"/>
            </w:tcBorders>
            <w:noWrap/>
            <w:vAlign w:val="bottom"/>
            <w:hideMark/>
          </w:tcPr>
          <w:p w14:paraId="502654B0" w14:textId="63ED4D23"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single" w:sz="4" w:space="0" w:color="auto"/>
              <w:left w:val="nil"/>
              <w:bottom w:val="nil"/>
              <w:right w:val="nil"/>
            </w:tcBorders>
            <w:noWrap/>
            <w:vAlign w:val="bottom"/>
            <w:hideMark/>
          </w:tcPr>
          <w:p w14:paraId="698BB741"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1173" w:type="dxa"/>
            <w:tcBorders>
              <w:top w:val="single" w:sz="4" w:space="0" w:color="auto"/>
              <w:left w:val="nil"/>
              <w:bottom w:val="nil"/>
              <w:right w:val="nil"/>
            </w:tcBorders>
            <w:noWrap/>
            <w:vAlign w:val="bottom"/>
            <w:hideMark/>
          </w:tcPr>
          <w:p w14:paraId="30023838" w14:textId="3BBAE12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018</w:t>
            </w:r>
          </w:p>
        </w:tc>
        <w:tc>
          <w:tcPr>
            <w:tcW w:w="1245" w:type="dxa"/>
            <w:tcBorders>
              <w:top w:val="single" w:sz="4" w:space="0" w:color="auto"/>
              <w:left w:val="nil"/>
              <w:bottom w:val="nil"/>
              <w:right w:val="nil"/>
            </w:tcBorders>
            <w:noWrap/>
            <w:vAlign w:val="bottom"/>
            <w:hideMark/>
          </w:tcPr>
          <w:p w14:paraId="60337CA1" w14:textId="05382C4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015</w:t>
            </w:r>
          </w:p>
        </w:tc>
        <w:tc>
          <w:tcPr>
            <w:tcW w:w="1245" w:type="dxa"/>
            <w:tcBorders>
              <w:top w:val="single" w:sz="4" w:space="0" w:color="auto"/>
              <w:left w:val="nil"/>
              <w:bottom w:val="nil"/>
              <w:right w:val="nil"/>
            </w:tcBorders>
            <w:noWrap/>
            <w:vAlign w:val="bottom"/>
            <w:hideMark/>
          </w:tcPr>
          <w:p w14:paraId="324126D9" w14:textId="7EA86BA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013</w:t>
            </w:r>
          </w:p>
        </w:tc>
        <w:tc>
          <w:tcPr>
            <w:tcW w:w="1155" w:type="dxa"/>
            <w:tcBorders>
              <w:top w:val="single" w:sz="4" w:space="0" w:color="auto"/>
              <w:left w:val="nil"/>
              <w:bottom w:val="nil"/>
              <w:right w:val="nil"/>
            </w:tcBorders>
            <w:noWrap/>
            <w:vAlign w:val="bottom"/>
            <w:hideMark/>
          </w:tcPr>
          <w:p w14:paraId="087C1E10" w14:textId="39967F5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012</w:t>
            </w:r>
          </w:p>
        </w:tc>
        <w:tc>
          <w:tcPr>
            <w:tcW w:w="1155" w:type="dxa"/>
            <w:tcBorders>
              <w:top w:val="single" w:sz="4" w:space="0" w:color="auto"/>
              <w:left w:val="nil"/>
              <w:bottom w:val="nil"/>
              <w:right w:val="nil"/>
            </w:tcBorders>
            <w:noWrap/>
            <w:vAlign w:val="bottom"/>
            <w:hideMark/>
          </w:tcPr>
          <w:p w14:paraId="1C9A0D61" w14:textId="695EBF4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155" w:type="dxa"/>
            <w:tcBorders>
              <w:top w:val="single" w:sz="4" w:space="0" w:color="auto"/>
              <w:left w:val="nil"/>
              <w:bottom w:val="nil"/>
              <w:right w:val="nil"/>
            </w:tcBorders>
            <w:noWrap/>
            <w:vAlign w:val="bottom"/>
            <w:hideMark/>
          </w:tcPr>
          <w:p w14:paraId="5CFFF33D" w14:textId="13DDD48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155" w:type="dxa"/>
            <w:tcBorders>
              <w:top w:val="single" w:sz="4" w:space="0" w:color="auto"/>
              <w:left w:val="nil"/>
              <w:bottom w:val="nil"/>
              <w:right w:val="nil"/>
            </w:tcBorders>
            <w:noWrap/>
            <w:vAlign w:val="bottom"/>
            <w:hideMark/>
          </w:tcPr>
          <w:p w14:paraId="6223636B" w14:textId="06A49C3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155" w:type="dxa"/>
            <w:tcBorders>
              <w:top w:val="single" w:sz="4" w:space="0" w:color="auto"/>
              <w:left w:val="nil"/>
              <w:bottom w:val="nil"/>
              <w:right w:val="nil"/>
            </w:tcBorders>
            <w:noWrap/>
            <w:vAlign w:val="bottom"/>
            <w:hideMark/>
          </w:tcPr>
          <w:p w14:paraId="02A9EE2B" w14:textId="05228FE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single" w:sz="4" w:space="0" w:color="auto"/>
              <w:left w:val="nil"/>
              <w:bottom w:val="nil"/>
              <w:right w:val="nil"/>
            </w:tcBorders>
            <w:noWrap/>
            <w:vAlign w:val="bottom"/>
            <w:hideMark/>
          </w:tcPr>
          <w:p w14:paraId="4C22A97C" w14:textId="4B0E125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single" w:sz="4" w:space="0" w:color="auto"/>
              <w:left w:val="nil"/>
              <w:bottom w:val="nil"/>
              <w:right w:val="nil"/>
            </w:tcBorders>
            <w:noWrap/>
            <w:vAlign w:val="bottom"/>
            <w:hideMark/>
          </w:tcPr>
          <w:p w14:paraId="68CCC6EC" w14:textId="127AE4C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single" w:sz="4" w:space="0" w:color="auto"/>
              <w:left w:val="nil"/>
              <w:bottom w:val="nil"/>
              <w:right w:val="nil"/>
            </w:tcBorders>
            <w:noWrap/>
            <w:vAlign w:val="bottom"/>
            <w:hideMark/>
          </w:tcPr>
          <w:p w14:paraId="12F84A84" w14:textId="2E859DF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421" w:type="dxa"/>
            <w:tcBorders>
              <w:top w:val="single" w:sz="4" w:space="0" w:color="auto"/>
              <w:left w:val="nil"/>
              <w:bottom w:val="nil"/>
              <w:right w:val="nil"/>
            </w:tcBorders>
            <w:noWrap/>
            <w:vAlign w:val="bottom"/>
            <w:hideMark/>
          </w:tcPr>
          <w:p w14:paraId="5A4F6A51" w14:textId="47DB837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single" w:sz="4" w:space="0" w:color="auto"/>
              <w:left w:val="nil"/>
              <w:bottom w:val="nil"/>
              <w:right w:val="nil"/>
            </w:tcBorders>
            <w:noWrap/>
            <w:vAlign w:val="bottom"/>
            <w:hideMark/>
          </w:tcPr>
          <w:p w14:paraId="33AE8064" w14:textId="6184397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single" w:sz="4" w:space="0" w:color="auto"/>
              <w:left w:val="nil"/>
              <w:bottom w:val="nil"/>
              <w:right w:val="nil"/>
            </w:tcBorders>
            <w:noWrap/>
            <w:vAlign w:val="bottom"/>
            <w:hideMark/>
          </w:tcPr>
          <w:p w14:paraId="4880436F" w14:textId="3E395CF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029" w:type="dxa"/>
            <w:tcBorders>
              <w:top w:val="single" w:sz="4" w:space="0" w:color="auto"/>
              <w:left w:val="nil"/>
              <w:bottom w:val="nil"/>
              <w:right w:val="nil"/>
            </w:tcBorders>
            <w:noWrap/>
            <w:vAlign w:val="bottom"/>
            <w:hideMark/>
          </w:tcPr>
          <w:p w14:paraId="7BA7E19F" w14:textId="50CBBCD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r>
      <w:tr w:rsidR="00BE5302" w:rsidRPr="00956681" w14:paraId="2AB3A14A" w14:textId="77777777" w:rsidTr="00913FC4">
        <w:trPr>
          <w:trHeight w:val="259"/>
        </w:trPr>
        <w:tc>
          <w:tcPr>
            <w:tcW w:w="1350" w:type="dxa"/>
            <w:tcBorders>
              <w:top w:val="nil"/>
              <w:left w:val="nil"/>
              <w:bottom w:val="nil"/>
              <w:right w:val="nil"/>
            </w:tcBorders>
            <w:noWrap/>
            <w:vAlign w:val="bottom"/>
            <w:hideMark/>
          </w:tcPr>
          <w:p w14:paraId="54EB2FD3" w14:textId="3A750600"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nil"/>
              <w:right w:val="nil"/>
            </w:tcBorders>
            <w:noWrap/>
            <w:vAlign w:val="bottom"/>
            <w:hideMark/>
          </w:tcPr>
          <w:p w14:paraId="5D968280"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-3</w:t>
            </w:r>
          </w:p>
        </w:tc>
        <w:tc>
          <w:tcPr>
            <w:tcW w:w="1173" w:type="dxa"/>
            <w:tcBorders>
              <w:top w:val="nil"/>
              <w:left w:val="nil"/>
              <w:bottom w:val="nil"/>
              <w:right w:val="nil"/>
            </w:tcBorders>
            <w:noWrap/>
            <w:vAlign w:val="bottom"/>
            <w:hideMark/>
          </w:tcPr>
          <w:p w14:paraId="721941F6" w14:textId="53D60E0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4E0475EC" w14:textId="4402315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1C2CCCCE" w14:textId="0CDE3C9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7DB9CE27" w14:textId="131F4A2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5C26ADC5" w14:textId="01364CF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52E5454B" w14:textId="1DF1889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40A02936" w14:textId="5C80541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5B59C3B9" w14:textId="7150FE1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1DB67882" w14:textId="50CA97F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7C39E711" w14:textId="78D38E7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54628131" w14:textId="72C9316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421" w:type="dxa"/>
            <w:tcBorders>
              <w:top w:val="nil"/>
              <w:left w:val="nil"/>
              <w:bottom w:val="nil"/>
              <w:right w:val="nil"/>
            </w:tcBorders>
            <w:noWrap/>
            <w:vAlign w:val="bottom"/>
            <w:hideMark/>
          </w:tcPr>
          <w:p w14:paraId="6203251E" w14:textId="3E7FCE1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2DB3D474" w14:textId="66F0AD9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66EA36D6" w14:textId="4081418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4246A1A2" w14:textId="4FCC170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606F06F5" w14:textId="77777777" w:rsidTr="00913FC4">
        <w:trPr>
          <w:trHeight w:val="259"/>
        </w:trPr>
        <w:tc>
          <w:tcPr>
            <w:tcW w:w="1350" w:type="dxa"/>
            <w:tcBorders>
              <w:top w:val="nil"/>
              <w:left w:val="nil"/>
              <w:bottom w:val="nil"/>
              <w:right w:val="nil"/>
            </w:tcBorders>
            <w:noWrap/>
            <w:vAlign w:val="bottom"/>
            <w:hideMark/>
          </w:tcPr>
          <w:p w14:paraId="483F5AC4" w14:textId="1B1023C8"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nil"/>
              <w:right w:val="nil"/>
            </w:tcBorders>
            <w:noWrap/>
            <w:vAlign w:val="bottom"/>
            <w:hideMark/>
          </w:tcPr>
          <w:p w14:paraId="4189E499"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nil"/>
              <w:right w:val="nil"/>
            </w:tcBorders>
            <w:noWrap/>
            <w:vAlign w:val="bottom"/>
            <w:hideMark/>
          </w:tcPr>
          <w:p w14:paraId="6213A1CA" w14:textId="2025E3ED"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nil"/>
              <w:left w:val="nil"/>
              <w:bottom w:val="nil"/>
              <w:right w:val="nil"/>
            </w:tcBorders>
            <w:noWrap/>
            <w:vAlign w:val="bottom"/>
            <w:hideMark/>
          </w:tcPr>
          <w:p w14:paraId="2632A4EA" w14:textId="37F325E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7FED7960" w14:textId="031FBAD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545645F2" w14:textId="7A39157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0CC62850" w14:textId="39B24A6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29053EE9" w14:textId="2500083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494B2CD0" w14:textId="22B178F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6402FBEE" w14:textId="385D3C3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6187C787" w14:textId="6C3312C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155" w:type="dxa"/>
            <w:tcBorders>
              <w:top w:val="nil"/>
              <w:left w:val="nil"/>
              <w:bottom w:val="nil"/>
              <w:right w:val="nil"/>
            </w:tcBorders>
            <w:noWrap/>
            <w:vAlign w:val="bottom"/>
            <w:hideMark/>
          </w:tcPr>
          <w:p w14:paraId="30FE7FBA" w14:textId="126782C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2E76DBD0" w14:textId="45214F1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421" w:type="dxa"/>
            <w:tcBorders>
              <w:top w:val="nil"/>
              <w:left w:val="nil"/>
              <w:bottom w:val="nil"/>
              <w:right w:val="nil"/>
            </w:tcBorders>
            <w:noWrap/>
            <w:vAlign w:val="bottom"/>
            <w:hideMark/>
          </w:tcPr>
          <w:p w14:paraId="20DB7ADA" w14:textId="2CC19BD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1F04D131" w14:textId="40460BA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16DA1008" w14:textId="11EE73A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46A5C478" w14:textId="714AC6D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15E962F4" w14:textId="77777777" w:rsidTr="00913FC4">
        <w:trPr>
          <w:trHeight w:val="259"/>
        </w:trPr>
        <w:tc>
          <w:tcPr>
            <w:tcW w:w="1350" w:type="dxa"/>
            <w:tcBorders>
              <w:top w:val="nil"/>
              <w:left w:val="nil"/>
              <w:bottom w:val="nil"/>
              <w:right w:val="nil"/>
            </w:tcBorders>
            <w:noWrap/>
            <w:vAlign w:val="bottom"/>
            <w:hideMark/>
          </w:tcPr>
          <w:p w14:paraId="1E6ADD44" w14:textId="18320348"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nil"/>
              <w:right w:val="nil"/>
            </w:tcBorders>
            <w:noWrap/>
            <w:vAlign w:val="bottom"/>
            <w:hideMark/>
          </w:tcPr>
          <w:p w14:paraId="04B741A3"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bottom w:val="nil"/>
              <w:right w:val="nil"/>
            </w:tcBorders>
            <w:noWrap/>
            <w:vAlign w:val="bottom"/>
            <w:hideMark/>
          </w:tcPr>
          <w:p w14:paraId="055DCC15" w14:textId="6F71CCC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245" w:type="dxa"/>
            <w:tcBorders>
              <w:top w:val="nil"/>
              <w:left w:val="nil"/>
              <w:bottom w:val="nil"/>
              <w:right w:val="nil"/>
            </w:tcBorders>
            <w:noWrap/>
            <w:vAlign w:val="bottom"/>
            <w:hideMark/>
          </w:tcPr>
          <w:p w14:paraId="7A6AE824" w14:textId="1685BFF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245" w:type="dxa"/>
            <w:tcBorders>
              <w:top w:val="nil"/>
              <w:left w:val="nil"/>
              <w:bottom w:val="nil"/>
              <w:right w:val="nil"/>
            </w:tcBorders>
            <w:noWrap/>
            <w:vAlign w:val="bottom"/>
            <w:hideMark/>
          </w:tcPr>
          <w:p w14:paraId="725894DA" w14:textId="2EFCFB5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155" w:type="dxa"/>
            <w:tcBorders>
              <w:top w:val="nil"/>
              <w:left w:val="nil"/>
              <w:bottom w:val="nil"/>
              <w:right w:val="nil"/>
            </w:tcBorders>
            <w:noWrap/>
            <w:vAlign w:val="bottom"/>
            <w:hideMark/>
          </w:tcPr>
          <w:p w14:paraId="4B535F10" w14:textId="409966D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5872C9FE" w14:textId="50F77C3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46BC05AA" w14:textId="5FC5C4D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nil"/>
              <w:right w:val="nil"/>
            </w:tcBorders>
            <w:noWrap/>
            <w:vAlign w:val="bottom"/>
            <w:hideMark/>
          </w:tcPr>
          <w:p w14:paraId="36323648" w14:textId="1C47989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3F5934BC" w14:textId="5D0C7F3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5C48DC33" w14:textId="2C73BEF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155" w:type="dxa"/>
            <w:tcBorders>
              <w:top w:val="nil"/>
              <w:left w:val="nil"/>
              <w:bottom w:val="nil"/>
              <w:right w:val="nil"/>
            </w:tcBorders>
            <w:noWrap/>
            <w:vAlign w:val="bottom"/>
            <w:hideMark/>
          </w:tcPr>
          <w:p w14:paraId="72346A70" w14:textId="5DFA886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245" w:type="dxa"/>
            <w:tcBorders>
              <w:top w:val="nil"/>
              <w:left w:val="nil"/>
              <w:bottom w:val="nil"/>
              <w:right w:val="nil"/>
            </w:tcBorders>
            <w:noWrap/>
            <w:vAlign w:val="bottom"/>
            <w:hideMark/>
          </w:tcPr>
          <w:p w14:paraId="5FE449B0" w14:textId="4776955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421" w:type="dxa"/>
            <w:tcBorders>
              <w:top w:val="nil"/>
              <w:left w:val="nil"/>
              <w:bottom w:val="nil"/>
              <w:right w:val="nil"/>
            </w:tcBorders>
            <w:noWrap/>
            <w:vAlign w:val="bottom"/>
            <w:hideMark/>
          </w:tcPr>
          <w:p w14:paraId="53EBE0A5" w14:textId="197992F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1B15EF83" w14:textId="03510A3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245" w:type="dxa"/>
            <w:tcBorders>
              <w:top w:val="nil"/>
              <w:left w:val="nil"/>
              <w:bottom w:val="nil"/>
              <w:right w:val="nil"/>
            </w:tcBorders>
            <w:noWrap/>
            <w:vAlign w:val="bottom"/>
            <w:hideMark/>
          </w:tcPr>
          <w:p w14:paraId="339238B3" w14:textId="10EAE2F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c>
          <w:tcPr>
            <w:tcW w:w="1029" w:type="dxa"/>
            <w:tcBorders>
              <w:top w:val="nil"/>
              <w:left w:val="nil"/>
              <w:bottom w:val="nil"/>
              <w:right w:val="nil"/>
            </w:tcBorders>
            <w:noWrap/>
            <w:vAlign w:val="bottom"/>
            <w:hideMark/>
          </w:tcPr>
          <w:p w14:paraId="0B960924" w14:textId="308A624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000</w:t>
            </w:r>
          </w:p>
        </w:tc>
      </w:tr>
      <w:tr w:rsidR="00BE5302" w:rsidRPr="00956681" w14:paraId="7FF12FC4" w14:textId="77777777" w:rsidTr="00913FC4">
        <w:trPr>
          <w:trHeight w:val="259"/>
        </w:trPr>
        <w:tc>
          <w:tcPr>
            <w:tcW w:w="1350" w:type="dxa"/>
            <w:tcBorders>
              <w:top w:val="nil"/>
              <w:left w:val="nil"/>
              <w:bottom w:val="nil"/>
              <w:right w:val="nil"/>
            </w:tcBorders>
            <w:noWrap/>
            <w:vAlign w:val="bottom"/>
            <w:hideMark/>
          </w:tcPr>
          <w:p w14:paraId="3585D8F3" w14:textId="1954C9E7"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nil"/>
              <w:right w:val="nil"/>
            </w:tcBorders>
            <w:noWrap/>
            <w:vAlign w:val="bottom"/>
            <w:hideMark/>
          </w:tcPr>
          <w:p w14:paraId="6AE09F7E"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1173" w:type="dxa"/>
            <w:tcBorders>
              <w:top w:val="nil"/>
              <w:left w:val="nil"/>
              <w:bottom w:val="nil"/>
              <w:right w:val="nil"/>
            </w:tcBorders>
            <w:noWrap/>
            <w:vAlign w:val="bottom"/>
            <w:hideMark/>
          </w:tcPr>
          <w:p w14:paraId="46538DF9" w14:textId="4EE1513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027</w:t>
            </w:r>
          </w:p>
        </w:tc>
        <w:tc>
          <w:tcPr>
            <w:tcW w:w="1245" w:type="dxa"/>
            <w:tcBorders>
              <w:top w:val="nil"/>
              <w:left w:val="nil"/>
              <w:bottom w:val="nil"/>
              <w:right w:val="nil"/>
            </w:tcBorders>
            <w:noWrap/>
            <w:vAlign w:val="bottom"/>
            <w:hideMark/>
          </w:tcPr>
          <w:p w14:paraId="0E7A6433" w14:textId="4585D10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022</w:t>
            </w:r>
          </w:p>
        </w:tc>
        <w:tc>
          <w:tcPr>
            <w:tcW w:w="1245" w:type="dxa"/>
            <w:tcBorders>
              <w:top w:val="nil"/>
              <w:left w:val="nil"/>
              <w:bottom w:val="nil"/>
              <w:right w:val="nil"/>
            </w:tcBorders>
            <w:noWrap/>
            <w:vAlign w:val="bottom"/>
            <w:hideMark/>
          </w:tcPr>
          <w:p w14:paraId="0862AABC" w14:textId="6913239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023</w:t>
            </w:r>
          </w:p>
        </w:tc>
        <w:tc>
          <w:tcPr>
            <w:tcW w:w="1155" w:type="dxa"/>
            <w:tcBorders>
              <w:top w:val="nil"/>
              <w:left w:val="nil"/>
              <w:bottom w:val="nil"/>
              <w:right w:val="nil"/>
            </w:tcBorders>
            <w:noWrap/>
            <w:vAlign w:val="bottom"/>
            <w:hideMark/>
          </w:tcPr>
          <w:p w14:paraId="4C3C963C" w14:textId="1524E76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018</w:t>
            </w:r>
          </w:p>
        </w:tc>
        <w:tc>
          <w:tcPr>
            <w:tcW w:w="1155" w:type="dxa"/>
            <w:tcBorders>
              <w:top w:val="nil"/>
              <w:left w:val="nil"/>
              <w:bottom w:val="nil"/>
              <w:right w:val="nil"/>
            </w:tcBorders>
            <w:noWrap/>
            <w:vAlign w:val="bottom"/>
            <w:hideMark/>
          </w:tcPr>
          <w:p w14:paraId="4B5C4E84" w14:textId="2FE1100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017</w:t>
            </w:r>
          </w:p>
        </w:tc>
        <w:tc>
          <w:tcPr>
            <w:tcW w:w="1155" w:type="dxa"/>
            <w:tcBorders>
              <w:top w:val="nil"/>
              <w:left w:val="nil"/>
              <w:bottom w:val="nil"/>
              <w:right w:val="nil"/>
            </w:tcBorders>
            <w:noWrap/>
            <w:vAlign w:val="bottom"/>
            <w:hideMark/>
          </w:tcPr>
          <w:p w14:paraId="2F3D0C2D" w14:textId="113E5F6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012</w:t>
            </w:r>
          </w:p>
        </w:tc>
        <w:tc>
          <w:tcPr>
            <w:tcW w:w="1155" w:type="dxa"/>
            <w:tcBorders>
              <w:top w:val="nil"/>
              <w:left w:val="nil"/>
              <w:bottom w:val="nil"/>
              <w:right w:val="nil"/>
            </w:tcBorders>
            <w:noWrap/>
            <w:vAlign w:val="bottom"/>
            <w:hideMark/>
          </w:tcPr>
          <w:p w14:paraId="5408D53E" w14:textId="43AA436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010</w:t>
            </w:r>
          </w:p>
        </w:tc>
        <w:tc>
          <w:tcPr>
            <w:tcW w:w="1155" w:type="dxa"/>
            <w:tcBorders>
              <w:top w:val="nil"/>
              <w:left w:val="nil"/>
              <w:bottom w:val="nil"/>
              <w:right w:val="nil"/>
            </w:tcBorders>
            <w:noWrap/>
            <w:vAlign w:val="bottom"/>
            <w:hideMark/>
          </w:tcPr>
          <w:p w14:paraId="71E97C85" w14:textId="59471B7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155" w:type="dxa"/>
            <w:tcBorders>
              <w:top w:val="nil"/>
              <w:left w:val="nil"/>
              <w:bottom w:val="nil"/>
              <w:right w:val="nil"/>
            </w:tcBorders>
            <w:noWrap/>
            <w:vAlign w:val="bottom"/>
            <w:hideMark/>
          </w:tcPr>
          <w:p w14:paraId="255AE1B8" w14:textId="697DEBB4"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155" w:type="dxa"/>
            <w:tcBorders>
              <w:top w:val="nil"/>
              <w:left w:val="nil"/>
              <w:bottom w:val="nil"/>
              <w:right w:val="nil"/>
            </w:tcBorders>
            <w:noWrap/>
            <w:vAlign w:val="bottom"/>
            <w:hideMark/>
          </w:tcPr>
          <w:p w14:paraId="2A921CCC" w14:textId="0443F03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245" w:type="dxa"/>
            <w:tcBorders>
              <w:top w:val="nil"/>
              <w:left w:val="nil"/>
              <w:bottom w:val="nil"/>
              <w:right w:val="nil"/>
            </w:tcBorders>
            <w:noWrap/>
            <w:vAlign w:val="bottom"/>
            <w:hideMark/>
          </w:tcPr>
          <w:p w14:paraId="4267867E" w14:textId="7C71E57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421" w:type="dxa"/>
            <w:tcBorders>
              <w:top w:val="nil"/>
              <w:left w:val="nil"/>
              <w:bottom w:val="nil"/>
              <w:right w:val="nil"/>
            </w:tcBorders>
            <w:noWrap/>
            <w:vAlign w:val="bottom"/>
            <w:hideMark/>
          </w:tcPr>
          <w:p w14:paraId="189F5516" w14:textId="5C8A5A7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338FE125" w14:textId="512B4C6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002</w:t>
            </w:r>
          </w:p>
        </w:tc>
        <w:tc>
          <w:tcPr>
            <w:tcW w:w="1245" w:type="dxa"/>
            <w:tcBorders>
              <w:top w:val="nil"/>
              <w:left w:val="nil"/>
              <w:bottom w:val="nil"/>
              <w:right w:val="nil"/>
            </w:tcBorders>
            <w:noWrap/>
            <w:vAlign w:val="bottom"/>
            <w:hideMark/>
          </w:tcPr>
          <w:p w14:paraId="31BD0C1A" w14:textId="63ED633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c>
          <w:tcPr>
            <w:tcW w:w="1029" w:type="dxa"/>
            <w:tcBorders>
              <w:top w:val="nil"/>
              <w:left w:val="nil"/>
              <w:bottom w:val="nil"/>
              <w:right w:val="nil"/>
            </w:tcBorders>
            <w:noWrap/>
            <w:vAlign w:val="bottom"/>
            <w:hideMark/>
          </w:tcPr>
          <w:p w14:paraId="3C861C1C" w14:textId="26CACAB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001</w:t>
            </w:r>
          </w:p>
        </w:tc>
      </w:tr>
      <w:tr w:rsidR="00BE5302" w:rsidRPr="00956681" w14:paraId="1B1EE8AB" w14:textId="77777777" w:rsidTr="00913FC4">
        <w:trPr>
          <w:trHeight w:val="259"/>
        </w:trPr>
        <w:tc>
          <w:tcPr>
            <w:tcW w:w="1350" w:type="dxa"/>
            <w:tcBorders>
              <w:top w:val="nil"/>
              <w:left w:val="nil"/>
              <w:bottom w:val="nil"/>
              <w:right w:val="nil"/>
            </w:tcBorders>
            <w:noWrap/>
            <w:vAlign w:val="bottom"/>
            <w:hideMark/>
          </w:tcPr>
          <w:p w14:paraId="62C26AFC" w14:textId="7745CFF6"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nil"/>
              <w:right w:val="nil"/>
            </w:tcBorders>
            <w:noWrap/>
            <w:vAlign w:val="bottom"/>
            <w:hideMark/>
          </w:tcPr>
          <w:p w14:paraId="578F3E41"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1173" w:type="dxa"/>
            <w:tcBorders>
              <w:top w:val="nil"/>
              <w:left w:val="nil"/>
              <w:bottom w:val="nil"/>
              <w:right w:val="nil"/>
            </w:tcBorders>
            <w:noWrap/>
            <w:vAlign w:val="bottom"/>
            <w:hideMark/>
          </w:tcPr>
          <w:p w14:paraId="2D54355B" w14:textId="382D94D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245" w:type="dxa"/>
            <w:tcBorders>
              <w:top w:val="nil"/>
              <w:left w:val="nil"/>
              <w:bottom w:val="nil"/>
              <w:right w:val="nil"/>
            </w:tcBorders>
            <w:noWrap/>
            <w:vAlign w:val="bottom"/>
            <w:hideMark/>
          </w:tcPr>
          <w:p w14:paraId="128FB390" w14:textId="08943430"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006</w:t>
            </w:r>
          </w:p>
        </w:tc>
        <w:tc>
          <w:tcPr>
            <w:tcW w:w="1245" w:type="dxa"/>
            <w:tcBorders>
              <w:top w:val="nil"/>
              <w:left w:val="nil"/>
              <w:bottom w:val="nil"/>
              <w:right w:val="nil"/>
            </w:tcBorders>
            <w:noWrap/>
            <w:vAlign w:val="bottom"/>
            <w:hideMark/>
          </w:tcPr>
          <w:p w14:paraId="2DE84413" w14:textId="29BE84D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42885F8C" w14:textId="58C3220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155" w:type="dxa"/>
            <w:tcBorders>
              <w:top w:val="nil"/>
              <w:left w:val="nil"/>
              <w:bottom w:val="nil"/>
              <w:right w:val="nil"/>
            </w:tcBorders>
            <w:noWrap/>
            <w:vAlign w:val="bottom"/>
            <w:hideMark/>
          </w:tcPr>
          <w:p w14:paraId="04C6651D" w14:textId="0C28F5C2"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4A21C88D" w14:textId="436B505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004</w:t>
            </w:r>
          </w:p>
        </w:tc>
        <w:tc>
          <w:tcPr>
            <w:tcW w:w="1155" w:type="dxa"/>
            <w:tcBorders>
              <w:top w:val="nil"/>
              <w:left w:val="nil"/>
              <w:bottom w:val="nil"/>
              <w:right w:val="nil"/>
            </w:tcBorders>
            <w:noWrap/>
            <w:vAlign w:val="bottom"/>
            <w:hideMark/>
          </w:tcPr>
          <w:p w14:paraId="0D1799D9" w14:textId="4F65207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155" w:type="dxa"/>
            <w:tcBorders>
              <w:top w:val="nil"/>
              <w:left w:val="nil"/>
              <w:bottom w:val="nil"/>
              <w:right w:val="nil"/>
            </w:tcBorders>
            <w:noWrap/>
            <w:vAlign w:val="bottom"/>
            <w:hideMark/>
          </w:tcPr>
          <w:p w14:paraId="5D75DE64" w14:textId="4AF9E2C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155" w:type="dxa"/>
            <w:tcBorders>
              <w:top w:val="nil"/>
              <w:left w:val="nil"/>
              <w:bottom w:val="nil"/>
              <w:right w:val="nil"/>
            </w:tcBorders>
            <w:noWrap/>
            <w:vAlign w:val="bottom"/>
            <w:hideMark/>
          </w:tcPr>
          <w:p w14:paraId="0DE183E3" w14:textId="5410834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008</w:t>
            </w:r>
          </w:p>
        </w:tc>
        <w:tc>
          <w:tcPr>
            <w:tcW w:w="1155" w:type="dxa"/>
            <w:tcBorders>
              <w:top w:val="nil"/>
              <w:left w:val="nil"/>
              <w:bottom w:val="nil"/>
              <w:right w:val="nil"/>
            </w:tcBorders>
            <w:noWrap/>
            <w:vAlign w:val="bottom"/>
            <w:hideMark/>
          </w:tcPr>
          <w:p w14:paraId="1F8D61FA" w14:textId="7D42F37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013</w:t>
            </w:r>
          </w:p>
        </w:tc>
        <w:tc>
          <w:tcPr>
            <w:tcW w:w="1245" w:type="dxa"/>
            <w:tcBorders>
              <w:top w:val="nil"/>
              <w:left w:val="nil"/>
              <w:bottom w:val="nil"/>
              <w:right w:val="nil"/>
            </w:tcBorders>
            <w:noWrap/>
            <w:vAlign w:val="bottom"/>
            <w:hideMark/>
          </w:tcPr>
          <w:p w14:paraId="0DF46461" w14:textId="7AC9E8F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013</w:t>
            </w:r>
          </w:p>
        </w:tc>
        <w:tc>
          <w:tcPr>
            <w:tcW w:w="1421" w:type="dxa"/>
            <w:tcBorders>
              <w:top w:val="nil"/>
              <w:left w:val="nil"/>
              <w:bottom w:val="nil"/>
              <w:right w:val="nil"/>
            </w:tcBorders>
            <w:noWrap/>
            <w:vAlign w:val="bottom"/>
            <w:hideMark/>
          </w:tcPr>
          <w:p w14:paraId="73BB8552" w14:textId="711723A7"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009</w:t>
            </w:r>
          </w:p>
        </w:tc>
        <w:tc>
          <w:tcPr>
            <w:tcW w:w="1245" w:type="dxa"/>
            <w:tcBorders>
              <w:top w:val="nil"/>
              <w:left w:val="nil"/>
              <w:bottom w:val="nil"/>
              <w:right w:val="nil"/>
            </w:tcBorders>
            <w:noWrap/>
            <w:vAlign w:val="bottom"/>
            <w:hideMark/>
          </w:tcPr>
          <w:p w14:paraId="7BF6A1CE" w14:textId="1723A585"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007</w:t>
            </w:r>
          </w:p>
        </w:tc>
        <w:tc>
          <w:tcPr>
            <w:tcW w:w="1245" w:type="dxa"/>
            <w:tcBorders>
              <w:top w:val="nil"/>
              <w:left w:val="nil"/>
              <w:bottom w:val="nil"/>
              <w:right w:val="nil"/>
            </w:tcBorders>
            <w:noWrap/>
            <w:vAlign w:val="bottom"/>
            <w:hideMark/>
          </w:tcPr>
          <w:p w14:paraId="3FAA6854" w14:textId="68933B0F"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005</w:t>
            </w:r>
          </w:p>
        </w:tc>
        <w:tc>
          <w:tcPr>
            <w:tcW w:w="1029" w:type="dxa"/>
            <w:tcBorders>
              <w:top w:val="nil"/>
              <w:left w:val="nil"/>
              <w:bottom w:val="nil"/>
              <w:right w:val="nil"/>
            </w:tcBorders>
            <w:noWrap/>
            <w:vAlign w:val="bottom"/>
            <w:hideMark/>
          </w:tcPr>
          <w:p w14:paraId="0771282D" w14:textId="0144271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r>
      <w:tr w:rsidR="00BE5302" w:rsidRPr="00956681" w14:paraId="1BC39298" w14:textId="77777777" w:rsidTr="00913FC4">
        <w:trPr>
          <w:trHeight w:val="259"/>
        </w:trPr>
        <w:tc>
          <w:tcPr>
            <w:tcW w:w="1350" w:type="dxa"/>
            <w:tcBorders>
              <w:top w:val="nil"/>
              <w:left w:val="nil"/>
              <w:bottom w:val="single" w:sz="4" w:space="0" w:color="auto"/>
              <w:right w:val="nil"/>
            </w:tcBorders>
            <w:noWrap/>
            <w:vAlign w:val="bottom"/>
            <w:hideMark/>
          </w:tcPr>
          <w:p w14:paraId="0BD0A2F1" w14:textId="00522996" w:rsidR="00E427E8" w:rsidRPr="00956681" w:rsidRDefault="007F1A77" w:rsidP="00E427E8">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877" w:type="dxa"/>
            <w:gridSpan w:val="2"/>
            <w:tcBorders>
              <w:top w:val="nil"/>
              <w:left w:val="nil"/>
              <w:bottom w:val="single" w:sz="4" w:space="0" w:color="auto"/>
              <w:right w:val="nil"/>
            </w:tcBorders>
            <w:noWrap/>
            <w:vAlign w:val="bottom"/>
            <w:hideMark/>
          </w:tcPr>
          <w:p w14:paraId="5E07C194" w14:textId="77777777" w:rsidR="00E427E8" w:rsidRPr="00956681" w:rsidRDefault="00E427E8" w:rsidP="00534E6D">
            <w:pPr>
              <w:ind w:firstLine="0"/>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1173" w:type="dxa"/>
            <w:tcBorders>
              <w:top w:val="nil"/>
              <w:left w:val="nil"/>
              <w:bottom w:val="single" w:sz="4" w:space="0" w:color="auto"/>
              <w:right w:val="nil"/>
            </w:tcBorders>
            <w:noWrap/>
            <w:vAlign w:val="bottom"/>
            <w:hideMark/>
          </w:tcPr>
          <w:p w14:paraId="6A9A3649" w14:textId="75C64FA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055</w:t>
            </w:r>
          </w:p>
        </w:tc>
        <w:tc>
          <w:tcPr>
            <w:tcW w:w="1245" w:type="dxa"/>
            <w:tcBorders>
              <w:top w:val="nil"/>
              <w:left w:val="nil"/>
              <w:bottom w:val="single" w:sz="4" w:space="0" w:color="auto"/>
              <w:right w:val="nil"/>
            </w:tcBorders>
            <w:noWrap/>
            <w:vAlign w:val="bottom"/>
            <w:hideMark/>
          </w:tcPr>
          <w:p w14:paraId="39218176" w14:textId="79E4B34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048</w:t>
            </w:r>
          </w:p>
        </w:tc>
        <w:tc>
          <w:tcPr>
            <w:tcW w:w="1245" w:type="dxa"/>
            <w:tcBorders>
              <w:top w:val="nil"/>
              <w:left w:val="nil"/>
              <w:bottom w:val="single" w:sz="4" w:space="0" w:color="auto"/>
              <w:right w:val="nil"/>
            </w:tcBorders>
            <w:noWrap/>
            <w:vAlign w:val="bottom"/>
            <w:hideMark/>
          </w:tcPr>
          <w:p w14:paraId="557057C5" w14:textId="0996E52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039</w:t>
            </w:r>
          </w:p>
        </w:tc>
        <w:tc>
          <w:tcPr>
            <w:tcW w:w="1155" w:type="dxa"/>
            <w:tcBorders>
              <w:top w:val="nil"/>
              <w:left w:val="nil"/>
              <w:bottom w:val="single" w:sz="4" w:space="0" w:color="auto"/>
              <w:right w:val="nil"/>
            </w:tcBorders>
            <w:noWrap/>
            <w:vAlign w:val="bottom"/>
            <w:hideMark/>
          </w:tcPr>
          <w:p w14:paraId="51E3FA7B" w14:textId="00083E5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035</w:t>
            </w:r>
          </w:p>
        </w:tc>
        <w:tc>
          <w:tcPr>
            <w:tcW w:w="1155" w:type="dxa"/>
            <w:tcBorders>
              <w:top w:val="nil"/>
              <w:left w:val="nil"/>
              <w:bottom w:val="single" w:sz="4" w:space="0" w:color="auto"/>
              <w:right w:val="nil"/>
            </w:tcBorders>
            <w:noWrap/>
            <w:vAlign w:val="bottom"/>
            <w:hideMark/>
          </w:tcPr>
          <w:p w14:paraId="320D1953" w14:textId="0F077C8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036</w:t>
            </w:r>
          </w:p>
        </w:tc>
        <w:tc>
          <w:tcPr>
            <w:tcW w:w="1155" w:type="dxa"/>
            <w:tcBorders>
              <w:top w:val="nil"/>
              <w:left w:val="nil"/>
              <w:bottom w:val="single" w:sz="4" w:space="0" w:color="auto"/>
              <w:right w:val="nil"/>
            </w:tcBorders>
            <w:noWrap/>
            <w:vAlign w:val="bottom"/>
            <w:hideMark/>
          </w:tcPr>
          <w:p w14:paraId="3B915A6C" w14:textId="2C5405FB"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024</w:t>
            </w:r>
          </w:p>
        </w:tc>
        <w:tc>
          <w:tcPr>
            <w:tcW w:w="1155" w:type="dxa"/>
            <w:tcBorders>
              <w:top w:val="nil"/>
              <w:left w:val="nil"/>
              <w:bottom w:val="single" w:sz="4" w:space="0" w:color="auto"/>
              <w:right w:val="nil"/>
            </w:tcBorders>
            <w:noWrap/>
            <w:vAlign w:val="bottom"/>
            <w:hideMark/>
          </w:tcPr>
          <w:p w14:paraId="5246AFD5" w14:textId="05F316B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022</w:t>
            </w:r>
          </w:p>
        </w:tc>
        <w:tc>
          <w:tcPr>
            <w:tcW w:w="1155" w:type="dxa"/>
            <w:tcBorders>
              <w:top w:val="nil"/>
              <w:left w:val="nil"/>
              <w:bottom w:val="single" w:sz="4" w:space="0" w:color="auto"/>
              <w:right w:val="nil"/>
            </w:tcBorders>
            <w:noWrap/>
            <w:vAlign w:val="bottom"/>
            <w:hideMark/>
          </w:tcPr>
          <w:p w14:paraId="7CD46CF8" w14:textId="554E7DBE"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014</w:t>
            </w:r>
          </w:p>
        </w:tc>
        <w:tc>
          <w:tcPr>
            <w:tcW w:w="1155" w:type="dxa"/>
            <w:tcBorders>
              <w:top w:val="nil"/>
              <w:left w:val="nil"/>
              <w:bottom w:val="single" w:sz="4" w:space="0" w:color="auto"/>
              <w:right w:val="nil"/>
            </w:tcBorders>
            <w:noWrap/>
            <w:vAlign w:val="bottom"/>
            <w:hideMark/>
          </w:tcPr>
          <w:p w14:paraId="7C656A30" w14:textId="4E763A3A"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003</w:t>
            </w:r>
          </w:p>
        </w:tc>
        <w:tc>
          <w:tcPr>
            <w:tcW w:w="1155" w:type="dxa"/>
            <w:tcBorders>
              <w:top w:val="nil"/>
              <w:left w:val="nil"/>
              <w:bottom w:val="single" w:sz="4" w:space="0" w:color="auto"/>
              <w:right w:val="nil"/>
            </w:tcBorders>
            <w:noWrap/>
            <w:vAlign w:val="bottom"/>
            <w:hideMark/>
          </w:tcPr>
          <w:p w14:paraId="59A7BCA1" w14:textId="66EE73B8"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011</w:t>
            </w:r>
          </w:p>
        </w:tc>
        <w:tc>
          <w:tcPr>
            <w:tcW w:w="1245" w:type="dxa"/>
            <w:tcBorders>
              <w:top w:val="nil"/>
              <w:left w:val="nil"/>
              <w:bottom w:val="single" w:sz="4" w:space="0" w:color="auto"/>
              <w:right w:val="nil"/>
            </w:tcBorders>
            <w:noWrap/>
            <w:vAlign w:val="bottom"/>
            <w:hideMark/>
          </w:tcPr>
          <w:p w14:paraId="12FC5CCF" w14:textId="22B41A13"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014</w:t>
            </w:r>
          </w:p>
        </w:tc>
        <w:tc>
          <w:tcPr>
            <w:tcW w:w="1421" w:type="dxa"/>
            <w:tcBorders>
              <w:top w:val="nil"/>
              <w:left w:val="nil"/>
              <w:bottom w:val="single" w:sz="4" w:space="0" w:color="auto"/>
              <w:right w:val="nil"/>
            </w:tcBorders>
            <w:noWrap/>
            <w:vAlign w:val="bottom"/>
            <w:hideMark/>
          </w:tcPr>
          <w:p w14:paraId="76812F63" w14:textId="5C9F0FD6"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021</w:t>
            </w:r>
          </w:p>
        </w:tc>
        <w:tc>
          <w:tcPr>
            <w:tcW w:w="1245" w:type="dxa"/>
            <w:tcBorders>
              <w:top w:val="nil"/>
              <w:left w:val="nil"/>
              <w:bottom w:val="single" w:sz="4" w:space="0" w:color="auto"/>
              <w:right w:val="nil"/>
            </w:tcBorders>
            <w:noWrap/>
            <w:vAlign w:val="bottom"/>
            <w:hideMark/>
          </w:tcPr>
          <w:p w14:paraId="5503E006" w14:textId="01F81601"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025</w:t>
            </w:r>
          </w:p>
        </w:tc>
        <w:tc>
          <w:tcPr>
            <w:tcW w:w="1245" w:type="dxa"/>
            <w:tcBorders>
              <w:top w:val="nil"/>
              <w:left w:val="nil"/>
              <w:bottom w:val="single" w:sz="4" w:space="0" w:color="auto"/>
              <w:right w:val="nil"/>
            </w:tcBorders>
            <w:noWrap/>
            <w:vAlign w:val="bottom"/>
            <w:hideMark/>
          </w:tcPr>
          <w:p w14:paraId="10B63826" w14:textId="76CFD0DC"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027</w:t>
            </w:r>
          </w:p>
        </w:tc>
        <w:tc>
          <w:tcPr>
            <w:tcW w:w="1029" w:type="dxa"/>
            <w:tcBorders>
              <w:top w:val="nil"/>
              <w:left w:val="nil"/>
              <w:bottom w:val="single" w:sz="4" w:space="0" w:color="auto"/>
              <w:right w:val="nil"/>
            </w:tcBorders>
            <w:noWrap/>
            <w:vAlign w:val="bottom"/>
            <w:hideMark/>
          </w:tcPr>
          <w:p w14:paraId="3994C7D9" w14:textId="33912279" w:rsidR="00E427E8" w:rsidRPr="00956681" w:rsidRDefault="00E3102A" w:rsidP="00E427E8">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427E8" w:rsidRPr="00956681">
              <w:rPr>
                <w:rFonts w:ascii="Times New Roman" w:eastAsia="Times New Roman" w:hAnsi="Times New Roman" w:cs="Times New Roman"/>
                <w:color w:val="000000"/>
                <w:kern w:val="0"/>
                <w:sz w:val="20"/>
                <w:szCs w:val="20"/>
                <w14:ligatures w14:val="none"/>
              </w:rPr>
              <w:t>024</w:t>
            </w:r>
          </w:p>
        </w:tc>
      </w:tr>
    </w:tbl>
    <w:p w14:paraId="564D8E8F" w14:textId="77777777" w:rsidR="00004811" w:rsidRPr="00956681" w:rsidRDefault="00004811" w:rsidP="00004811">
      <w:pPr>
        <w:rPr>
          <w:rFonts w:ascii="Times New Roman" w:hAnsi="Times New Roman" w:cs="Times New Roman"/>
        </w:rPr>
      </w:pPr>
    </w:p>
    <w:p w14:paraId="3CFB48C4" w14:textId="77777777" w:rsidR="005A6201" w:rsidRDefault="005A6201">
      <w:pPr>
        <w:rPr>
          <w:rFonts w:ascii="Times New Roman" w:hAnsi="Times New Roman" w:cs="Times New Roman"/>
          <w:b/>
          <w:bCs/>
          <w:i/>
        </w:rPr>
        <w:sectPr w:rsidR="005A6201" w:rsidSect="00467122">
          <w:pgSz w:w="21600" w:h="12240" w:orient="landscape" w:code="1"/>
          <w:pgMar w:top="1440" w:right="720" w:bottom="1440" w:left="720" w:header="706" w:footer="706" w:gutter="0"/>
          <w:cols w:space="708"/>
          <w:docGrid w:linePitch="360"/>
        </w:sectPr>
      </w:pPr>
    </w:p>
    <w:p w14:paraId="738AF54D" w14:textId="20899192" w:rsidR="00713D18" w:rsidRPr="00956681" w:rsidRDefault="00713D18">
      <w:pPr>
        <w:rPr>
          <w:rFonts w:ascii="Times New Roman" w:hAnsi="Times New Roman" w:cs="Times New Roman"/>
          <w:b/>
          <w:bCs/>
          <w:iCs/>
        </w:rPr>
      </w:pPr>
    </w:p>
    <w:p w14:paraId="0AEE39FA" w14:textId="4022C038" w:rsidR="00FA4FB8" w:rsidRDefault="000A4516" w:rsidP="004C25C5">
      <w:pPr>
        <w:pStyle w:val="Caption"/>
        <w:spacing w:after="120"/>
        <w:ind w:firstLine="0"/>
        <w:contextualSpacing/>
        <w:jc w:val="center"/>
        <w:rPr>
          <w:rFonts w:ascii="Times New Roman" w:hAnsi="Times New Roman" w:cs="Times New Roman"/>
          <w:b/>
          <w:bCs/>
          <w:i w:val="0"/>
          <w:color w:val="auto"/>
          <w:kern w:val="2"/>
          <w:sz w:val="24"/>
          <w:szCs w:val="24"/>
          <w14:ligatures w14:val="standardContextual"/>
        </w:rPr>
      </w:pPr>
      <w:r w:rsidRPr="004C25C5">
        <w:rPr>
          <w:rFonts w:ascii="Times New Roman" w:hAnsi="Times New Roman" w:cs="Times New Roman"/>
          <w:b/>
          <w:bCs/>
          <w:i w:val="0"/>
          <w:color w:val="auto"/>
          <w:kern w:val="2"/>
          <w:sz w:val="24"/>
          <w:szCs w:val="24"/>
          <w14:ligatures w14:val="standardContextual"/>
        </w:rPr>
        <w:t xml:space="preserve">Figure </w:t>
      </w:r>
      <w:r w:rsidR="00DD2CC1">
        <w:rPr>
          <w:rFonts w:ascii="Times New Roman" w:hAnsi="Times New Roman" w:cs="Times New Roman"/>
          <w:b/>
          <w:bCs/>
          <w:i w:val="0"/>
          <w:color w:val="auto"/>
          <w:kern w:val="2"/>
          <w:sz w:val="24"/>
          <w:szCs w:val="24"/>
          <w14:ligatures w14:val="standardContextual"/>
        </w:rPr>
        <w:t>5</w:t>
      </w:r>
      <w:r w:rsidR="004C25C5" w:rsidRPr="004C25C5">
        <w:rPr>
          <w:rFonts w:ascii="Times New Roman" w:hAnsi="Times New Roman" w:cs="Times New Roman"/>
          <w:b/>
          <w:bCs/>
          <w:i w:val="0"/>
          <w:color w:val="auto"/>
          <w:kern w:val="2"/>
          <w:sz w:val="24"/>
          <w:szCs w:val="24"/>
          <w14:ligatures w14:val="standardContextual"/>
        </w:rPr>
        <w:t>.</w:t>
      </w:r>
      <w:r w:rsidR="0016009D">
        <w:rPr>
          <w:rFonts w:ascii="Times New Roman" w:hAnsi="Times New Roman" w:cs="Times New Roman"/>
          <w:b/>
          <w:bCs/>
          <w:i w:val="0"/>
          <w:color w:val="auto"/>
          <w:kern w:val="2"/>
          <w:sz w:val="24"/>
          <w:szCs w:val="24"/>
          <w14:ligatures w14:val="standardContextual"/>
        </w:rPr>
        <w:t xml:space="preserve"> </w:t>
      </w:r>
      <w:r w:rsidR="0065314A" w:rsidRPr="004C25C5">
        <w:rPr>
          <w:rFonts w:ascii="Times New Roman" w:hAnsi="Times New Roman" w:cs="Times New Roman"/>
          <w:b/>
          <w:bCs/>
          <w:i w:val="0"/>
          <w:color w:val="auto"/>
          <w:kern w:val="2"/>
          <w:sz w:val="24"/>
          <w:szCs w:val="24"/>
          <w14:ligatures w14:val="standardContextual"/>
        </w:rPr>
        <w:t>PPVs</w:t>
      </w:r>
      <w:r w:rsidR="00FA4FB8" w:rsidRPr="004C25C5">
        <w:rPr>
          <w:rFonts w:ascii="Times New Roman" w:hAnsi="Times New Roman" w:cs="Times New Roman"/>
          <w:b/>
          <w:bCs/>
          <w:i w:val="0"/>
          <w:color w:val="auto"/>
          <w:kern w:val="2"/>
          <w:sz w:val="24"/>
          <w:szCs w:val="24"/>
          <w14:ligatures w14:val="standardContextual"/>
        </w:rPr>
        <w:t xml:space="preserve"> of the SC procedure </w:t>
      </w:r>
      <w:r w:rsidR="005C2341" w:rsidRPr="004C25C5">
        <w:rPr>
          <w:rFonts w:ascii="Times New Roman" w:hAnsi="Times New Roman" w:cs="Times New Roman"/>
          <w:b/>
          <w:bCs/>
          <w:i w:val="0"/>
          <w:color w:val="auto"/>
          <w:kern w:val="2"/>
          <w:sz w:val="24"/>
          <w:szCs w:val="24"/>
          <w14:ligatures w14:val="standardContextual"/>
        </w:rPr>
        <w:t>for 20-item CATs</w:t>
      </w:r>
      <w:bookmarkEnd w:id="15"/>
    </w:p>
    <w:p w14:paraId="63FF05DE" w14:textId="36B18868" w:rsidR="00E05C81" w:rsidRPr="00E05C81" w:rsidRDefault="00E05C81" w:rsidP="00E05C81"/>
    <w:p w14:paraId="1754D586" w14:textId="6E0D5C05" w:rsidR="00E135CD" w:rsidRDefault="00E135CD" w:rsidP="003A2E25">
      <w:pPr>
        <w:spacing w:after="60"/>
        <w:contextualSpacing/>
        <w:jc w:val="center"/>
        <w:rPr>
          <w:rFonts w:ascii="Times New Roman" w:hAnsi="Times New Roman" w:cs="Times New Roman"/>
          <w:b/>
          <w:bCs/>
          <w:iCs/>
        </w:rPr>
      </w:pPr>
      <w:bookmarkStart w:id="16" w:name="OLE_LINK9"/>
      <w:r w:rsidRPr="00A64CE7">
        <w:rPr>
          <w:rFonts w:ascii="Times New Roman" w:hAnsi="Times New Roman" w:cs="Times New Roman"/>
          <w:b/>
          <w:bCs/>
          <w:iCs/>
        </w:rPr>
        <w:t>(a)</w:t>
      </w:r>
      <w:r>
        <w:rPr>
          <w:rFonts w:ascii="Times New Roman" w:hAnsi="Times New Roman" w:cs="Times New Roman"/>
          <w:iCs/>
        </w:rPr>
        <w:t xml:space="preserve"> </w:t>
      </w:r>
      <w:r w:rsidR="0048547E">
        <w:rPr>
          <w:rFonts w:ascii="Times New Roman" w:hAnsi="Times New Roman" w:cs="Times New Roman"/>
          <w:b/>
          <w:bCs/>
          <w:iCs/>
        </w:rPr>
        <w:t>High-information dichotomous</w:t>
      </w:r>
      <w:r w:rsidRPr="00256B92">
        <w:rPr>
          <w:rFonts w:ascii="Times New Roman" w:hAnsi="Times New Roman" w:cs="Times New Roman"/>
          <w:b/>
          <w:bCs/>
          <w:iCs/>
        </w:rPr>
        <w:t xml:space="preserve"> </w:t>
      </w:r>
      <w:r w:rsidR="00D70F39">
        <w:rPr>
          <w:rFonts w:ascii="Times New Roman" w:hAnsi="Times New Roman" w:cs="Times New Roman"/>
          <w:b/>
          <w:bCs/>
          <w:iCs/>
        </w:rPr>
        <w:t xml:space="preserve"> </w:t>
      </w:r>
      <w:r w:rsidR="00B647CF">
        <w:rPr>
          <w:rFonts w:ascii="Times New Roman" w:hAnsi="Times New Roman" w:cs="Times New Roman"/>
          <w:b/>
          <w:bCs/>
          <w:iCs/>
        </w:rPr>
        <w:t xml:space="preserve">   </w:t>
      </w:r>
      <w:r w:rsidR="0051688D">
        <w:rPr>
          <w:rFonts w:ascii="Times New Roman" w:hAnsi="Times New Roman" w:cs="Times New Roman"/>
          <w:b/>
          <w:bCs/>
          <w:iCs/>
        </w:rPr>
        <w:t xml:space="preserve">    </w:t>
      </w:r>
      <w:r w:rsidR="00B647CF">
        <w:rPr>
          <w:rFonts w:ascii="Times New Roman" w:hAnsi="Times New Roman" w:cs="Times New Roman"/>
          <w:b/>
          <w:bCs/>
          <w:iCs/>
        </w:rPr>
        <w:t>(</w:t>
      </w:r>
      <w:r w:rsidR="0048547E">
        <w:rPr>
          <w:rFonts w:ascii="Times New Roman" w:hAnsi="Times New Roman" w:cs="Times New Roman"/>
          <w:b/>
          <w:bCs/>
          <w:iCs/>
        </w:rPr>
        <w:t xml:space="preserve">b) </w:t>
      </w:r>
      <w:r w:rsidR="00325E52">
        <w:rPr>
          <w:rFonts w:ascii="Times New Roman" w:hAnsi="Times New Roman" w:cs="Times New Roman"/>
          <w:b/>
          <w:bCs/>
          <w:iCs/>
        </w:rPr>
        <w:t>Low</w:t>
      </w:r>
      <w:r w:rsidR="0048547E">
        <w:rPr>
          <w:rFonts w:ascii="Times New Roman" w:hAnsi="Times New Roman" w:cs="Times New Roman"/>
          <w:b/>
          <w:bCs/>
          <w:iCs/>
        </w:rPr>
        <w:t>-information</w:t>
      </w:r>
      <w:r w:rsidR="00325E52">
        <w:rPr>
          <w:rFonts w:ascii="Times New Roman" w:hAnsi="Times New Roman" w:cs="Times New Roman"/>
          <w:b/>
          <w:bCs/>
          <w:iCs/>
        </w:rPr>
        <w:t xml:space="preserve"> dichotomous</w:t>
      </w:r>
      <w:r w:rsidR="0061778E">
        <w:rPr>
          <w:rFonts w:ascii="Times New Roman" w:hAnsi="Times New Roman" w:cs="Times New Roman"/>
          <w:b/>
          <w:bCs/>
          <w:iCs/>
        </w:rPr>
        <w:t xml:space="preserve"> </w:t>
      </w:r>
      <w:r w:rsidR="00D70F39">
        <w:rPr>
          <w:rFonts w:ascii="Times New Roman" w:hAnsi="Times New Roman" w:cs="Times New Roman"/>
          <w:b/>
          <w:bCs/>
          <w:iCs/>
        </w:rPr>
        <w:t xml:space="preserve">   </w:t>
      </w:r>
      <w:r w:rsidR="00332295">
        <w:rPr>
          <w:rFonts w:ascii="Times New Roman" w:hAnsi="Times New Roman" w:cs="Times New Roman"/>
          <w:b/>
          <w:bCs/>
          <w:iCs/>
        </w:rPr>
        <w:t xml:space="preserve">  </w:t>
      </w:r>
      <w:r w:rsidR="001254FA">
        <w:rPr>
          <w:rFonts w:ascii="Times New Roman" w:hAnsi="Times New Roman" w:cs="Times New Roman"/>
          <w:b/>
          <w:bCs/>
          <w:iCs/>
        </w:rPr>
        <w:t xml:space="preserve"> </w:t>
      </w:r>
      <w:r w:rsidR="009E0DB8">
        <w:rPr>
          <w:rFonts w:ascii="Times New Roman" w:hAnsi="Times New Roman" w:cs="Times New Roman"/>
          <w:b/>
          <w:bCs/>
          <w:iCs/>
        </w:rPr>
        <w:t>(c)</w:t>
      </w:r>
      <w:r w:rsidR="00023E64" w:rsidRPr="00023E64">
        <w:rPr>
          <w:rFonts w:ascii="Times New Roman" w:hAnsi="Times New Roman" w:cs="Times New Roman"/>
          <w:b/>
          <w:bCs/>
          <w:iCs/>
        </w:rPr>
        <w:t xml:space="preserve"> </w:t>
      </w:r>
      <w:r w:rsidR="00023E64">
        <w:rPr>
          <w:rFonts w:ascii="Times New Roman" w:hAnsi="Times New Roman" w:cs="Times New Roman"/>
          <w:b/>
          <w:bCs/>
          <w:iCs/>
        </w:rPr>
        <w:t>Low-information</w:t>
      </w:r>
      <w:r w:rsidR="009E0DB8">
        <w:rPr>
          <w:rFonts w:ascii="Times New Roman" w:hAnsi="Times New Roman" w:cs="Times New Roman"/>
          <w:b/>
          <w:bCs/>
          <w:iCs/>
        </w:rPr>
        <w:t xml:space="preserve"> polytomous</w:t>
      </w:r>
    </w:p>
    <w:p w14:paraId="775B2FFC" w14:textId="433EA2A6" w:rsidR="0051688D" w:rsidRPr="00256B92" w:rsidRDefault="003A2E25" w:rsidP="00DC3098">
      <w:pPr>
        <w:contextualSpacing/>
        <w:rPr>
          <w:rFonts w:ascii="Times New Roman" w:hAnsi="Times New Roman" w:cs="Times New Roman"/>
          <w:b/>
          <w:bCs/>
          <w:iCs/>
        </w:rPr>
      </w:pPr>
      <w:r>
        <w:rPr>
          <w:noProof/>
          <w:lang w:eastAsia="en-US"/>
        </w:rPr>
        <w:drawing>
          <wp:anchor distT="0" distB="0" distL="114300" distR="114300" simplePos="0" relativeHeight="251808768" behindDoc="0" locked="0" layoutInCell="1" allowOverlap="1" wp14:anchorId="3157647E" wp14:editId="54BA5BF6">
            <wp:simplePos x="0" y="0"/>
            <wp:positionH relativeFrom="column">
              <wp:posOffset>2291080</wp:posOffset>
            </wp:positionH>
            <wp:positionV relativeFrom="paragraph">
              <wp:posOffset>177165</wp:posOffset>
            </wp:positionV>
            <wp:extent cx="2447925" cy="4499610"/>
            <wp:effectExtent l="0" t="0" r="0" b="0"/>
            <wp:wrapSquare wrapText="bothSides"/>
            <wp:docPr id="757745817" name="Picture 757745817"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45817" name="Picture 757745817" descr="A graph with blue and orange lines&#10;&#10;AI-generated content may be incorrect."/>
                    <pic:cNvPicPr/>
                  </pic:nvPicPr>
                  <pic:blipFill rotWithShape="1">
                    <a:blip r:embed="rId23" cstate="print">
                      <a:extLst>
                        <a:ext uri="{28A0092B-C50C-407E-A947-70E740481C1C}">
                          <a14:useLocalDpi xmlns:a14="http://schemas.microsoft.com/office/drawing/2010/main" val="0"/>
                        </a:ext>
                      </a:extLst>
                    </a:blip>
                    <a:srcRect t="3935" r="21640"/>
                    <a:stretch/>
                  </pic:blipFill>
                  <pic:spPr bwMode="auto">
                    <a:xfrm>
                      <a:off x="0" y="0"/>
                      <a:ext cx="2447925"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en-US"/>
        </w:rPr>
        <w:drawing>
          <wp:anchor distT="0" distB="0" distL="114300" distR="114300" simplePos="0" relativeHeight="251809792" behindDoc="0" locked="0" layoutInCell="1" allowOverlap="1" wp14:anchorId="2BAEE7B3" wp14:editId="67B63920">
            <wp:simplePos x="0" y="0"/>
            <wp:positionH relativeFrom="column">
              <wp:posOffset>4958080</wp:posOffset>
            </wp:positionH>
            <wp:positionV relativeFrom="paragraph">
              <wp:posOffset>170180</wp:posOffset>
            </wp:positionV>
            <wp:extent cx="2295525" cy="4498975"/>
            <wp:effectExtent l="0" t="0" r="9525" b="0"/>
            <wp:wrapSquare wrapText="bothSides"/>
            <wp:docPr id="432956883" name="Picture 43295688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56883" name="Picture 432956883" descr="A graph of a graph&#10;&#10;AI-generated content may be incorrect."/>
                    <pic:cNvPicPr/>
                  </pic:nvPicPr>
                  <pic:blipFill rotWithShape="1">
                    <a:blip r:embed="rId24" cstate="print">
                      <a:extLst>
                        <a:ext uri="{28A0092B-C50C-407E-A947-70E740481C1C}">
                          <a14:useLocalDpi xmlns:a14="http://schemas.microsoft.com/office/drawing/2010/main" val="0"/>
                        </a:ext>
                      </a:extLst>
                    </a:blip>
                    <a:srcRect l="4061" t="3935" r="22446"/>
                    <a:stretch/>
                  </pic:blipFill>
                  <pic:spPr bwMode="auto">
                    <a:xfrm>
                      <a:off x="0" y="0"/>
                      <a:ext cx="2295525" cy="449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10816" behindDoc="0" locked="0" layoutInCell="1" allowOverlap="1" wp14:anchorId="213944D2" wp14:editId="37A59E49">
            <wp:simplePos x="0" y="0"/>
            <wp:positionH relativeFrom="column">
              <wp:posOffset>7482205</wp:posOffset>
            </wp:positionH>
            <wp:positionV relativeFrom="paragraph">
              <wp:posOffset>173990</wp:posOffset>
            </wp:positionV>
            <wp:extent cx="2927985" cy="4498340"/>
            <wp:effectExtent l="0" t="0" r="5715" b="0"/>
            <wp:wrapSquare wrapText="bothSides"/>
            <wp:docPr id="697977785" name="Picture 19"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77785" name="Picture 19" descr="A graph with a line graph&#10;&#10;Description automatically generated"/>
                    <pic:cNvPicPr/>
                  </pic:nvPicPr>
                  <pic:blipFill rotWithShape="1">
                    <a:blip r:embed="rId25" cstate="print">
                      <a:extLst>
                        <a:ext uri="{28A0092B-C50C-407E-A947-70E740481C1C}">
                          <a14:useLocalDpi xmlns:a14="http://schemas.microsoft.com/office/drawing/2010/main" val="0"/>
                        </a:ext>
                      </a:extLst>
                    </a:blip>
                    <a:srcRect l="4890" t="4076" r="1511"/>
                    <a:stretch/>
                  </pic:blipFill>
                  <pic:spPr bwMode="auto">
                    <a:xfrm>
                      <a:off x="0" y="0"/>
                      <a:ext cx="2927985" cy="449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6"/>
    <w:p w14:paraId="06D7573F" w14:textId="18D3CDCE" w:rsidR="004346DD" w:rsidRDefault="006D7EDC" w:rsidP="00DC3098">
      <w:pPr>
        <w:contextualSpacing/>
        <w:jc w:val="center"/>
        <w:rPr>
          <w:rFonts w:ascii="Times New Roman" w:hAnsi="Times New Roman" w:cs="Times New Roman"/>
          <w:iCs/>
        </w:rPr>
      </w:pPr>
      <w:r>
        <w:rPr>
          <w:rFonts w:ascii="Times New Roman" w:hAnsi="Times New Roman" w:cs="Times New Roman"/>
          <w:noProof/>
          <w:lang w:eastAsia="en-US"/>
        </w:rPr>
        <mc:AlternateContent>
          <mc:Choice Requires="wps">
            <w:drawing>
              <wp:anchor distT="0" distB="0" distL="114300" distR="114300" simplePos="0" relativeHeight="251768832" behindDoc="0" locked="0" layoutInCell="1" allowOverlap="1" wp14:anchorId="24CC6089" wp14:editId="40699235">
                <wp:simplePos x="0" y="0"/>
                <wp:positionH relativeFrom="margin">
                  <wp:posOffset>7488820</wp:posOffset>
                </wp:positionH>
                <wp:positionV relativeFrom="paragraph">
                  <wp:posOffset>2170125</wp:posOffset>
                </wp:positionV>
                <wp:extent cx="416689" cy="414655"/>
                <wp:effectExtent l="0" t="0" r="2540" b="4445"/>
                <wp:wrapNone/>
                <wp:docPr id="2096586054" name="Text Box 3"/>
                <wp:cNvGraphicFramePr/>
                <a:graphic xmlns:a="http://schemas.openxmlformats.org/drawingml/2006/main">
                  <a:graphicData uri="http://schemas.microsoft.com/office/word/2010/wordprocessingShape">
                    <wps:wsp>
                      <wps:cNvSpPr txBox="1"/>
                      <wps:spPr>
                        <a:xfrm>
                          <a:off x="0" y="0"/>
                          <a:ext cx="416689" cy="414655"/>
                        </a:xfrm>
                        <a:prstGeom prst="rect">
                          <a:avLst/>
                        </a:prstGeom>
                        <a:solidFill>
                          <a:schemeClr val="lt1"/>
                        </a:solidFill>
                        <a:ln w="6350">
                          <a:noFill/>
                        </a:ln>
                      </wps:spPr>
                      <wps:txbx>
                        <w:txbxContent>
                          <w:p w14:paraId="3AB63A17" w14:textId="77777777" w:rsidR="00A21B23" w:rsidRPr="007D5636" w:rsidRDefault="00A21B23" w:rsidP="006D7EDC">
                            <w:pPr>
                              <w:spacing w:line="420" w:lineRule="auto"/>
                              <w:rPr>
                                <w:rFonts w:ascii="Arial" w:hAnsi="Arial" w:cs="Arial"/>
                                <w:sz w:val="13"/>
                                <w:szCs w:val="13"/>
                              </w:rPr>
                            </w:pPr>
                            <w:r w:rsidRPr="007D5636">
                              <w:rPr>
                                <w:rFonts w:ascii="Arial" w:hAnsi="Arial" w:cs="Arial"/>
                                <w:sz w:val="13"/>
                                <w:szCs w:val="13"/>
                              </w:rPr>
                              <w:t>MPWI-U</w:t>
                            </w:r>
                          </w:p>
                          <w:p w14:paraId="7BDF52F4" w14:textId="77777777" w:rsidR="00A21B23" w:rsidRPr="007D5636" w:rsidRDefault="00A21B23" w:rsidP="006D7EDC">
                            <w:pPr>
                              <w:spacing w:line="420" w:lineRule="auto"/>
                              <w:rPr>
                                <w:rFonts w:ascii="Arial" w:hAnsi="Arial" w:cs="Arial"/>
                                <w:sz w:val="13"/>
                                <w:szCs w:val="13"/>
                              </w:rPr>
                            </w:pP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C6089" id="Text Box 3" o:spid="_x0000_s1027" type="#_x0000_t202" style="position:absolute;left:0;text-align:left;margin-left:589.65pt;margin-top:170.9pt;width:32.8pt;height:32.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" fillcolor="white [3201]" stroked="f" strokeweight=".5pt">
                <v:textbox inset="0">
                  <w:txbxContent>
                    <w:p w14:paraId="3AB63A17" w14:textId="77777777" w:rsidR="00A21B23" w:rsidRPr="007D5636" w:rsidRDefault="00A21B23" w:rsidP="006D7EDC">
                      <w:pPr>
                        <w:spacing w:line="420" w:lineRule="auto"/>
                        <w:rPr>
                          <w:rFonts w:ascii="Arial" w:hAnsi="Arial" w:cs="Arial"/>
                          <w:sz w:val="13"/>
                          <w:szCs w:val="13"/>
                        </w:rPr>
                      </w:pPr>
                      <w:r w:rsidRPr="007D5636">
                        <w:rPr>
                          <w:rFonts w:ascii="Arial" w:hAnsi="Arial" w:cs="Arial"/>
                          <w:sz w:val="13"/>
                          <w:szCs w:val="13"/>
                        </w:rPr>
                        <w:t>MPWI-U</w:t>
                      </w:r>
                    </w:p>
                    <w:p w14:paraId="7BDF52F4" w14:textId="77777777" w:rsidR="00A21B23" w:rsidRPr="007D5636" w:rsidRDefault="00A21B23" w:rsidP="006D7EDC">
                      <w:pPr>
                        <w:spacing w:line="420" w:lineRule="auto"/>
                        <w:rPr>
                          <w:rFonts w:ascii="Arial" w:hAnsi="Arial" w:cs="Arial"/>
                          <w:sz w:val="13"/>
                          <w:szCs w:val="13"/>
                        </w:rPr>
                      </w:pPr>
                      <w:r w:rsidRPr="007D5636">
                        <w:rPr>
                          <w:rFonts w:ascii="Arial" w:hAnsi="Arial" w:cs="Arial"/>
                          <w:sz w:val="13"/>
                          <w:szCs w:val="13"/>
                        </w:rPr>
                        <w:t>MPWI-N</w:t>
                      </w:r>
                    </w:p>
                  </w:txbxContent>
                </v:textbox>
                <w10:wrap anchorx="margin"/>
              </v:shape>
            </w:pict>
          </mc:Fallback>
        </mc:AlternateContent>
      </w:r>
      <w:r w:rsidR="00EA1CB8">
        <w:rPr>
          <w:rFonts w:ascii="Times New Roman" w:hAnsi="Times New Roman" w:cs="Times New Roman"/>
          <w:iCs/>
        </w:rPr>
        <w:t xml:space="preserve">    </w:t>
      </w:r>
    </w:p>
    <w:p w14:paraId="7ED7A3F0" w14:textId="2062E447" w:rsidR="004346DD" w:rsidRDefault="004346DD">
      <w:pPr>
        <w:rPr>
          <w:rFonts w:ascii="Times New Roman" w:hAnsi="Times New Roman" w:cs="Times New Roman"/>
          <w:iCs/>
        </w:rPr>
      </w:pPr>
      <w:r>
        <w:rPr>
          <w:rFonts w:ascii="Times New Roman" w:hAnsi="Times New Roman" w:cs="Times New Roman"/>
          <w:iCs/>
        </w:rPr>
        <w:br w:type="page"/>
      </w:r>
    </w:p>
    <w:p w14:paraId="10B7F884" w14:textId="6DE4F19D" w:rsidR="005B1D2A" w:rsidRDefault="005B1D2A" w:rsidP="00182105">
      <w:pPr>
        <w:pStyle w:val="Caption"/>
        <w:spacing w:after="120"/>
        <w:ind w:firstLine="0"/>
        <w:contextualSpacing/>
        <w:jc w:val="center"/>
        <w:rPr>
          <w:rFonts w:ascii="Times New Roman" w:hAnsi="Times New Roman" w:cs="Times New Roman"/>
          <w:b/>
          <w:bCs/>
          <w:i w:val="0"/>
          <w:color w:val="auto"/>
          <w:kern w:val="2"/>
          <w:sz w:val="24"/>
          <w:szCs w:val="24"/>
          <w14:ligatures w14:val="standardContextual"/>
        </w:rPr>
      </w:pPr>
      <w:r w:rsidRPr="00182105">
        <w:rPr>
          <w:rFonts w:ascii="Times New Roman" w:hAnsi="Times New Roman" w:cs="Times New Roman"/>
          <w:b/>
          <w:bCs/>
          <w:i w:val="0"/>
          <w:color w:val="auto"/>
          <w:kern w:val="2"/>
          <w:sz w:val="24"/>
          <w:szCs w:val="24"/>
          <w14:ligatures w14:val="standardContextual"/>
        </w:rPr>
        <w:t>Table 8</w:t>
      </w:r>
      <w:r w:rsidR="00182105" w:rsidRPr="00182105">
        <w:rPr>
          <w:rFonts w:ascii="Times New Roman" w:hAnsi="Times New Roman" w:cs="Times New Roman"/>
          <w:b/>
          <w:bCs/>
          <w:i w:val="0"/>
          <w:color w:val="auto"/>
          <w:kern w:val="2"/>
          <w:sz w:val="24"/>
          <w:szCs w:val="24"/>
          <w14:ligatures w14:val="standardContextual"/>
        </w:rPr>
        <w:t xml:space="preserve">. </w:t>
      </w:r>
      <w:r w:rsidRPr="00182105">
        <w:rPr>
          <w:rFonts w:ascii="Times New Roman" w:hAnsi="Times New Roman" w:cs="Times New Roman"/>
          <w:b/>
          <w:bCs/>
          <w:i w:val="0"/>
          <w:color w:val="auto"/>
          <w:kern w:val="2"/>
          <w:sz w:val="24"/>
          <w:szCs w:val="24"/>
          <w14:ligatures w14:val="standardContextual"/>
        </w:rPr>
        <w:t>PPVs of the SC procedure for 20-item CATs</w:t>
      </w:r>
    </w:p>
    <w:p w14:paraId="089DFB45" w14:textId="3077300E" w:rsidR="00D749D0" w:rsidRPr="00A8340D" w:rsidRDefault="0085330E" w:rsidP="001B0DF7">
      <w:pPr>
        <w:pStyle w:val="ListParagraph"/>
        <w:numPr>
          <w:ilvl w:val="0"/>
          <w:numId w:val="10"/>
        </w:numPr>
        <w:spacing w:after="60"/>
        <w:ind w:left="0" w:firstLine="0"/>
        <w:jc w:val="center"/>
        <w:rPr>
          <w:rFonts w:ascii="Times New Roman" w:hAnsi="Times New Roman" w:cs="Times New Roman"/>
          <w:b/>
          <w:bCs/>
          <w:iCs/>
        </w:rPr>
      </w:pPr>
      <w:r w:rsidRPr="00A8340D">
        <w:rPr>
          <w:rFonts w:ascii="Times New Roman" w:hAnsi="Times New Roman" w:cs="Times New Roman"/>
          <w:b/>
          <w:bCs/>
          <w:iCs/>
        </w:rPr>
        <w:t>High-information dichotomous, 20 Items</w:t>
      </w:r>
    </w:p>
    <w:tbl>
      <w:tblPr>
        <w:tblW w:w="18000" w:type="dxa"/>
        <w:tblInd w:w="-90" w:type="dxa"/>
        <w:tblLook w:val="04A0" w:firstRow="1" w:lastRow="0" w:firstColumn="1" w:lastColumn="0" w:noHBand="0" w:noVBand="1"/>
      </w:tblPr>
      <w:tblGrid>
        <w:gridCol w:w="1188"/>
        <w:gridCol w:w="1422"/>
        <w:gridCol w:w="1026"/>
        <w:gridCol w:w="1026"/>
        <w:gridCol w:w="1026"/>
        <w:gridCol w:w="1026"/>
        <w:gridCol w:w="1026"/>
        <w:gridCol w:w="1026"/>
        <w:gridCol w:w="1026"/>
        <w:gridCol w:w="1026"/>
        <w:gridCol w:w="1026"/>
        <w:gridCol w:w="1026"/>
        <w:gridCol w:w="1026"/>
        <w:gridCol w:w="1026"/>
        <w:gridCol w:w="1026"/>
        <w:gridCol w:w="1026"/>
        <w:gridCol w:w="1020"/>
        <w:gridCol w:w="6"/>
      </w:tblGrid>
      <w:tr w:rsidR="003C54D5" w:rsidRPr="00956681" w14:paraId="1669E560" w14:textId="77777777" w:rsidTr="00E74835">
        <w:trPr>
          <w:gridAfter w:val="1"/>
          <w:wAfter w:w="6" w:type="dxa"/>
          <w:trHeight w:hRule="exact" w:val="259"/>
        </w:trPr>
        <w:tc>
          <w:tcPr>
            <w:tcW w:w="1188" w:type="dxa"/>
            <w:vMerge w:val="restart"/>
            <w:tcBorders>
              <w:top w:val="single" w:sz="4" w:space="0" w:color="auto"/>
              <w:left w:val="nil"/>
              <w:bottom w:val="single" w:sz="4" w:space="0" w:color="000000"/>
              <w:right w:val="nil"/>
            </w:tcBorders>
            <w:noWrap/>
            <w:vAlign w:val="center"/>
            <w:hideMark/>
          </w:tcPr>
          <w:p w14:paraId="34FAB7B4" w14:textId="77777777" w:rsidR="00D749D0" w:rsidRPr="00956681" w:rsidRDefault="00D749D0" w:rsidP="00D749D0">
            <w:pPr>
              <w:ind w:hanging="15"/>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Method</w:t>
            </w:r>
          </w:p>
        </w:tc>
        <w:tc>
          <w:tcPr>
            <w:tcW w:w="1422" w:type="dxa"/>
            <w:vMerge w:val="restart"/>
            <w:tcBorders>
              <w:top w:val="single" w:sz="4" w:space="0" w:color="auto"/>
              <w:left w:val="nil"/>
              <w:bottom w:val="single" w:sz="4" w:space="0" w:color="000000"/>
              <w:right w:val="nil"/>
            </w:tcBorders>
            <w:noWrap/>
            <w:vAlign w:val="center"/>
            <w:hideMark/>
          </w:tcPr>
          <w:p w14:paraId="116634C2" w14:textId="0F134997" w:rsidR="00D749D0" w:rsidRPr="00956681" w:rsidRDefault="008525A0" w:rsidP="00D749D0">
            <w:pPr>
              <w:ind w:hanging="30"/>
              <w:jc w:val="center"/>
              <w:rPr>
                <w:rFonts w:ascii="Times New Roman" w:eastAsia="Times New Roman" w:hAnsi="Times New Roman" w:cs="Times New Roman"/>
                <w:color w:val="000000"/>
                <w:kern w:val="0"/>
                <w:sz w:val="20"/>
                <w:szCs w:val="20"/>
                <w14:ligatures w14:val="none"/>
              </w:rPr>
            </w:pPr>
            <w:r w:rsidRPr="008525A0">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84" w:type="dxa"/>
            <w:gridSpan w:val="15"/>
            <w:tcBorders>
              <w:top w:val="single" w:sz="4" w:space="0" w:color="auto"/>
              <w:left w:val="nil"/>
              <w:bottom w:val="single" w:sz="4" w:space="0" w:color="auto"/>
              <w:right w:val="nil"/>
            </w:tcBorders>
            <w:noWrap/>
            <w:vAlign w:val="center"/>
            <w:hideMark/>
          </w:tcPr>
          <w:p w14:paraId="1902AB1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667DAA" w:rsidRPr="00956681" w14:paraId="2256C01B" w14:textId="77777777" w:rsidTr="00E74835">
        <w:trPr>
          <w:trHeight w:hRule="exact" w:val="259"/>
        </w:trPr>
        <w:tc>
          <w:tcPr>
            <w:tcW w:w="1188" w:type="dxa"/>
            <w:vMerge/>
            <w:tcBorders>
              <w:top w:val="single" w:sz="4" w:space="0" w:color="auto"/>
              <w:left w:val="nil"/>
              <w:bottom w:val="single" w:sz="4" w:space="0" w:color="000000"/>
              <w:right w:val="nil"/>
            </w:tcBorders>
            <w:vAlign w:val="center"/>
            <w:hideMark/>
          </w:tcPr>
          <w:p w14:paraId="779155CF" w14:textId="77777777" w:rsidR="00D749D0" w:rsidRPr="00956681" w:rsidRDefault="00D749D0" w:rsidP="00D749D0">
            <w:pPr>
              <w:rPr>
                <w:rFonts w:ascii="Times New Roman" w:eastAsia="Times New Roman" w:hAnsi="Times New Roman" w:cs="Times New Roman"/>
                <w:color w:val="000000"/>
                <w:kern w:val="0"/>
                <w:sz w:val="20"/>
                <w:szCs w:val="20"/>
                <w14:ligatures w14:val="none"/>
              </w:rPr>
            </w:pPr>
          </w:p>
        </w:tc>
        <w:tc>
          <w:tcPr>
            <w:tcW w:w="1422" w:type="dxa"/>
            <w:vMerge/>
            <w:tcBorders>
              <w:top w:val="single" w:sz="4" w:space="0" w:color="auto"/>
              <w:left w:val="nil"/>
              <w:bottom w:val="single" w:sz="4" w:space="0" w:color="000000"/>
              <w:right w:val="nil"/>
            </w:tcBorders>
            <w:vAlign w:val="center"/>
            <w:hideMark/>
          </w:tcPr>
          <w:p w14:paraId="1D95E069" w14:textId="77777777" w:rsidR="00D749D0" w:rsidRPr="00956681" w:rsidRDefault="00D749D0" w:rsidP="00D749D0">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single" w:sz="4" w:space="0" w:color="auto"/>
              <w:right w:val="nil"/>
            </w:tcBorders>
            <w:noWrap/>
            <w:vAlign w:val="center"/>
            <w:hideMark/>
          </w:tcPr>
          <w:p w14:paraId="19CED983"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single" w:sz="4" w:space="0" w:color="auto"/>
              <w:right w:val="nil"/>
            </w:tcBorders>
            <w:noWrap/>
            <w:vAlign w:val="center"/>
            <w:hideMark/>
          </w:tcPr>
          <w:p w14:paraId="2F7B475D"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single" w:sz="4" w:space="0" w:color="auto"/>
              <w:right w:val="nil"/>
            </w:tcBorders>
            <w:noWrap/>
            <w:vAlign w:val="center"/>
            <w:hideMark/>
          </w:tcPr>
          <w:p w14:paraId="276D8D48"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single" w:sz="4" w:space="0" w:color="auto"/>
              <w:right w:val="nil"/>
            </w:tcBorders>
            <w:noWrap/>
            <w:vAlign w:val="center"/>
            <w:hideMark/>
          </w:tcPr>
          <w:p w14:paraId="30D1DC79"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single" w:sz="4" w:space="0" w:color="auto"/>
              <w:right w:val="nil"/>
            </w:tcBorders>
            <w:noWrap/>
            <w:vAlign w:val="center"/>
            <w:hideMark/>
          </w:tcPr>
          <w:p w14:paraId="7E03D536"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single" w:sz="4" w:space="0" w:color="auto"/>
              <w:right w:val="nil"/>
            </w:tcBorders>
            <w:noWrap/>
            <w:vAlign w:val="center"/>
            <w:hideMark/>
          </w:tcPr>
          <w:p w14:paraId="74176EDA"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single" w:sz="4" w:space="0" w:color="auto"/>
              <w:right w:val="nil"/>
            </w:tcBorders>
            <w:noWrap/>
            <w:vAlign w:val="center"/>
            <w:hideMark/>
          </w:tcPr>
          <w:p w14:paraId="42049350"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single" w:sz="4" w:space="0" w:color="auto"/>
              <w:right w:val="nil"/>
            </w:tcBorders>
            <w:noWrap/>
            <w:vAlign w:val="center"/>
            <w:hideMark/>
          </w:tcPr>
          <w:p w14:paraId="4494301D"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single" w:sz="4" w:space="0" w:color="auto"/>
              <w:right w:val="nil"/>
            </w:tcBorders>
            <w:noWrap/>
            <w:vAlign w:val="center"/>
            <w:hideMark/>
          </w:tcPr>
          <w:p w14:paraId="0406B06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single" w:sz="4" w:space="0" w:color="auto"/>
              <w:right w:val="nil"/>
            </w:tcBorders>
            <w:noWrap/>
            <w:vAlign w:val="center"/>
            <w:hideMark/>
          </w:tcPr>
          <w:p w14:paraId="0FA9965E"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single" w:sz="4" w:space="0" w:color="auto"/>
              <w:right w:val="nil"/>
            </w:tcBorders>
            <w:noWrap/>
            <w:vAlign w:val="center"/>
            <w:hideMark/>
          </w:tcPr>
          <w:p w14:paraId="77FA43CD"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single" w:sz="4" w:space="0" w:color="auto"/>
              <w:right w:val="nil"/>
            </w:tcBorders>
            <w:noWrap/>
            <w:vAlign w:val="center"/>
            <w:hideMark/>
          </w:tcPr>
          <w:p w14:paraId="5707FD6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single" w:sz="4" w:space="0" w:color="auto"/>
              <w:right w:val="nil"/>
            </w:tcBorders>
            <w:noWrap/>
            <w:vAlign w:val="center"/>
            <w:hideMark/>
          </w:tcPr>
          <w:p w14:paraId="6890D126"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single" w:sz="4" w:space="0" w:color="auto"/>
              <w:right w:val="nil"/>
            </w:tcBorders>
            <w:noWrap/>
            <w:vAlign w:val="center"/>
            <w:hideMark/>
          </w:tcPr>
          <w:p w14:paraId="16B48742"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1026" w:type="dxa"/>
            <w:gridSpan w:val="2"/>
            <w:tcBorders>
              <w:top w:val="nil"/>
              <w:left w:val="nil"/>
              <w:bottom w:val="single" w:sz="4" w:space="0" w:color="auto"/>
              <w:right w:val="nil"/>
            </w:tcBorders>
            <w:noWrap/>
            <w:vAlign w:val="center"/>
            <w:hideMark/>
          </w:tcPr>
          <w:p w14:paraId="26B5AA66"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667DAA" w:rsidRPr="00956681" w14:paraId="3A4CB224" w14:textId="77777777" w:rsidTr="00E74835">
        <w:trPr>
          <w:trHeight w:hRule="exact" w:val="259"/>
        </w:trPr>
        <w:tc>
          <w:tcPr>
            <w:tcW w:w="1188" w:type="dxa"/>
            <w:tcBorders>
              <w:top w:val="nil"/>
              <w:left w:val="nil"/>
              <w:bottom w:val="nil"/>
              <w:right w:val="nil"/>
            </w:tcBorders>
            <w:noWrap/>
            <w:vAlign w:val="center"/>
            <w:hideMark/>
          </w:tcPr>
          <w:p w14:paraId="7514965C" w14:textId="77777777" w:rsidR="00D749D0" w:rsidRPr="00956681" w:rsidRDefault="00D749D0" w:rsidP="00375604">
            <w:pP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422" w:type="dxa"/>
            <w:tcBorders>
              <w:top w:val="nil"/>
              <w:left w:val="nil"/>
              <w:bottom w:val="nil"/>
              <w:right w:val="nil"/>
            </w:tcBorders>
            <w:noWrap/>
            <w:vAlign w:val="center"/>
            <w:hideMark/>
          </w:tcPr>
          <w:p w14:paraId="31D93D5C" w14:textId="6BF7D866" w:rsidR="00D749D0" w:rsidRPr="00BF7ABA" w:rsidRDefault="00D749D0" w:rsidP="00BF1FA1">
            <w:pPr>
              <w:ind w:firstLine="0"/>
              <w:jc w:val="center"/>
              <w:rPr>
                <w:rFonts w:ascii="Times New Roman" w:eastAsia="Times New Roman" w:hAnsi="Times New Roman" w:cs="Times New Roman"/>
                <w:color w:val="000000"/>
                <w:kern w:val="0"/>
                <w:sz w:val="20"/>
                <w:szCs w:val="20"/>
                <w14:ligatures w14:val="none"/>
              </w:rPr>
            </w:pPr>
            <w:r w:rsidRPr="00BF7ABA">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7613C8A9" w14:textId="29B3AA4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989</w:t>
            </w:r>
          </w:p>
        </w:tc>
        <w:tc>
          <w:tcPr>
            <w:tcW w:w="1026" w:type="dxa"/>
            <w:tcBorders>
              <w:top w:val="nil"/>
              <w:left w:val="nil"/>
              <w:bottom w:val="nil"/>
              <w:right w:val="nil"/>
            </w:tcBorders>
            <w:noWrap/>
            <w:vAlign w:val="center"/>
            <w:hideMark/>
          </w:tcPr>
          <w:p w14:paraId="7005FE37" w14:textId="37CE233C"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959</w:t>
            </w:r>
          </w:p>
        </w:tc>
        <w:tc>
          <w:tcPr>
            <w:tcW w:w="1026" w:type="dxa"/>
            <w:tcBorders>
              <w:top w:val="nil"/>
              <w:left w:val="nil"/>
              <w:bottom w:val="nil"/>
              <w:right w:val="nil"/>
            </w:tcBorders>
            <w:noWrap/>
            <w:vAlign w:val="center"/>
            <w:hideMark/>
          </w:tcPr>
          <w:p w14:paraId="30F689E1" w14:textId="4D305A94"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973</w:t>
            </w:r>
          </w:p>
        </w:tc>
        <w:tc>
          <w:tcPr>
            <w:tcW w:w="1026" w:type="dxa"/>
            <w:tcBorders>
              <w:top w:val="nil"/>
              <w:left w:val="nil"/>
              <w:bottom w:val="nil"/>
              <w:right w:val="nil"/>
            </w:tcBorders>
            <w:noWrap/>
            <w:vAlign w:val="center"/>
            <w:hideMark/>
          </w:tcPr>
          <w:p w14:paraId="7D1446FD"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0DF45857" w14:textId="1BB2539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nil"/>
              <w:right w:val="nil"/>
            </w:tcBorders>
            <w:noWrap/>
            <w:vAlign w:val="center"/>
            <w:hideMark/>
          </w:tcPr>
          <w:p w14:paraId="71EDC1F7"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4937220E" w14:textId="2250D66E"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nil"/>
              <w:left w:val="nil"/>
              <w:bottom w:val="nil"/>
              <w:right w:val="nil"/>
            </w:tcBorders>
            <w:noWrap/>
            <w:vAlign w:val="center"/>
            <w:hideMark/>
          </w:tcPr>
          <w:p w14:paraId="632260B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38E4CFA1"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3CFE1F17"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7BFB99C2" w14:textId="180CFAF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nil"/>
              <w:left w:val="nil"/>
              <w:bottom w:val="nil"/>
              <w:right w:val="nil"/>
            </w:tcBorders>
            <w:noWrap/>
            <w:vAlign w:val="center"/>
            <w:hideMark/>
          </w:tcPr>
          <w:p w14:paraId="7E469099" w14:textId="6C2FF731"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nil"/>
              <w:left w:val="nil"/>
              <w:bottom w:val="nil"/>
              <w:right w:val="nil"/>
            </w:tcBorders>
            <w:noWrap/>
            <w:vAlign w:val="center"/>
            <w:hideMark/>
          </w:tcPr>
          <w:p w14:paraId="742637CA"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7937241C"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gridSpan w:val="2"/>
            <w:tcBorders>
              <w:top w:val="nil"/>
              <w:left w:val="nil"/>
              <w:bottom w:val="nil"/>
              <w:right w:val="nil"/>
            </w:tcBorders>
            <w:noWrap/>
            <w:vAlign w:val="center"/>
            <w:hideMark/>
          </w:tcPr>
          <w:p w14:paraId="53713D62" w14:textId="1845F8F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998</w:t>
            </w:r>
          </w:p>
        </w:tc>
      </w:tr>
      <w:tr w:rsidR="00667DAA" w:rsidRPr="00956681" w14:paraId="12712164" w14:textId="77777777" w:rsidTr="00E74835">
        <w:trPr>
          <w:trHeight w:hRule="exact" w:val="259"/>
        </w:trPr>
        <w:tc>
          <w:tcPr>
            <w:tcW w:w="1188" w:type="dxa"/>
            <w:tcBorders>
              <w:top w:val="nil"/>
              <w:left w:val="nil"/>
              <w:bottom w:val="single" w:sz="4" w:space="0" w:color="auto"/>
              <w:right w:val="nil"/>
            </w:tcBorders>
            <w:noWrap/>
            <w:vAlign w:val="center"/>
            <w:hideMark/>
          </w:tcPr>
          <w:p w14:paraId="2B5AEB3E" w14:textId="77777777" w:rsidR="00D749D0" w:rsidRPr="00956681" w:rsidRDefault="00D749D0" w:rsidP="00375604">
            <w:pP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422" w:type="dxa"/>
            <w:tcBorders>
              <w:top w:val="nil"/>
              <w:left w:val="nil"/>
              <w:bottom w:val="single" w:sz="4" w:space="0" w:color="auto"/>
              <w:right w:val="nil"/>
            </w:tcBorders>
            <w:noWrap/>
            <w:vAlign w:val="center"/>
            <w:hideMark/>
          </w:tcPr>
          <w:p w14:paraId="59FF6D08" w14:textId="0C11A96C" w:rsidR="00D749D0" w:rsidRPr="00BF7ABA" w:rsidRDefault="00D749D0" w:rsidP="00BF1FA1">
            <w:pPr>
              <w:ind w:firstLine="0"/>
              <w:jc w:val="center"/>
              <w:rPr>
                <w:rFonts w:ascii="Times New Roman" w:eastAsia="Times New Roman" w:hAnsi="Times New Roman" w:cs="Times New Roman"/>
                <w:color w:val="000000"/>
                <w:kern w:val="0"/>
                <w:sz w:val="20"/>
                <w:szCs w:val="20"/>
                <w14:ligatures w14:val="none"/>
              </w:rPr>
            </w:pPr>
            <w:r w:rsidRPr="00BF7ABA">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3706BEFF"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8DA167A"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019D17FF"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02AE44AB"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728CFBFB" w14:textId="315823F5"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925</w:t>
            </w:r>
          </w:p>
        </w:tc>
        <w:tc>
          <w:tcPr>
            <w:tcW w:w="1026" w:type="dxa"/>
            <w:tcBorders>
              <w:top w:val="nil"/>
              <w:left w:val="nil"/>
              <w:bottom w:val="single" w:sz="4" w:space="0" w:color="auto"/>
              <w:right w:val="nil"/>
            </w:tcBorders>
            <w:noWrap/>
            <w:vAlign w:val="center"/>
            <w:hideMark/>
          </w:tcPr>
          <w:p w14:paraId="25ABC9CD" w14:textId="449BDB03"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982</w:t>
            </w:r>
          </w:p>
        </w:tc>
        <w:tc>
          <w:tcPr>
            <w:tcW w:w="1026" w:type="dxa"/>
            <w:tcBorders>
              <w:top w:val="nil"/>
              <w:left w:val="nil"/>
              <w:bottom w:val="single" w:sz="4" w:space="0" w:color="auto"/>
              <w:right w:val="nil"/>
            </w:tcBorders>
            <w:noWrap/>
            <w:vAlign w:val="center"/>
            <w:hideMark/>
          </w:tcPr>
          <w:p w14:paraId="4A698122" w14:textId="3BABB306"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985</w:t>
            </w:r>
          </w:p>
        </w:tc>
        <w:tc>
          <w:tcPr>
            <w:tcW w:w="1026" w:type="dxa"/>
            <w:tcBorders>
              <w:top w:val="nil"/>
              <w:left w:val="nil"/>
              <w:bottom w:val="single" w:sz="4" w:space="0" w:color="auto"/>
              <w:right w:val="nil"/>
            </w:tcBorders>
            <w:noWrap/>
            <w:vAlign w:val="center"/>
            <w:hideMark/>
          </w:tcPr>
          <w:p w14:paraId="4C8BD004" w14:textId="20DF5AE2"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991</w:t>
            </w:r>
          </w:p>
        </w:tc>
        <w:tc>
          <w:tcPr>
            <w:tcW w:w="1026" w:type="dxa"/>
            <w:tcBorders>
              <w:top w:val="nil"/>
              <w:left w:val="nil"/>
              <w:bottom w:val="single" w:sz="4" w:space="0" w:color="auto"/>
              <w:right w:val="nil"/>
            </w:tcBorders>
            <w:noWrap/>
            <w:vAlign w:val="center"/>
            <w:hideMark/>
          </w:tcPr>
          <w:p w14:paraId="2AB7FB0D" w14:textId="40B9670C"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995</w:t>
            </w:r>
          </w:p>
        </w:tc>
        <w:tc>
          <w:tcPr>
            <w:tcW w:w="1026" w:type="dxa"/>
            <w:tcBorders>
              <w:top w:val="nil"/>
              <w:left w:val="nil"/>
              <w:bottom w:val="single" w:sz="4" w:space="0" w:color="auto"/>
              <w:right w:val="nil"/>
            </w:tcBorders>
            <w:noWrap/>
            <w:vAlign w:val="center"/>
            <w:hideMark/>
          </w:tcPr>
          <w:p w14:paraId="6F26F42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47101CA"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3E5E6DD6" w14:textId="28D5759F"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single" w:sz="4" w:space="0" w:color="auto"/>
              <w:right w:val="nil"/>
            </w:tcBorders>
            <w:noWrap/>
            <w:vAlign w:val="center"/>
            <w:hideMark/>
          </w:tcPr>
          <w:p w14:paraId="47A88136"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2671BF9F" w14:textId="59724EE3"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990</w:t>
            </w:r>
          </w:p>
        </w:tc>
        <w:tc>
          <w:tcPr>
            <w:tcW w:w="1026" w:type="dxa"/>
            <w:gridSpan w:val="2"/>
            <w:tcBorders>
              <w:top w:val="nil"/>
              <w:left w:val="nil"/>
              <w:bottom w:val="single" w:sz="4" w:space="0" w:color="auto"/>
              <w:right w:val="nil"/>
            </w:tcBorders>
            <w:noWrap/>
            <w:vAlign w:val="center"/>
            <w:hideMark/>
          </w:tcPr>
          <w:p w14:paraId="74D109C8" w14:textId="405FC665"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r>
      <w:tr w:rsidR="00667DAA" w:rsidRPr="00956681" w14:paraId="6806EDC0" w14:textId="77777777" w:rsidTr="00E74835">
        <w:trPr>
          <w:trHeight w:hRule="exact" w:val="259"/>
        </w:trPr>
        <w:tc>
          <w:tcPr>
            <w:tcW w:w="1188" w:type="dxa"/>
            <w:tcBorders>
              <w:top w:val="nil"/>
              <w:left w:val="nil"/>
              <w:bottom w:val="nil"/>
              <w:right w:val="nil"/>
            </w:tcBorders>
            <w:noWrap/>
            <w:vAlign w:val="center"/>
            <w:hideMark/>
          </w:tcPr>
          <w:p w14:paraId="191AA3D1" w14:textId="6C709CDB" w:rsidR="00D749D0" w:rsidRPr="00956681" w:rsidRDefault="007F1A77" w:rsidP="00375604">
            <w:pPr>
              <w:ind w:firstLine="0"/>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422" w:type="dxa"/>
            <w:tcBorders>
              <w:top w:val="nil"/>
              <w:left w:val="nil"/>
              <w:bottom w:val="nil"/>
              <w:right w:val="nil"/>
            </w:tcBorders>
            <w:noWrap/>
            <w:vAlign w:val="center"/>
            <w:hideMark/>
          </w:tcPr>
          <w:p w14:paraId="2E0B3C07" w14:textId="71FAE372" w:rsidR="00D749D0" w:rsidRPr="00BF7ABA" w:rsidRDefault="00432ABB" w:rsidP="00BF1FA1">
            <w:pPr>
              <w:ind w:firstLine="0"/>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         </w:t>
            </w:r>
            <w:r w:rsidR="00A61ABE" w:rsidRPr="00BF7ABA">
              <w:rPr>
                <w:rFonts w:ascii="Times New Roman" w:eastAsia="Times New Roman" w:hAnsi="Times New Roman" w:cs="Times New Roman"/>
                <w:color w:val="000000"/>
                <w:kern w:val="0"/>
                <w:sz w:val="20"/>
                <w:szCs w:val="20"/>
                <w14:ligatures w14:val="none"/>
              </w:rPr>
              <w:t xml:space="preserve"> </w:t>
            </w:r>
            <w:r w:rsidR="00D749D0" w:rsidRPr="00BF7ABA">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000AADBE" w14:textId="17DD4085"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993</w:t>
            </w:r>
          </w:p>
        </w:tc>
        <w:tc>
          <w:tcPr>
            <w:tcW w:w="1026" w:type="dxa"/>
            <w:tcBorders>
              <w:top w:val="nil"/>
              <w:left w:val="nil"/>
              <w:bottom w:val="nil"/>
              <w:right w:val="nil"/>
            </w:tcBorders>
            <w:noWrap/>
            <w:vAlign w:val="center"/>
            <w:hideMark/>
          </w:tcPr>
          <w:p w14:paraId="34B7F34B" w14:textId="225BE080"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961</w:t>
            </w:r>
          </w:p>
        </w:tc>
        <w:tc>
          <w:tcPr>
            <w:tcW w:w="1026" w:type="dxa"/>
            <w:tcBorders>
              <w:top w:val="nil"/>
              <w:left w:val="nil"/>
              <w:bottom w:val="nil"/>
              <w:right w:val="nil"/>
            </w:tcBorders>
            <w:noWrap/>
            <w:vAlign w:val="center"/>
            <w:hideMark/>
          </w:tcPr>
          <w:p w14:paraId="0FFD509A" w14:textId="1FE6830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0409E895"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0B2C5E4B" w14:textId="0231C957"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nil"/>
              <w:right w:val="nil"/>
            </w:tcBorders>
            <w:noWrap/>
            <w:vAlign w:val="center"/>
            <w:hideMark/>
          </w:tcPr>
          <w:p w14:paraId="402A25A2"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2BF28F25" w14:textId="364F98AD"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nil"/>
              <w:right w:val="nil"/>
            </w:tcBorders>
            <w:noWrap/>
            <w:vAlign w:val="center"/>
            <w:hideMark/>
          </w:tcPr>
          <w:p w14:paraId="136A495F"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6F8D8D90"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247CB52A"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5F3EDCCE" w14:textId="07AE0AC1"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nil"/>
              <w:left w:val="nil"/>
              <w:bottom w:val="nil"/>
              <w:right w:val="nil"/>
            </w:tcBorders>
            <w:noWrap/>
            <w:vAlign w:val="center"/>
            <w:hideMark/>
          </w:tcPr>
          <w:p w14:paraId="09A9AECB" w14:textId="213D5708"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nil"/>
              <w:left w:val="nil"/>
              <w:bottom w:val="nil"/>
              <w:right w:val="nil"/>
            </w:tcBorders>
            <w:noWrap/>
            <w:vAlign w:val="center"/>
            <w:hideMark/>
          </w:tcPr>
          <w:p w14:paraId="4DA3610F"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0FCF68F3"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gridSpan w:val="2"/>
            <w:tcBorders>
              <w:top w:val="nil"/>
              <w:left w:val="nil"/>
              <w:bottom w:val="nil"/>
              <w:right w:val="nil"/>
            </w:tcBorders>
            <w:noWrap/>
            <w:vAlign w:val="center"/>
            <w:hideMark/>
          </w:tcPr>
          <w:p w14:paraId="22F9E65B"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667DAA" w:rsidRPr="00956681" w14:paraId="40AB3F7A" w14:textId="77777777" w:rsidTr="00E74835">
        <w:trPr>
          <w:trHeight w:hRule="exact" w:val="259"/>
        </w:trPr>
        <w:tc>
          <w:tcPr>
            <w:tcW w:w="1188" w:type="dxa"/>
            <w:tcBorders>
              <w:top w:val="nil"/>
              <w:left w:val="nil"/>
              <w:bottom w:val="nil"/>
              <w:right w:val="nil"/>
            </w:tcBorders>
            <w:noWrap/>
            <w:vAlign w:val="center"/>
            <w:hideMark/>
          </w:tcPr>
          <w:p w14:paraId="6CDBBD88" w14:textId="7085D4F3" w:rsidR="00D749D0" w:rsidRPr="00956681" w:rsidRDefault="007F1A77"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422" w:type="dxa"/>
            <w:tcBorders>
              <w:top w:val="nil"/>
              <w:left w:val="nil"/>
              <w:bottom w:val="nil"/>
              <w:right w:val="nil"/>
            </w:tcBorders>
            <w:noWrap/>
            <w:vAlign w:val="center"/>
            <w:hideMark/>
          </w:tcPr>
          <w:p w14:paraId="450301FE" w14:textId="77777777" w:rsidR="00D749D0" w:rsidRPr="00BF7ABA" w:rsidRDefault="00D749D0" w:rsidP="00432ABB">
            <w:pPr>
              <w:ind w:firstLine="0"/>
              <w:jc w:val="center"/>
              <w:rPr>
                <w:rFonts w:ascii="Times New Roman" w:eastAsia="Times New Roman" w:hAnsi="Times New Roman" w:cs="Times New Roman"/>
                <w:color w:val="000000"/>
                <w:kern w:val="0"/>
                <w:sz w:val="20"/>
                <w:szCs w:val="20"/>
                <w14:ligatures w14:val="none"/>
              </w:rPr>
            </w:pPr>
            <w:r w:rsidRPr="00BF7ABA">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1F704338"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30CF7BEF" w14:textId="4BF24FC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804</w:t>
            </w:r>
          </w:p>
        </w:tc>
        <w:tc>
          <w:tcPr>
            <w:tcW w:w="1026" w:type="dxa"/>
            <w:tcBorders>
              <w:top w:val="nil"/>
              <w:left w:val="nil"/>
              <w:bottom w:val="nil"/>
              <w:right w:val="nil"/>
            </w:tcBorders>
            <w:noWrap/>
            <w:vAlign w:val="center"/>
            <w:hideMark/>
          </w:tcPr>
          <w:p w14:paraId="22D24955" w14:textId="56AD693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896</w:t>
            </w:r>
          </w:p>
        </w:tc>
        <w:tc>
          <w:tcPr>
            <w:tcW w:w="1026" w:type="dxa"/>
            <w:tcBorders>
              <w:top w:val="nil"/>
              <w:left w:val="nil"/>
              <w:bottom w:val="nil"/>
              <w:right w:val="nil"/>
            </w:tcBorders>
            <w:noWrap/>
            <w:vAlign w:val="center"/>
            <w:hideMark/>
          </w:tcPr>
          <w:p w14:paraId="7853FC9F" w14:textId="0C70FA42"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919</w:t>
            </w:r>
          </w:p>
        </w:tc>
        <w:tc>
          <w:tcPr>
            <w:tcW w:w="1026" w:type="dxa"/>
            <w:tcBorders>
              <w:top w:val="nil"/>
              <w:left w:val="nil"/>
              <w:bottom w:val="nil"/>
              <w:right w:val="nil"/>
            </w:tcBorders>
            <w:noWrap/>
            <w:vAlign w:val="center"/>
            <w:hideMark/>
          </w:tcPr>
          <w:p w14:paraId="490F4930" w14:textId="7E03AFD4"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900</w:t>
            </w:r>
          </w:p>
        </w:tc>
        <w:tc>
          <w:tcPr>
            <w:tcW w:w="1026" w:type="dxa"/>
            <w:tcBorders>
              <w:top w:val="nil"/>
              <w:left w:val="nil"/>
              <w:bottom w:val="nil"/>
              <w:right w:val="nil"/>
            </w:tcBorders>
            <w:noWrap/>
            <w:vAlign w:val="center"/>
            <w:hideMark/>
          </w:tcPr>
          <w:p w14:paraId="6A777FCA" w14:textId="5A4F26D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952</w:t>
            </w:r>
          </w:p>
        </w:tc>
        <w:tc>
          <w:tcPr>
            <w:tcW w:w="1026" w:type="dxa"/>
            <w:tcBorders>
              <w:top w:val="nil"/>
              <w:left w:val="nil"/>
              <w:bottom w:val="nil"/>
              <w:right w:val="nil"/>
            </w:tcBorders>
            <w:noWrap/>
            <w:vAlign w:val="center"/>
            <w:hideMark/>
          </w:tcPr>
          <w:p w14:paraId="056E61EC" w14:textId="68AE89CF"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953</w:t>
            </w:r>
          </w:p>
        </w:tc>
        <w:tc>
          <w:tcPr>
            <w:tcW w:w="1026" w:type="dxa"/>
            <w:tcBorders>
              <w:top w:val="nil"/>
              <w:left w:val="nil"/>
              <w:bottom w:val="nil"/>
              <w:right w:val="nil"/>
            </w:tcBorders>
            <w:noWrap/>
            <w:vAlign w:val="center"/>
            <w:hideMark/>
          </w:tcPr>
          <w:p w14:paraId="76AF3FAC" w14:textId="428B8B2E"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971</w:t>
            </w:r>
          </w:p>
        </w:tc>
        <w:tc>
          <w:tcPr>
            <w:tcW w:w="1026" w:type="dxa"/>
            <w:tcBorders>
              <w:top w:val="nil"/>
              <w:left w:val="nil"/>
              <w:bottom w:val="nil"/>
              <w:right w:val="nil"/>
            </w:tcBorders>
            <w:noWrap/>
            <w:vAlign w:val="center"/>
            <w:hideMark/>
          </w:tcPr>
          <w:p w14:paraId="3C2A9861" w14:textId="5B5A88C1"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982</w:t>
            </w:r>
          </w:p>
        </w:tc>
        <w:tc>
          <w:tcPr>
            <w:tcW w:w="1026" w:type="dxa"/>
            <w:tcBorders>
              <w:top w:val="nil"/>
              <w:left w:val="nil"/>
              <w:bottom w:val="nil"/>
              <w:right w:val="nil"/>
            </w:tcBorders>
            <w:noWrap/>
            <w:vAlign w:val="center"/>
            <w:hideMark/>
          </w:tcPr>
          <w:p w14:paraId="4924947C"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1B612B52" w14:textId="35A2B51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79C7AD32" w14:textId="38B0CB1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7C4C5125" w14:textId="65C33B67"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985</w:t>
            </w:r>
          </w:p>
        </w:tc>
        <w:tc>
          <w:tcPr>
            <w:tcW w:w="1026" w:type="dxa"/>
            <w:tcBorders>
              <w:top w:val="nil"/>
              <w:left w:val="nil"/>
              <w:bottom w:val="nil"/>
              <w:right w:val="nil"/>
            </w:tcBorders>
            <w:noWrap/>
            <w:vAlign w:val="center"/>
            <w:hideMark/>
          </w:tcPr>
          <w:p w14:paraId="16D1ED8F"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gridSpan w:val="2"/>
            <w:tcBorders>
              <w:top w:val="nil"/>
              <w:left w:val="nil"/>
              <w:bottom w:val="nil"/>
              <w:right w:val="nil"/>
            </w:tcBorders>
            <w:noWrap/>
            <w:vAlign w:val="center"/>
            <w:hideMark/>
          </w:tcPr>
          <w:p w14:paraId="0E9336D5" w14:textId="38196A7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991</w:t>
            </w:r>
          </w:p>
        </w:tc>
      </w:tr>
      <w:tr w:rsidR="00667DAA" w:rsidRPr="00956681" w14:paraId="674D51BC" w14:textId="77777777" w:rsidTr="00E74835">
        <w:trPr>
          <w:trHeight w:hRule="exact" w:val="259"/>
        </w:trPr>
        <w:tc>
          <w:tcPr>
            <w:tcW w:w="1188" w:type="dxa"/>
            <w:tcBorders>
              <w:top w:val="single" w:sz="4" w:space="0" w:color="auto"/>
              <w:left w:val="nil"/>
              <w:bottom w:val="nil"/>
              <w:right w:val="nil"/>
            </w:tcBorders>
            <w:noWrap/>
            <w:vAlign w:val="center"/>
            <w:hideMark/>
          </w:tcPr>
          <w:p w14:paraId="04AF0AB5" w14:textId="6391FFE7" w:rsidR="00D749D0" w:rsidRPr="00956681" w:rsidRDefault="007F1A77"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422" w:type="dxa"/>
            <w:tcBorders>
              <w:top w:val="single" w:sz="4" w:space="0" w:color="auto"/>
              <w:left w:val="nil"/>
              <w:bottom w:val="nil"/>
              <w:right w:val="nil"/>
            </w:tcBorders>
            <w:noWrap/>
            <w:vAlign w:val="center"/>
            <w:hideMark/>
          </w:tcPr>
          <w:p w14:paraId="4A3A7DFF" w14:textId="77777777" w:rsidR="00D749D0" w:rsidRPr="00BF7ABA" w:rsidRDefault="00D749D0" w:rsidP="00432ABB">
            <w:pPr>
              <w:ind w:firstLine="0"/>
              <w:jc w:val="center"/>
              <w:rPr>
                <w:rFonts w:ascii="Times New Roman" w:eastAsia="Times New Roman" w:hAnsi="Times New Roman" w:cs="Times New Roman"/>
                <w:color w:val="000000"/>
                <w:kern w:val="0"/>
                <w:sz w:val="20"/>
                <w:szCs w:val="20"/>
                <w14:ligatures w14:val="none"/>
              </w:rPr>
            </w:pPr>
            <w:r w:rsidRPr="00BF7ABA">
              <w:rPr>
                <w:rFonts w:ascii="Times New Roman" w:eastAsia="Times New Roman" w:hAnsi="Times New Roman" w:cs="Times New Roman"/>
                <w:color w:val="000000"/>
                <w:kern w:val="0"/>
                <w:sz w:val="20"/>
                <w:szCs w:val="20"/>
                <w14:ligatures w14:val="none"/>
              </w:rPr>
              <w:t>-2</w:t>
            </w:r>
          </w:p>
        </w:tc>
        <w:tc>
          <w:tcPr>
            <w:tcW w:w="1026" w:type="dxa"/>
            <w:tcBorders>
              <w:top w:val="single" w:sz="4" w:space="0" w:color="auto"/>
              <w:left w:val="nil"/>
              <w:bottom w:val="nil"/>
              <w:right w:val="nil"/>
            </w:tcBorders>
            <w:noWrap/>
            <w:vAlign w:val="center"/>
            <w:hideMark/>
          </w:tcPr>
          <w:p w14:paraId="41007AF9" w14:textId="72919C0A"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860</w:t>
            </w:r>
          </w:p>
        </w:tc>
        <w:tc>
          <w:tcPr>
            <w:tcW w:w="1026" w:type="dxa"/>
            <w:tcBorders>
              <w:top w:val="single" w:sz="4" w:space="0" w:color="auto"/>
              <w:left w:val="nil"/>
              <w:bottom w:val="nil"/>
              <w:right w:val="nil"/>
            </w:tcBorders>
            <w:noWrap/>
            <w:vAlign w:val="center"/>
            <w:hideMark/>
          </w:tcPr>
          <w:p w14:paraId="4A7A8C68" w14:textId="6CDC18B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935</w:t>
            </w:r>
          </w:p>
        </w:tc>
        <w:tc>
          <w:tcPr>
            <w:tcW w:w="1026" w:type="dxa"/>
            <w:tcBorders>
              <w:top w:val="single" w:sz="4" w:space="0" w:color="auto"/>
              <w:left w:val="nil"/>
              <w:bottom w:val="nil"/>
              <w:right w:val="nil"/>
            </w:tcBorders>
            <w:noWrap/>
            <w:vAlign w:val="center"/>
            <w:hideMark/>
          </w:tcPr>
          <w:p w14:paraId="5A69457A" w14:textId="6C5BCDF1"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944</w:t>
            </w:r>
          </w:p>
        </w:tc>
        <w:tc>
          <w:tcPr>
            <w:tcW w:w="1026" w:type="dxa"/>
            <w:tcBorders>
              <w:top w:val="single" w:sz="4" w:space="0" w:color="auto"/>
              <w:left w:val="nil"/>
              <w:bottom w:val="nil"/>
              <w:right w:val="nil"/>
            </w:tcBorders>
            <w:noWrap/>
            <w:vAlign w:val="center"/>
            <w:hideMark/>
          </w:tcPr>
          <w:p w14:paraId="139B2F0B" w14:textId="128E6984"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964</w:t>
            </w:r>
          </w:p>
        </w:tc>
        <w:tc>
          <w:tcPr>
            <w:tcW w:w="1026" w:type="dxa"/>
            <w:tcBorders>
              <w:top w:val="single" w:sz="4" w:space="0" w:color="auto"/>
              <w:left w:val="nil"/>
              <w:bottom w:val="nil"/>
              <w:right w:val="nil"/>
            </w:tcBorders>
            <w:noWrap/>
            <w:vAlign w:val="center"/>
            <w:hideMark/>
          </w:tcPr>
          <w:p w14:paraId="436864AE" w14:textId="5821E3DC"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983</w:t>
            </w:r>
          </w:p>
        </w:tc>
        <w:tc>
          <w:tcPr>
            <w:tcW w:w="1026" w:type="dxa"/>
            <w:tcBorders>
              <w:top w:val="single" w:sz="4" w:space="0" w:color="auto"/>
              <w:left w:val="nil"/>
              <w:bottom w:val="nil"/>
              <w:right w:val="nil"/>
            </w:tcBorders>
            <w:noWrap/>
            <w:vAlign w:val="center"/>
            <w:hideMark/>
          </w:tcPr>
          <w:p w14:paraId="16EB3D15" w14:textId="5DB65F1C"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994</w:t>
            </w:r>
          </w:p>
        </w:tc>
        <w:tc>
          <w:tcPr>
            <w:tcW w:w="1026" w:type="dxa"/>
            <w:tcBorders>
              <w:top w:val="single" w:sz="4" w:space="0" w:color="auto"/>
              <w:left w:val="nil"/>
              <w:bottom w:val="nil"/>
              <w:right w:val="nil"/>
            </w:tcBorders>
            <w:noWrap/>
            <w:vAlign w:val="center"/>
            <w:hideMark/>
          </w:tcPr>
          <w:p w14:paraId="5993083F" w14:textId="1661FDD4"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989</w:t>
            </w:r>
          </w:p>
        </w:tc>
        <w:tc>
          <w:tcPr>
            <w:tcW w:w="1026" w:type="dxa"/>
            <w:tcBorders>
              <w:top w:val="single" w:sz="4" w:space="0" w:color="auto"/>
              <w:left w:val="nil"/>
              <w:bottom w:val="nil"/>
              <w:right w:val="nil"/>
            </w:tcBorders>
            <w:noWrap/>
            <w:vAlign w:val="center"/>
            <w:hideMark/>
          </w:tcPr>
          <w:p w14:paraId="78B04CDF" w14:textId="4106B980"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single" w:sz="4" w:space="0" w:color="auto"/>
              <w:left w:val="nil"/>
              <w:bottom w:val="nil"/>
              <w:right w:val="nil"/>
            </w:tcBorders>
            <w:noWrap/>
            <w:vAlign w:val="center"/>
            <w:hideMark/>
          </w:tcPr>
          <w:p w14:paraId="1E820E1C" w14:textId="3FF4A4DE"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single" w:sz="4" w:space="0" w:color="auto"/>
              <w:left w:val="nil"/>
              <w:bottom w:val="nil"/>
              <w:right w:val="nil"/>
            </w:tcBorders>
            <w:noWrap/>
            <w:vAlign w:val="center"/>
            <w:hideMark/>
          </w:tcPr>
          <w:p w14:paraId="7E640ED3"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single" w:sz="4" w:space="0" w:color="auto"/>
              <w:left w:val="nil"/>
              <w:bottom w:val="nil"/>
              <w:right w:val="nil"/>
            </w:tcBorders>
            <w:noWrap/>
            <w:vAlign w:val="center"/>
            <w:hideMark/>
          </w:tcPr>
          <w:p w14:paraId="5F99BFDE" w14:textId="03D37335"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single" w:sz="4" w:space="0" w:color="auto"/>
              <w:left w:val="nil"/>
              <w:bottom w:val="nil"/>
              <w:right w:val="nil"/>
            </w:tcBorders>
            <w:noWrap/>
            <w:vAlign w:val="center"/>
            <w:hideMark/>
          </w:tcPr>
          <w:p w14:paraId="2862945F" w14:textId="6A93C61F"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tcBorders>
              <w:top w:val="single" w:sz="4" w:space="0" w:color="auto"/>
              <w:left w:val="nil"/>
              <w:bottom w:val="nil"/>
              <w:right w:val="nil"/>
            </w:tcBorders>
            <w:noWrap/>
            <w:vAlign w:val="center"/>
            <w:hideMark/>
          </w:tcPr>
          <w:p w14:paraId="68E2C97D"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single" w:sz="4" w:space="0" w:color="auto"/>
              <w:left w:val="nil"/>
              <w:bottom w:val="nil"/>
              <w:right w:val="nil"/>
            </w:tcBorders>
            <w:noWrap/>
            <w:vAlign w:val="center"/>
            <w:hideMark/>
          </w:tcPr>
          <w:p w14:paraId="5F58BD77"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gridSpan w:val="2"/>
            <w:tcBorders>
              <w:top w:val="single" w:sz="4" w:space="0" w:color="auto"/>
              <w:left w:val="nil"/>
              <w:bottom w:val="nil"/>
              <w:right w:val="nil"/>
            </w:tcBorders>
            <w:noWrap/>
            <w:vAlign w:val="center"/>
            <w:hideMark/>
          </w:tcPr>
          <w:p w14:paraId="6A695E23" w14:textId="0F87D5EC"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998</w:t>
            </w:r>
          </w:p>
        </w:tc>
      </w:tr>
      <w:tr w:rsidR="00667DAA" w:rsidRPr="00956681" w14:paraId="52604AD5" w14:textId="77777777" w:rsidTr="00E74835">
        <w:trPr>
          <w:trHeight w:hRule="exact" w:val="259"/>
        </w:trPr>
        <w:tc>
          <w:tcPr>
            <w:tcW w:w="1188" w:type="dxa"/>
            <w:tcBorders>
              <w:top w:val="nil"/>
              <w:left w:val="nil"/>
              <w:bottom w:val="single" w:sz="4" w:space="0" w:color="auto"/>
              <w:right w:val="nil"/>
            </w:tcBorders>
            <w:noWrap/>
            <w:vAlign w:val="center"/>
            <w:hideMark/>
          </w:tcPr>
          <w:p w14:paraId="1C457E27" w14:textId="443D595E" w:rsidR="00D749D0" w:rsidRPr="00956681" w:rsidRDefault="007F1A77"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422" w:type="dxa"/>
            <w:tcBorders>
              <w:top w:val="nil"/>
              <w:left w:val="nil"/>
              <w:bottom w:val="single" w:sz="4" w:space="0" w:color="auto"/>
              <w:right w:val="nil"/>
            </w:tcBorders>
            <w:noWrap/>
            <w:vAlign w:val="center"/>
            <w:hideMark/>
          </w:tcPr>
          <w:p w14:paraId="31056461" w14:textId="77777777" w:rsidR="00D749D0" w:rsidRPr="00BF7ABA" w:rsidRDefault="00D749D0" w:rsidP="00432ABB">
            <w:pPr>
              <w:ind w:firstLine="0"/>
              <w:jc w:val="center"/>
              <w:rPr>
                <w:rFonts w:ascii="Times New Roman" w:eastAsia="Times New Roman" w:hAnsi="Times New Roman" w:cs="Times New Roman"/>
                <w:color w:val="000000"/>
                <w:kern w:val="0"/>
                <w:sz w:val="20"/>
                <w:szCs w:val="20"/>
                <w14:ligatures w14:val="none"/>
              </w:rPr>
            </w:pPr>
            <w:r w:rsidRPr="00BF7ABA">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36E89848" w14:textId="06B2A85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745</w:t>
            </w:r>
          </w:p>
        </w:tc>
        <w:tc>
          <w:tcPr>
            <w:tcW w:w="1026" w:type="dxa"/>
            <w:tcBorders>
              <w:top w:val="nil"/>
              <w:left w:val="nil"/>
              <w:bottom w:val="single" w:sz="4" w:space="0" w:color="auto"/>
              <w:right w:val="nil"/>
            </w:tcBorders>
            <w:noWrap/>
            <w:vAlign w:val="center"/>
            <w:hideMark/>
          </w:tcPr>
          <w:p w14:paraId="1426E118" w14:textId="5EA1A9F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804</w:t>
            </w:r>
          </w:p>
        </w:tc>
        <w:tc>
          <w:tcPr>
            <w:tcW w:w="1026" w:type="dxa"/>
            <w:tcBorders>
              <w:top w:val="nil"/>
              <w:left w:val="nil"/>
              <w:bottom w:val="single" w:sz="4" w:space="0" w:color="auto"/>
              <w:right w:val="nil"/>
            </w:tcBorders>
            <w:noWrap/>
            <w:vAlign w:val="center"/>
            <w:hideMark/>
          </w:tcPr>
          <w:p w14:paraId="32960E84" w14:textId="2D261DF0"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896</w:t>
            </w:r>
          </w:p>
        </w:tc>
        <w:tc>
          <w:tcPr>
            <w:tcW w:w="1026" w:type="dxa"/>
            <w:tcBorders>
              <w:top w:val="nil"/>
              <w:left w:val="nil"/>
              <w:bottom w:val="single" w:sz="4" w:space="0" w:color="auto"/>
              <w:right w:val="nil"/>
            </w:tcBorders>
            <w:noWrap/>
            <w:vAlign w:val="center"/>
            <w:hideMark/>
          </w:tcPr>
          <w:p w14:paraId="41B7ABA7" w14:textId="70B0380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867</w:t>
            </w:r>
          </w:p>
        </w:tc>
        <w:tc>
          <w:tcPr>
            <w:tcW w:w="1026" w:type="dxa"/>
            <w:tcBorders>
              <w:top w:val="nil"/>
              <w:left w:val="nil"/>
              <w:bottom w:val="single" w:sz="4" w:space="0" w:color="auto"/>
              <w:right w:val="nil"/>
            </w:tcBorders>
            <w:noWrap/>
            <w:vAlign w:val="center"/>
            <w:hideMark/>
          </w:tcPr>
          <w:p w14:paraId="3E410D5F" w14:textId="782BF75B"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886</w:t>
            </w:r>
          </w:p>
        </w:tc>
        <w:tc>
          <w:tcPr>
            <w:tcW w:w="1026" w:type="dxa"/>
            <w:tcBorders>
              <w:top w:val="nil"/>
              <w:left w:val="nil"/>
              <w:bottom w:val="single" w:sz="4" w:space="0" w:color="auto"/>
              <w:right w:val="nil"/>
            </w:tcBorders>
            <w:noWrap/>
            <w:vAlign w:val="center"/>
            <w:hideMark/>
          </w:tcPr>
          <w:p w14:paraId="60AAB7F9" w14:textId="01575C32"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907</w:t>
            </w:r>
          </w:p>
        </w:tc>
        <w:tc>
          <w:tcPr>
            <w:tcW w:w="1026" w:type="dxa"/>
            <w:tcBorders>
              <w:top w:val="nil"/>
              <w:left w:val="nil"/>
              <w:bottom w:val="single" w:sz="4" w:space="0" w:color="auto"/>
              <w:right w:val="nil"/>
            </w:tcBorders>
            <w:noWrap/>
            <w:vAlign w:val="center"/>
            <w:hideMark/>
          </w:tcPr>
          <w:p w14:paraId="1060A9B8" w14:textId="2227840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947</w:t>
            </w:r>
          </w:p>
        </w:tc>
        <w:tc>
          <w:tcPr>
            <w:tcW w:w="1026" w:type="dxa"/>
            <w:tcBorders>
              <w:top w:val="nil"/>
              <w:left w:val="nil"/>
              <w:bottom w:val="single" w:sz="4" w:space="0" w:color="auto"/>
              <w:right w:val="nil"/>
            </w:tcBorders>
            <w:noWrap/>
            <w:vAlign w:val="center"/>
            <w:hideMark/>
          </w:tcPr>
          <w:p w14:paraId="675BBEA6" w14:textId="03226BF9"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975</w:t>
            </w:r>
          </w:p>
        </w:tc>
        <w:tc>
          <w:tcPr>
            <w:tcW w:w="1026" w:type="dxa"/>
            <w:tcBorders>
              <w:top w:val="nil"/>
              <w:left w:val="nil"/>
              <w:bottom w:val="single" w:sz="4" w:space="0" w:color="auto"/>
              <w:right w:val="nil"/>
            </w:tcBorders>
            <w:noWrap/>
            <w:vAlign w:val="center"/>
            <w:hideMark/>
          </w:tcPr>
          <w:p w14:paraId="45ADD918" w14:textId="1F148282"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988</w:t>
            </w:r>
          </w:p>
        </w:tc>
        <w:tc>
          <w:tcPr>
            <w:tcW w:w="1026" w:type="dxa"/>
            <w:tcBorders>
              <w:top w:val="nil"/>
              <w:left w:val="nil"/>
              <w:bottom w:val="single" w:sz="4" w:space="0" w:color="auto"/>
              <w:right w:val="nil"/>
            </w:tcBorders>
            <w:noWrap/>
            <w:vAlign w:val="center"/>
            <w:hideMark/>
          </w:tcPr>
          <w:p w14:paraId="396E520C" w14:textId="45BAD352"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single" w:sz="4" w:space="0" w:color="auto"/>
              <w:right w:val="nil"/>
            </w:tcBorders>
            <w:noWrap/>
            <w:vAlign w:val="center"/>
            <w:hideMark/>
          </w:tcPr>
          <w:p w14:paraId="584E7884"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557237D8" w14:textId="4A1A46B6"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single" w:sz="4" w:space="0" w:color="auto"/>
              <w:right w:val="nil"/>
            </w:tcBorders>
            <w:noWrap/>
            <w:vAlign w:val="center"/>
            <w:hideMark/>
          </w:tcPr>
          <w:p w14:paraId="19D535C8" w14:textId="3A9F8DD5"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996</w:t>
            </w:r>
          </w:p>
        </w:tc>
        <w:tc>
          <w:tcPr>
            <w:tcW w:w="1026" w:type="dxa"/>
            <w:tcBorders>
              <w:top w:val="nil"/>
              <w:left w:val="nil"/>
              <w:bottom w:val="single" w:sz="4" w:space="0" w:color="auto"/>
              <w:right w:val="nil"/>
            </w:tcBorders>
            <w:noWrap/>
            <w:vAlign w:val="center"/>
            <w:hideMark/>
          </w:tcPr>
          <w:p w14:paraId="237D0B1B" w14:textId="2573F654" w:rsidR="00D749D0" w:rsidRPr="00956681" w:rsidRDefault="00E3102A" w:rsidP="00D749D0">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D749D0" w:rsidRPr="00956681">
              <w:rPr>
                <w:rFonts w:ascii="Times New Roman" w:eastAsia="Times New Roman" w:hAnsi="Times New Roman" w:cs="Times New Roman"/>
                <w:color w:val="000000"/>
                <w:kern w:val="0"/>
                <w:sz w:val="20"/>
                <w:szCs w:val="20"/>
                <w14:ligatures w14:val="none"/>
              </w:rPr>
              <w:t>997</w:t>
            </w:r>
          </w:p>
        </w:tc>
        <w:tc>
          <w:tcPr>
            <w:tcW w:w="1026" w:type="dxa"/>
            <w:gridSpan w:val="2"/>
            <w:tcBorders>
              <w:top w:val="nil"/>
              <w:left w:val="nil"/>
              <w:bottom w:val="single" w:sz="4" w:space="0" w:color="auto"/>
              <w:right w:val="nil"/>
            </w:tcBorders>
            <w:noWrap/>
            <w:vAlign w:val="center"/>
            <w:hideMark/>
          </w:tcPr>
          <w:p w14:paraId="0F1FCF4C" w14:textId="77777777" w:rsidR="00D749D0" w:rsidRPr="00956681" w:rsidRDefault="00D749D0" w:rsidP="00D749D0">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bl>
    <w:p w14:paraId="263BAA9D" w14:textId="77777777" w:rsidR="00A8340D" w:rsidRDefault="00A8340D" w:rsidP="00A8340D">
      <w:pPr>
        <w:spacing w:line="120" w:lineRule="exact"/>
        <w:contextualSpacing/>
        <w:rPr>
          <w:rFonts w:ascii="Times New Roman" w:hAnsi="Times New Roman" w:cs="Times New Roman"/>
          <w:iCs/>
        </w:rPr>
      </w:pPr>
    </w:p>
    <w:p w14:paraId="296E28BA" w14:textId="4E3D7198" w:rsidR="00AF435F" w:rsidRPr="00A8340D" w:rsidRDefault="00AF435F" w:rsidP="001B0DF7">
      <w:pPr>
        <w:spacing w:after="60"/>
        <w:ind w:firstLine="0"/>
        <w:contextualSpacing/>
        <w:jc w:val="center"/>
        <w:rPr>
          <w:rFonts w:ascii="Times New Roman" w:hAnsi="Times New Roman" w:cs="Times New Roman"/>
          <w:b/>
          <w:bCs/>
          <w:iCs/>
        </w:rPr>
      </w:pPr>
      <w:r w:rsidRPr="00A8340D">
        <w:rPr>
          <w:rFonts w:ascii="Times New Roman" w:hAnsi="Times New Roman" w:cs="Times New Roman"/>
          <w:b/>
          <w:bCs/>
          <w:iCs/>
        </w:rPr>
        <w:t>(b)</w:t>
      </w:r>
      <w:r w:rsidR="0085330E" w:rsidRPr="00A8340D">
        <w:rPr>
          <w:rFonts w:ascii="Times New Roman" w:hAnsi="Times New Roman" w:cs="Times New Roman"/>
          <w:b/>
          <w:bCs/>
          <w:iCs/>
        </w:rPr>
        <w:t xml:space="preserve"> Low-information dichotomous, 20 Items</w:t>
      </w:r>
    </w:p>
    <w:tbl>
      <w:tblPr>
        <w:tblW w:w="13138" w:type="dxa"/>
        <w:tblLook w:val="04A0" w:firstRow="1" w:lastRow="0" w:firstColumn="1" w:lastColumn="0" w:noHBand="0" w:noVBand="1"/>
      </w:tblPr>
      <w:tblGrid>
        <w:gridCol w:w="1188"/>
        <w:gridCol w:w="937"/>
        <w:gridCol w:w="1026"/>
        <w:gridCol w:w="926"/>
        <w:gridCol w:w="1026"/>
        <w:gridCol w:w="1026"/>
        <w:gridCol w:w="1026"/>
        <w:gridCol w:w="1026"/>
        <w:gridCol w:w="1026"/>
        <w:gridCol w:w="926"/>
        <w:gridCol w:w="1026"/>
        <w:gridCol w:w="926"/>
        <w:gridCol w:w="1026"/>
        <w:gridCol w:w="1026"/>
        <w:gridCol w:w="1026"/>
        <w:gridCol w:w="1026"/>
        <w:gridCol w:w="1026"/>
      </w:tblGrid>
      <w:tr w:rsidR="00AF435F" w:rsidRPr="00956681" w14:paraId="5CDD3A2C" w14:textId="77777777" w:rsidTr="00A61ABE">
        <w:trPr>
          <w:trHeight w:hRule="exact" w:val="259"/>
        </w:trPr>
        <w:tc>
          <w:tcPr>
            <w:tcW w:w="863" w:type="dxa"/>
            <w:vMerge w:val="restart"/>
            <w:tcBorders>
              <w:top w:val="single" w:sz="4" w:space="0" w:color="auto"/>
              <w:left w:val="nil"/>
              <w:bottom w:val="single" w:sz="4" w:space="0" w:color="000000"/>
              <w:right w:val="nil"/>
            </w:tcBorders>
            <w:noWrap/>
            <w:vAlign w:val="center"/>
            <w:hideMark/>
          </w:tcPr>
          <w:p w14:paraId="602A34EE" w14:textId="77777777" w:rsidR="00AF435F" w:rsidRDefault="00AF435F" w:rsidP="00AF435F">
            <w:pPr>
              <w:jc w:val="center"/>
              <w:rPr>
                <w:rFonts w:ascii="Times New Roman" w:eastAsia="Times New Roman" w:hAnsi="Times New Roman" w:cs="Times New Roman"/>
                <w:color w:val="000000"/>
                <w:kern w:val="0"/>
                <w:sz w:val="20"/>
                <w:szCs w:val="20"/>
                <w14:ligatures w14:val="none"/>
              </w:rPr>
            </w:pPr>
          </w:p>
          <w:p w14:paraId="0797FD3C" w14:textId="61548279" w:rsidR="00A8340D" w:rsidRPr="00956681" w:rsidRDefault="00A8340D" w:rsidP="00AF435F">
            <w:pPr>
              <w:jc w:val="center"/>
              <w:rPr>
                <w:rFonts w:ascii="Times New Roman" w:eastAsia="Times New Roman" w:hAnsi="Times New Roman" w:cs="Times New Roman"/>
                <w:color w:val="000000"/>
                <w:kern w:val="0"/>
                <w:sz w:val="20"/>
                <w:szCs w:val="20"/>
                <w14:ligatures w14:val="none"/>
              </w:rPr>
            </w:pPr>
          </w:p>
        </w:tc>
        <w:tc>
          <w:tcPr>
            <w:tcW w:w="937" w:type="dxa"/>
            <w:vMerge w:val="restart"/>
            <w:tcBorders>
              <w:top w:val="single" w:sz="4" w:space="0" w:color="auto"/>
              <w:left w:val="nil"/>
              <w:bottom w:val="single" w:sz="4" w:space="0" w:color="000000"/>
              <w:right w:val="nil"/>
            </w:tcBorders>
            <w:noWrap/>
            <w:vAlign w:val="center"/>
            <w:hideMark/>
          </w:tcPr>
          <w:p w14:paraId="6CDA9759" w14:textId="4CEDCFDF" w:rsidR="00AF435F" w:rsidRPr="00956681" w:rsidRDefault="008525A0" w:rsidP="00AF435F">
            <w:pPr>
              <w:jc w:val="center"/>
              <w:rPr>
                <w:rFonts w:ascii="Times New Roman" w:eastAsia="Times New Roman" w:hAnsi="Times New Roman" w:cs="Times New Roman"/>
                <w:color w:val="000000"/>
                <w:kern w:val="0"/>
                <w:sz w:val="20"/>
                <w:szCs w:val="20"/>
                <w14:ligatures w14:val="none"/>
              </w:rPr>
            </w:pPr>
            <w:r w:rsidRPr="008525A0">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1338" w:type="dxa"/>
            <w:gridSpan w:val="15"/>
            <w:tcBorders>
              <w:top w:val="single" w:sz="4" w:space="0" w:color="auto"/>
              <w:left w:val="nil"/>
              <w:bottom w:val="single" w:sz="4" w:space="0" w:color="auto"/>
              <w:right w:val="nil"/>
            </w:tcBorders>
            <w:noWrap/>
            <w:vAlign w:val="center"/>
            <w:hideMark/>
          </w:tcPr>
          <w:p w14:paraId="18ED2626"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AF435F" w:rsidRPr="00956681" w14:paraId="4C8B68BE" w14:textId="77777777" w:rsidTr="00A61ABE">
        <w:trPr>
          <w:trHeight w:hRule="exact" w:val="259"/>
        </w:trPr>
        <w:tc>
          <w:tcPr>
            <w:tcW w:w="863" w:type="dxa"/>
            <w:vMerge/>
            <w:tcBorders>
              <w:top w:val="single" w:sz="4" w:space="0" w:color="auto"/>
              <w:left w:val="nil"/>
              <w:bottom w:val="single" w:sz="4" w:space="0" w:color="000000"/>
              <w:right w:val="nil"/>
            </w:tcBorders>
            <w:vAlign w:val="center"/>
            <w:hideMark/>
          </w:tcPr>
          <w:p w14:paraId="2E0D96EE" w14:textId="77777777" w:rsidR="00AF435F" w:rsidRPr="00956681" w:rsidRDefault="00AF435F" w:rsidP="00AF435F">
            <w:pPr>
              <w:rPr>
                <w:rFonts w:ascii="Times New Roman" w:eastAsia="Times New Roman" w:hAnsi="Times New Roman" w:cs="Times New Roman"/>
                <w:color w:val="000000"/>
                <w:kern w:val="0"/>
                <w:sz w:val="20"/>
                <w:szCs w:val="20"/>
                <w14:ligatures w14:val="none"/>
              </w:rPr>
            </w:pPr>
          </w:p>
        </w:tc>
        <w:tc>
          <w:tcPr>
            <w:tcW w:w="937" w:type="dxa"/>
            <w:vMerge/>
            <w:tcBorders>
              <w:top w:val="single" w:sz="4" w:space="0" w:color="auto"/>
              <w:left w:val="nil"/>
              <w:bottom w:val="single" w:sz="4" w:space="0" w:color="000000"/>
              <w:right w:val="nil"/>
            </w:tcBorders>
            <w:vAlign w:val="center"/>
            <w:hideMark/>
          </w:tcPr>
          <w:p w14:paraId="5A640658" w14:textId="77777777" w:rsidR="00AF435F" w:rsidRPr="00956681" w:rsidRDefault="00AF435F" w:rsidP="00AF435F">
            <w:pPr>
              <w:rPr>
                <w:rFonts w:ascii="Times New Roman" w:eastAsia="Times New Roman" w:hAnsi="Times New Roman" w:cs="Times New Roman"/>
                <w:color w:val="000000"/>
                <w:kern w:val="0"/>
                <w:sz w:val="20"/>
                <w:szCs w:val="20"/>
                <w14:ligatures w14:val="none"/>
              </w:rPr>
            </w:pPr>
          </w:p>
        </w:tc>
        <w:tc>
          <w:tcPr>
            <w:tcW w:w="755" w:type="dxa"/>
            <w:tcBorders>
              <w:top w:val="nil"/>
              <w:left w:val="nil"/>
              <w:bottom w:val="single" w:sz="4" w:space="0" w:color="auto"/>
              <w:right w:val="nil"/>
            </w:tcBorders>
            <w:noWrap/>
            <w:vAlign w:val="center"/>
            <w:hideMark/>
          </w:tcPr>
          <w:p w14:paraId="4A544EA9"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755" w:type="dxa"/>
            <w:tcBorders>
              <w:top w:val="nil"/>
              <w:left w:val="nil"/>
              <w:bottom w:val="single" w:sz="4" w:space="0" w:color="auto"/>
              <w:right w:val="nil"/>
            </w:tcBorders>
            <w:noWrap/>
            <w:vAlign w:val="center"/>
            <w:hideMark/>
          </w:tcPr>
          <w:p w14:paraId="1F5A8A6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756" w:type="dxa"/>
            <w:tcBorders>
              <w:top w:val="nil"/>
              <w:left w:val="nil"/>
              <w:bottom w:val="single" w:sz="4" w:space="0" w:color="auto"/>
              <w:right w:val="nil"/>
            </w:tcBorders>
            <w:noWrap/>
            <w:vAlign w:val="center"/>
            <w:hideMark/>
          </w:tcPr>
          <w:p w14:paraId="6F7D5A0D"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756" w:type="dxa"/>
            <w:tcBorders>
              <w:top w:val="nil"/>
              <w:left w:val="nil"/>
              <w:bottom w:val="single" w:sz="4" w:space="0" w:color="auto"/>
              <w:right w:val="nil"/>
            </w:tcBorders>
            <w:noWrap/>
            <w:vAlign w:val="center"/>
            <w:hideMark/>
          </w:tcPr>
          <w:p w14:paraId="36F4987D"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756" w:type="dxa"/>
            <w:tcBorders>
              <w:top w:val="nil"/>
              <w:left w:val="nil"/>
              <w:bottom w:val="single" w:sz="4" w:space="0" w:color="auto"/>
              <w:right w:val="nil"/>
            </w:tcBorders>
            <w:noWrap/>
            <w:vAlign w:val="center"/>
            <w:hideMark/>
          </w:tcPr>
          <w:p w14:paraId="608ABF50"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756" w:type="dxa"/>
            <w:tcBorders>
              <w:top w:val="nil"/>
              <w:left w:val="nil"/>
              <w:bottom w:val="single" w:sz="4" w:space="0" w:color="auto"/>
              <w:right w:val="nil"/>
            </w:tcBorders>
            <w:noWrap/>
            <w:vAlign w:val="center"/>
            <w:hideMark/>
          </w:tcPr>
          <w:p w14:paraId="45DA39FA"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756" w:type="dxa"/>
            <w:tcBorders>
              <w:top w:val="nil"/>
              <w:left w:val="nil"/>
              <w:bottom w:val="single" w:sz="4" w:space="0" w:color="auto"/>
              <w:right w:val="nil"/>
            </w:tcBorders>
            <w:noWrap/>
            <w:vAlign w:val="center"/>
            <w:hideMark/>
          </w:tcPr>
          <w:p w14:paraId="5FEF0475"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756" w:type="dxa"/>
            <w:tcBorders>
              <w:top w:val="nil"/>
              <w:left w:val="nil"/>
              <w:bottom w:val="single" w:sz="4" w:space="0" w:color="auto"/>
              <w:right w:val="nil"/>
            </w:tcBorders>
            <w:noWrap/>
            <w:vAlign w:val="center"/>
            <w:hideMark/>
          </w:tcPr>
          <w:p w14:paraId="6F8AF822"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756" w:type="dxa"/>
            <w:tcBorders>
              <w:top w:val="nil"/>
              <w:left w:val="nil"/>
              <w:bottom w:val="single" w:sz="4" w:space="0" w:color="auto"/>
              <w:right w:val="nil"/>
            </w:tcBorders>
            <w:noWrap/>
            <w:vAlign w:val="center"/>
            <w:hideMark/>
          </w:tcPr>
          <w:p w14:paraId="415E2551"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756" w:type="dxa"/>
            <w:tcBorders>
              <w:top w:val="nil"/>
              <w:left w:val="nil"/>
              <w:bottom w:val="single" w:sz="4" w:space="0" w:color="auto"/>
              <w:right w:val="nil"/>
            </w:tcBorders>
            <w:noWrap/>
            <w:vAlign w:val="center"/>
            <w:hideMark/>
          </w:tcPr>
          <w:p w14:paraId="53CA5CB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756" w:type="dxa"/>
            <w:tcBorders>
              <w:top w:val="nil"/>
              <w:left w:val="nil"/>
              <w:bottom w:val="single" w:sz="4" w:space="0" w:color="auto"/>
              <w:right w:val="nil"/>
            </w:tcBorders>
            <w:noWrap/>
            <w:vAlign w:val="center"/>
            <w:hideMark/>
          </w:tcPr>
          <w:p w14:paraId="155456A4"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756" w:type="dxa"/>
            <w:tcBorders>
              <w:top w:val="nil"/>
              <w:left w:val="nil"/>
              <w:bottom w:val="single" w:sz="4" w:space="0" w:color="auto"/>
              <w:right w:val="nil"/>
            </w:tcBorders>
            <w:noWrap/>
            <w:vAlign w:val="center"/>
            <w:hideMark/>
          </w:tcPr>
          <w:p w14:paraId="5F8C89D9"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756" w:type="dxa"/>
            <w:tcBorders>
              <w:top w:val="nil"/>
              <w:left w:val="nil"/>
              <w:bottom w:val="single" w:sz="4" w:space="0" w:color="auto"/>
              <w:right w:val="nil"/>
            </w:tcBorders>
            <w:noWrap/>
            <w:vAlign w:val="center"/>
            <w:hideMark/>
          </w:tcPr>
          <w:p w14:paraId="2D91337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756" w:type="dxa"/>
            <w:tcBorders>
              <w:top w:val="nil"/>
              <w:left w:val="nil"/>
              <w:bottom w:val="single" w:sz="4" w:space="0" w:color="auto"/>
              <w:right w:val="nil"/>
            </w:tcBorders>
            <w:noWrap/>
            <w:vAlign w:val="center"/>
            <w:hideMark/>
          </w:tcPr>
          <w:p w14:paraId="3670D3DF"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756" w:type="dxa"/>
            <w:tcBorders>
              <w:top w:val="nil"/>
              <w:left w:val="nil"/>
              <w:bottom w:val="single" w:sz="4" w:space="0" w:color="auto"/>
              <w:right w:val="nil"/>
            </w:tcBorders>
            <w:noWrap/>
            <w:vAlign w:val="center"/>
            <w:hideMark/>
          </w:tcPr>
          <w:p w14:paraId="217CD1DA"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AF435F" w:rsidRPr="00956681" w14:paraId="0F8F7C26" w14:textId="77777777" w:rsidTr="00A61ABE">
        <w:trPr>
          <w:trHeight w:hRule="exact" w:val="259"/>
        </w:trPr>
        <w:tc>
          <w:tcPr>
            <w:tcW w:w="863" w:type="dxa"/>
            <w:tcBorders>
              <w:top w:val="nil"/>
              <w:left w:val="nil"/>
              <w:bottom w:val="nil"/>
              <w:right w:val="nil"/>
            </w:tcBorders>
            <w:noWrap/>
            <w:vAlign w:val="center"/>
            <w:hideMark/>
          </w:tcPr>
          <w:p w14:paraId="1B3E24F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937" w:type="dxa"/>
            <w:tcBorders>
              <w:top w:val="nil"/>
              <w:left w:val="nil"/>
              <w:bottom w:val="nil"/>
              <w:right w:val="nil"/>
            </w:tcBorders>
            <w:noWrap/>
            <w:vAlign w:val="center"/>
            <w:hideMark/>
          </w:tcPr>
          <w:p w14:paraId="3A1D7080" w14:textId="55FCFEE9"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nil"/>
              <w:left w:val="nil"/>
              <w:bottom w:val="nil"/>
              <w:right w:val="nil"/>
            </w:tcBorders>
            <w:noWrap/>
            <w:vAlign w:val="center"/>
            <w:hideMark/>
          </w:tcPr>
          <w:p w14:paraId="1671A4A3"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20C5B54B" w14:textId="4463BB9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997</w:t>
            </w:r>
          </w:p>
        </w:tc>
        <w:tc>
          <w:tcPr>
            <w:tcW w:w="756" w:type="dxa"/>
            <w:tcBorders>
              <w:top w:val="nil"/>
              <w:left w:val="nil"/>
              <w:bottom w:val="nil"/>
              <w:right w:val="nil"/>
            </w:tcBorders>
            <w:noWrap/>
            <w:vAlign w:val="center"/>
            <w:hideMark/>
          </w:tcPr>
          <w:p w14:paraId="5BC8BAF0" w14:textId="396BEEBC"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995</w:t>
            </w:r>
          </w:p>
        </w:tc>
        <w:tc>
          <w:tcPr>
            <w:tcW w:w="756" w:type="dxa"/>
            <w:tcBorders>
              <w:top w:val="nil"/>
              <w:left w:val="nil"/>
              <w:bottom w:val="nil"/>
              <w:right w:val="nil"/>
            </w:tcBorders>
            <w:noWrap/>
            <w:vAlign w:val="center"/>
            <w:hideMark/>
          </w:tcPr>
          <w:p w14:paraId="3EB867F9"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43798CA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2916C528"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6996501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468C7EC4" w14:textId="627A089D"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16E80650" w14:textId="438ADAF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5E46EE1F" w14:textId="6BF4F325"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nil"/>
              <w:right w:val="nil"/>
            </w:tcBorders>
            <w:noWrap/>
            <w:vAlign w:val="center"/>
            <w:hideMark/>
          </w:tcPr>
          <w:p w14:paraId="622A0AE7" w14:textId="150AC60F"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01F1327D"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1D2A8E79"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04A8801F"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4F47C64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AF435F" w:rsidRPr="00956681" w14:paraId="550E9C7E" w14:textId="77777777" w:rsidTr="00A61ABE">
        <w:trPr>
          <w:trHeight w:hRule="exact" w:val="259"/>
        </w:trPr>
        <w:tc>
          <w:tcPr>
            <w:tcW w:w="863" w:type="dxa"/>
            <w:tcBorders>
              <w:top w:val="nil"/>
              <w:left w:val="nil"/>
              <w:bottom w:val="single" w:sz="4" w:space="0" w:color="auto"/>
              <w:right w:val="nil"/>
            </w:tcBorders>
            <w:noWrap/>
            <w:vAlign w:val="center"/>
            <w:hideMark/>
          </w:tcPr>
          <w:p w14:paraId="0E9A812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937" w:type="dxa"/>
            <w:tcBorders>
              <w:top w:val="nil"/>
              <w:left w:val="nil"/>
              <w:bottom w:val="single" w:sz="4" w:space="0" w:color="auto"/>
              <w:right w:val="nil"/>
            </w:tcBorders>
            <w:noWrap/>
            <w:vAlign w:val="center"/>
            <w:hideMark/>
          </w:tcPr>
          <w:p w14:paraId="585A0D69" w14:textId="17FC582E"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nil"/>
              <w:left w:val="nil"/>
              <w:bottom w:val="single" w:sz="4" w:space="0" w:color="auto"/>
              <w:right w:val="nil"/>
            </w:tcBorders>
            <w:noWrap/>
            <w:vAlign w:val="center"/>
            <w:hideMark/>
          </w:tcPr>
          <w:p w14:paraId="11C1573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755" w:type="dxa"/>
            <w:tcBorders>
              <w:top w:val="nil"/>
              <w:left w:val="nil"/>
              <w:bottom w:val="single" w:sz="4" w:space="0" w:color="auto"/>
              <w:right w:val="nil"/>
            </w:tcBorders>
            <w:noWrap/>
            <w:vAlign w:val="center"/>
            <w:hideMark/>
          </w:tcPr>
          <w:p w14:paraId="413C1CFE" w14:textId="5D2A7EE1"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987</w:t>
            </w:r>
          </w:p>
        </w:tc>
        <w:tc>
          <w:tcPr>
            <w:tcW w:w="756" w:type="dxa"/>
            <w:tcBorders>
              <w:top w:val="nil"/>
              <w:left w:val="nil"/>
              <w:bottom w:val="single" w:sz="4" w:space="0" w:color="auto"/>
              <w:right w:val="nil"/>
            </w:tcBorders>
            <w:noWrap/>
            <w:vAlign w:val="center"/>
            <w:hideMark/>
          </w:tcPr>
          <w:p w14:paraId="3A311CB5" w14:textId="6BD13C1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977</w:t>
            </w:r>
          </w:p>
        </w:tc>
        <w:tc>
          <w:tcPr>
            <w:tcW w:w="756" w:type="dxa"/>
            <w:tcBorders>
              <w:top w:val="nil"/>
              <w:left w:val="nil"/>
              <w:bottom w:val="single" w:sz="4" w:space="0" w:color="auto"/>
              <w:right w:val="nil"/>
            </w:tcBorders>
            <w:noWrap/>
            <w:vAlign w:val="center"/>
            <w:hideMark/>
          </w:tcPr>
          <w:p w14:paraId="09271CD4" w14:textId="6A507EDA"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987</w:t>
            </w:r>
          </w:p>
        </w:tc>
        <w:tc>
          <w:tcPr>
            <w:tcW w:w="756" w:type="dxa"/>
            <w:tcBorders>
              <w:top w:val="nil"/>
              <w:left w:val="nil"/>
              <w:bottom w:val="single" w:sz="4" w:space="0" w:color="auto"/>
              <w:right w:val="nil"/>
            </w:tcBorders>
            <w:noWrap/>
            <w:vAlign w:val="center"/>
            <w:hideMark/>
          </w:tcPr>
          <w:p w14:paraId="3C89B906" w14:textId="294E533D"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992</w:t>
            </w:r>
          </w:p>
        </w:tc>
        <w:tc>
          <w:tcPr>
            <w:tcW w:w="756" w:type="dxa"/>
            <w:tcBorders>
              <w:top w:val="nil"/>
              <w:left w:val="nil"/>
              <w:bottom w:val="single" w:sz="4" w:space="0" w:color="auto"/>
              <w:right w:val="nil"/>
            </w:tcBorders>
            <w:noWrap/>
            <w:vAlign w:val="center"/>
            <w:hideMark/>
          </w:tcPr>
          <w:p w14:paraId="0A8BE403" w14:textId="61EC408B"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single" w:sz="4" w:space="0" w:color="auto"/>
              <w:right w:val="nil"/>
            </w:tcBorders>
            <w:noWrap/>
            <w:vAlign w:val="center"/>
            <w:hideMark/>
          </w:tcPr>
          <w:p w14:paraId="33B70FD9" w14:textId="088595C4"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990</w:t>
            </w:r>
          </w:p>
        </w:tc>
        <w:tc>
          <w:tcPr>
            <w:tcW w:w="756" w:type="dxa"/>
            <w:tcBorders>
              <w:top w:val="nil"/>
              <w:left w:val="nil"/>
              <w:bottom w:val="single" w:sz="4" w:space="0" w:color="auto"/>
              <w:right w:val="nil"/>
            </w:tcBorders>
            <w:noWrap/>
            <w:vAlign w:val="center"/>
            <w:hideMark/>
          </w:tcPr>
          <w:p w14:paraId="10E7B99F" w14:textId="320FD69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982</w:t>
            </w:r>
          </w:p>
        </w:tc>
        <w:tc>
          <w:tcPr>
            <w:tcW w:w="756" w:type="dxa"/>
            <w:tcBorders>
              <w:top w:val="nil"/>
              <w:left w:val="nil"/>
              <w:bottom w:val="single" w:sz="4" w:space="0" w:color="auto"/>
              <w:right w:val="nil"/>
            </w:tcBorders>
            <w:noWrap/>
            <w:vAlign w:val="center"/>
            <w:hideMark/>
          </w:tcPr>
          <w:p w14:paraId="24C8CEAC"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46AD6205" w14:textId="0C452D2C"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993</w:t>
            </w:r>
          </w:p>
        </w:tc>
        <w:tc>
          <w:tcPr>
            <w:tcW w:w="756" w:type="dxa"/>
            <w:tcBorders>
              <w:top w:val="nil"/>
              <w:left w:val="nil"/>
              <w:bottom w:val="single" w:sz="4" w:space="0" w:color="auto"/>
              <w:right w:val="nil"/>
            </w:tcBorders>
            <w:noWrap/>
            <w:vAlign w:val="center"/>
            <w:hideMark/>
          </w:tcPr>
          <w:p w14:paraId="049622E0" w14:textId="173EE3DC"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single" w:sz="4" w:space="0" w:color="auto"/>
              <w:right w:val="nil"/>
            </w:tcBorders>
            <w:noWrap/>
            <w:vAlign w:val="center"/>
            <w:hideMark/>
          </w:tcPr>
          <w:p w14:paraId="0EC4A2AD" w14:textId="4DCD0C1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single" w:sz="4" w:space="0" w:color="auto"/>
              <w:right w:val="nil"/>
            </w:tcBorders>
            <w:noWrap/>
            <w:vAlign w:val="center"/>
            <w:hideMark/>
          </w:tcPr>
          <w:p w14:paraId="28A17C46" w14:textId="1DB0952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single" w:sz="4" w:space="0" w:color="auto"/>
              <w:right w:val="nil"/>
            </w:tcBorders>
            <w:noWrap/>
            <w:vAlign w:val="center"/>
            <w:hideMark/>
          </w:tcPr>
          <w:p w14:paraId="56295076"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0A00A034" w14:textId="352E382B"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r>
      <w:tr w:rsidR="00AF435F" w:rsidRPr="00956681" w14:paraId="1429759F" w14:textId="77777777" w:rsidTr="00A61ABE">
        <w:trPr>
          <w:trHeight w:hRule="exact" w:val="259"/>
        </w:trPr>
        <w:tc>
          <w:tcPr>
            <w:tcW w:w="863" w:type="dxa"/>
            <w:tcBorders>
              <w:top w:val="nil"/>
              <w:left w:val="nil"/>
              <w:bottom w:val="nil"/>
              <w:right w:val="nil"/>
            </w:tcBorders>
            <w:noWrap/>
            <w:vAlign w:val="center"/>
            <w:hideMark/>
          </w:tcPr>
          <w:p w14:paraId="2C96710E" w14:textId="23BC9DFD" w:rsidR="00AF435F" w:rsidRPr="00956681" w:rsidRDefault="007F1A77"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937" w:type="dxa"/>
            <w:tcBorders>
              <w:top w:val="nil"/>
              <w:left w:val="nil"/>
              <w:bottom w:val="nil"/>
              <w:right w:val="nil"/>
            </w:tcBorders>
            <w:noWrap/>
            <w:vAlign w:val="center"/>
            <w:hideMark/>
          </w:tcPr>
          <w:p w14:paraId="227BF36A" w14:textId="51C25399"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nil"/>
              <w:left w:val="nil"/>
              <w:bottom w:val="nil"/>
              <w:right w:val="nil"/>
            </w:tcBorders>
            <w:noWrap/>
            <w:vAlign w:val="center"/>
            <w:hideMark/>
          </w:tcPr>
          <w:p w14:paraId="0835EE5F"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8066338" w14:textId="73C2BB9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997</w:t>
            </w:r>
          </w:p>
        </w:tc>
        <w:tc>
          <w:tcPr>
            <w:tcW w:w="756" w:type="dxa"/>
            <w:tcBorders>
              <w:top w:val="nil"/>
              <w:left w:val="nil"/>
              <w:bottom w:val="nil"/>
              <w:right w:val="nil"/>
            </w:tcBorders>
            <w:noWrap/>
            <w:vAlign w:val="center"/>
            <w:hideMark/>
          </w:tcPr>
          <w:p w14:paraId="4819115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04BC1B91"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3F7A4A0A"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51773C98"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665C80B0"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05C1C83E" w14:textId="15DC347C"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762BA000"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02A62A06" w14:textId="25F4DA22"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nil"/>
              <w:right w:val="nil"/>
            </w:tcBorders>
            <w:noWrap/>
            <w:vAlign w:val="center"/>
            <w:hideMark/>
          </w:tcPr>
          <w:p w14:paraId="3BA6CBC5" w14:textId="504C3947"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08E42920"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340A71F7"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0FC2D332"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402CDD10"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AF435F" w:rsidRPr="00956681" w14:paraId="1759627C" w14:textId="77777777" w:rsidTr="00A61ABE">
        <w:trPr>
          <w:trHeight w:hRule="exact" w:val="259"/>
        </w:trPr>
        <w:tc>
          <w:tcPr>
            <w:tcW w:w="863" w:type="dxa"/>
            <w:tcBorders>
              <w:top w:val="nil"/>
              <w:left w:val="nil"/>
              <w:bottom w:val="nil"/>
              <w:right w:val="nil"/>
            </w:tcBorders>
            <w:noWrap/>
            <w:vAlign w:val="center"/>
            <w:hideMark/>
          </w:tcPr>
          <w:p w14:paraId="15922131" w14:textId="73AD0009" w:rsidR="00AF435F" w:rsidRPr="00956681" w:rsidRDefault="007F1A77"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937" w:type="dxa"/>
            <w:tcBorders>
              <w:top w:val="nil"/>
              <w:left w:val="nil"/>
              <w:bottom w:val="nil"/>
              <w:right w:val="nil"/>
            </w:tcBorders>
            <w:noWrap/>
            <w:vAlign w:val="center"/>
            <w:hideMark/>
          </w:tcPr>
          <w:p w14:paraId="221012C5" w14:textId="14C094C1"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nil"/>
              <w:left w:val="nil"/>
              <w:bottom w:val="nil"/>
              <w:right w:val="nil"/>
            </w:tcBorders>
            <w:noWrap/>
            <w:vAlign w:val="center"/>
            <w:hideMark/>
          </w:tcPr>
          <w:p w14:paraId="5DACCB5C" w14:textId="48A4DCF6"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975</w:t>
            </w:r>
          </w:p>
        </w:tc>
        <w:tc>
          <w:tcPr>
            <w:tcW w:w="755" w:type="dxa"/>
            <w:tcBorders>
              <w:top w:val="nil"/>
              <w:left w:val="nil"/>
              <w:bottom w:val="nil"/>
              <w:right w:val="nil"/>
            </w:tcBorders>
            <w:noWrap/>
            <w:vAlign w:val="center"/>
            <w:hideMark/>
          </w:tcPr>
          <w:p w14:paraId="49026050" w14:textId="434A417C"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987</w:t>
            </w:r>
          </w:p>
        </w:tc>
        <w:tc>
          <w:tcPr>
            <w:tcW w:w="756" w:type="dxa"/>
            <w:tcBorders>
              <w:top w:val="nil"/>
              <w:left w:val="nil"/>
              <w:bottom w:val="nil"/>
              <w:right w:val="nil"/>
            </w:tcBorders>
            <w:noWrap/>
            <w:vAlign w:val="center"/>
            <w:hideMark/>
          </w:tcPr>
          <w:p w14:paraId="7B35B95F" w14:textId="446BE9D4"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977</w:t>
            </w:r>
          </w:p>
        </w:tc>
        <w:tc>
          <w:tcPr>
            <w:tcW w:w="756" w:type="dxa"/>
            <w:tcBorders>
              <w:top w:val="nil"/>
              <w:left w:val="nil"/>
              <w:bottom w:val="nil"/>
              <w:right w:val="nil"/>
            </w:tcBorders>
            <w:noWrap/>
            <w:vAlign w:val="center"/>
            <w:hideMark/>
          </w:tcPr>
          <w:p w14:paraId="57156952" w14:textId="5598AE97"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997</w:t>
            </w:r>
          </w:p>
        </w:tc>
        <w:tc>
          <w:tcPr>
            <w:tcW w:w="756" w:type="dxa"/>
            <w:tcBorders>
              <w:top w:val="nil"/>
              <w:left w:val="nil"/>
              <w:bottom w:val="nil"/>
              <w:right w:val="nil"/>
            </w:tcBorders>
            <w:noWrap/>
            <w:vAlign w:val="center"/>
            <w:hideMark/>
          </w:tcPr>
          <w:p w14:paraId="6B7659B6" w14:textId="7C54D92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992</w:t>
            </w:r>
          </w:p>
        </w:tc>
        <w:tc>
          <w:tcPr>
            <w:tcW w:w="756" w:type="dxa"/>
            <w:tcBorders>
              <w:top w:val="nil"/>
              <w:left w:val="nil"/>
              <w:bottom w:val="nil"/>
              <w:right w:val="nil"/>
            </w:tcBorders>
            <w:noWrap/>
            <w:vAlign w:val="center"/>
            <w:hideMark/>
          </w:tcPr>
          <w:p w14:paraId="365C7CAD" w14:textId="3AFB206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997</w:t>
            </w:r>
          </w:p>
        </w:tc>
        <w:tc>
          <w:tcPr>
            <w:tcW w:w="756" w:type="dxa"/>
            <w:tcBorders>
              <w:top w:val="nil"/>
              <w:left w:val="nil"/>
              <w:bottom w:val="nil"/>
              <w:right w:val="nil"/>
            </w:tcBorders>
            <w:noWrap/>
            <w:vAlign w:val="center"/>
            <w:hideMark/>
          </w:tcPr>
          <w:p w14:paraId="1527BF82" w14:textId="415D8857"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995</w:t>
            </w:r>
          </w:p>
        </w:tc>
        <w:tc>
          <w:tcPr>
            <w:tcW w:w="756" w:type="dxa"/>
            <w:tcBorders>
              <w:top w:val="nil"/>
              <w:left w:val="nil"/>
              <w:bottom w:val="nil"/>
              <w:right w:val="nil"/>
            </w:tcBorders>
            <w:noWrap/>
            <w:vAlign w:val="center"/>
            <w:hideMark/>
          </w:tcPr>
          <w:p w14:paraId="30EA9CB8" w14:textId="243738C4"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995</w:t>
            </w:r>
          </w:p>
        </w:tc>
        <w:tc>
          <w:tcPr>
            <w:tcW w:w="756" w:type="dxa"/>
            <w:tcBorders>
              <w:top w:val="nil"/>
              <w:left w:val="nil"/>
              <w:bottom w:val="nil"/>
              <w:right w:val="nil"/>
            </w:tcBorders>
            <w:noWrap/>
            <w:vAlign w:val="center"/>
            <w:hideMark/>
          </w:tcPr>
          <w:p w14:paraId="338B050D"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774DA520" w14:textId="391E09B6"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78C4C1EB"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2F5059F8" w14:textId="2AA150C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nil"/>
              <w:right w:val="nil"/>
            </w:tcBorders>
            <w:noWrap/>
            <w:vAlign w:val="center"/>
            <w:hideMark/>
          </w:tcPr>
          <w:p w14:paraId="389853D7" w14:textId="106D6F0B"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46D5234A"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79B7B2F5" w14:textId="137E6337"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r>
      <w:tr w:rsidR="00AF435F" w:rsidRPr="00956681" w14:paraId="602F9E4A" w14:textId="77777777" w:rsidTr="00A61ABE">
        <w:trPr>
          <w:trHeight w:hRule="exact" w:val="259"/>
        </w:trPr>
        <w:tc>
          <w:tcPr>
            <w:tcW w:w="863" w:type="dxa"/>
            <w:tcBorders>
              <w:top w:val="single" w:sz="4" w:space="0" w:color="auto"/>
              <w:left w:val="nil"/>
              <w:bottom w:val="nil"/>
              <w:right w:val="nil"/>
            </w:tcBorders>
            <w:noWrap/>
            <w:vAlign w:val="center"/>
            <w:hideMark/>
          </w:tcPr>
          <w:p w14:paraId="5B23DDBA" w14:textId="367590B1" w:rsidR="00AF435F" w:rsidRPr="00956681" w:rsidRDefault="007F1A77"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937" w:type="dxa"/>
            <w:tcBorders>
              <w:top w:val="single" w:sz="4" w:space="0" w:color="auto"/>
              <w:left w:val="nil"/>
              <w:bottom w:val="nil"/>
              <w:right w:val="nil"/>
            </w:tcBorders>
            <w:noWrap/>
            <w:vAlign w:val="center"/>
            <w:hideMark/>
          </w:tcPr>
          <w:p w14:paraId="09FE08A2" w14:textId="059A160F"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single" w:sz="4" w:space="0" w:color="auto"/>
              <w:left w:val="nil"/>
              <w:bottom w:val="nil"/>
              <w:right w:val="nil"/>
            </w:tcBorders>
            <w:noWrap/>
            <w:vAlign w:val="center"/>
            <w:hideMark/>
          </w:tcPr>
          <w:p w14:paraId="719DDD14" w14:textId="0BB5356F"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991</w:t>
            </w:r>
          </w:p>
        </w:tc>
        <w:tc>
          <w:tcPr>
            <w:tcW w:w="755" w:type="dxa"/>
            <w:tcBorders>
              <w:top w:val="single" w:sz="4" w:space="0" w:color="auto"/>
              <w:left w:val="nil"/>
              <w:bottom w:val="nil"/>
              <w:right w:val="nil"/>
            </w:tcBorders>
            <w:noWrap/>
            <w:vAlign w:val="center"/>
            <w:hideMark/>
          </w:tcPr>
          <w:p w14:paraId="50374B3D" w14:textId="52D0940B"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single" w:sz="4" w:space="0" w:color="auto"/>
              <w:left w:val="nil"/>
              <w:bottom w:val="nil"/>
              <w:right w:val="nil"/>
            </w:tcBorders>
            <w:noWrap/>
            <w:vAlign w:val="center"/>
            <w:hideMark/>
          </w:tcPr>
          <w:p w14:paraId="744E507A" w14:textId="049582F4"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991</w:t>
            </w:r>
          </w:p>
        </w:tc>
        <w:tc>
          <w:tcPr>
            <w:tcW w:w="756" w:type="dxa"/>
            <w:tcBorders>
              <w:top w:val="single" w:sz="4" w:space="0" w:color="auto"/>
              <w:left w:val="nil"/>
              <w:bottom w:val="nil"/>
              <w:right w:val="nil"/>
            </w:tcBorders>
            <w:noWrap/>
            <w:vAlign w:val="center"/>
            <w:hideMark/>
          </w:tcPr>
          <w:p w14:paraId="7B72590B" w14:textId="44DF1166"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single" w:sz="4" w:space="0" w:color="auto"/>
              <w:left w:val="nil"/>
              <w:bottom w:val="nil"/>
              <w:right w:val="nil"/>
            </w:tcBorders>
            <w:noWrap/>
            <w:vAlign w:val="center"/>
            <w:hideMark/>
          </w:tcPr>
          <w:p w14:paraId="6CCEFD98" w14:textId="11646A0B"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single" w:sz="4" w:space="0" w:color="auto"/>
              <w:left w:val="nil"/>
              <w:bottom w:val="nil"/>
              <w:right w:val="nil"/>
            </w:tcBorders>
            <w:noWrap/>
            <w:vAlign w:val="center"/>
            <w:hideMark/>
          </w:tcPr>
          <w:p w14:paraId="5BE3A122"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single" w:sz="4" w:space="0" w:color="auto"/>
              <w:left w:val="nil"/>
              <w:bottom w:val="nil"/>
              <w:right w:val="nil"/>
            </w:tcBorders>
            <w:noWrap/>
            <w:vAlign w:val="center"/>
            <w:hideMark/>
          </w:tcPr>
          <w:p w14:paraId="46A98B5D"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single" w:sz="4" w:space="0" w:color="auto"/>
              <w:left w:val="nil"/>
              <w:bottom w:val="nil"/>
              <w:right w:val="nil"/>
            </w:tcBorders>
            <w:noWrap/>
            <w:vAlign w:val="center"/>
            <w:hideMark/>
          </w:tcPr>
          <w:p w14:paraId="71544BD8" w14:textId="6F2ED37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single" w:sz="4" w:space="0" w:color="auto"/>
              <w:left w:val="nil"/>
              <w:bottom w:val="nil"/>
              <w:right w:val="nil"/>
            </w:tcBorders>
            <w:noWrap/>
            <w:vAlign w:val="center"/>
            <w:hideMark/>
          </w:tcPr>
          <w:p w14:paraId="49EE8E3C" w14:textId="2AF652AE"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single" w:sz="4" w:space="0" w:color="auto"/>
              <w:left w:val="nil"/>
              <w:bottom w:val="nil"/>
              <w:right w:val="nil"/>
            </w:tcBorders>
            <w:noWrap/>
            <w:vAlign w:val="center"/>
            <w:hideMark/>
          </w:tcPr>
          <w:p w14:paraId="5FD37BDF" w14:textId="01E14FF4"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single" w:sz="4" w:space="0" w:color="auto"/>
              <w:left w:val="nil"/>
              <w:bottom w:val="nil"/>
              <w:right w:val="nil"/>
            </w:tcBorders>
            <w:noWrap/>
            <w:vAlign w:val="center"/>
            <w:hideMark/>
          </w:tcPr>
          <w:p w14:paraId="4F43FF50" w14:textId="0CC7DCE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single" w:sz="4" w:space="0" w:color="auto"/>
              <w:left w:val="nil"/>
              <w:bottom w:val="nil"/>
              <w:right w:val="nil"/>
            </w:tcBorders>
            <w:noWrap/>
            <w:vAlign w:val="center"/>
            <w:hideMark/>
          </w:tcPr>
          <w:p w14:paraId="7EA69014"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single" w:sz="4" w:space="0" w:color="auto"/>
              <w:left w:val="nil"/>
              <w:bottom w:val="nil"/>
              <w:right w:val="nil"/>
            </w:tcBorders>
            <w:noWrap/>
            <w:vAlign w:val="center"/>
            <w:hideMark/>
          </w:tcPr>
          <w:p w14:paraId="56F23E4F"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single" w:sz="4" w:space="0" w:color="auto"/>
              <w:left w:val="nil"/>
              <w:bottom w:val="nil"/>
              <w:right w:val="nil"/>
            </w:tcBorders>
            <w:noWrap/>
            <w:vAlign w:val="center"/>
            <w:hideMark/>
          </w:tcPr>
          <w:p w14:paraId="264D3E08"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single" w:sz="4" w:space="0" w:color="auto"/>
              <w:left w:val="nil"/>
              <w:bottom w:val="nil"/>
              <w:right w:val="nil"/>
            </w:tcBorders>
            <w:noWrap/>
            <w:vAlign w:val="center"/>
            <w:hideMark/>
          </w:tcPr>
          <w:p w14:paraId="7C5190DE"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AF435F" w:rsidRPr="00956681" w14:paraId="41746551" w14:textId="77777777" w:rsidTr="00A61ABE">
        <w:trPr>
          <w:trHeight w:hRule="exact" w:val="259"/>
        </w:trPr>
        <w:tc>
          <w:tcPr>
            <w:tcW w:w="863" w:type="dxa"/>
            <w:tcBorders>
              <w:top w:val="nil"/>
              <w:left w:val="nil"/>
              <w:bottom w:val="single" w:sz="4" w:space="0" w:color="auto"/>
              <w:right w:val="nil"/>
            </w:tcBorders>
            <w:noWrap/>
            <w:vAlign w:val="center"/>
            <w:hideMark/>
          </w:tcPr>
          <w:p w14:paraId="1DD870A6" w14:textId="4B4D1419" w:rsidR="00AF435F" w:rsidRPr="00956681" w:rsidRDefault="007F1A77"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937" w:type="dxa"/>
            <w:tcBorders>
              <w:top w:val="nil"/>
              <w:left w:val="nil"/>
              <w:bottom w:val="single" w:sz="4" w:space="0" w:color="auto"/>
              <w:right w:val="nil"/>
            </w:tcBorders>
            <w:noWrap/>
            <w:vAlign w:val="center"/>
            <w:hideMark/>
          </w:tcPr>
          <w:p w14:paraId="13665C23" w14:textId="50A446A8" w:rsidR="00AF435F" w:rsidRPr="00956681" w:rsidRDefault="004176F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5" w:type="dxa"/>
            <w:tcBorders>
              <w:top w:val="nil"/>
              <w:left w:val="nil"/>
              <w:bottom w:val="single" w:sz="4" w:space="0" w:color="auto"/>
              <w:right w:val="nil"/>
            </w:tcBorders>
            <w:noWrap/>
            <w:vAlign w:val="center"/>
            <w:hideMark/>
          </w:tcPr>
          <w:p w14:paraId="58E9574C" w14:textId="414FFC5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970</w:t>
            </w:r>
          </w:p>
        </w:tc>
        <w:tc>
          <w:tcPr>
            <w:tcW w:w="755" w:type="dxa"/>
            <w:tcBorders>
              <w:top w:val="nil"/>
              <w:left w:val="nil"/>
              <w:bottom w:val="single" w:sz="4" w:space="0" w:color="auto"/>
              <w:right w:val="nil"/>
            </w:tcBorders>
            <w:noWrap/>
            <w:vAlign w:val="center"/>
            <w:hideMark/>
          </w:tcPr>
          <w:p w14:paraId="0AC6DB60" w14:textId="7B8FEC90"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961</w:t>
            </w:r>
          </w:p>
        </w:tc>
        <w:tc>
          <w:tcPr>
            <w:tcW w:w="756" w:type="dxa"/>
            <w:tcBorders>
              <w:top w:val="nil"/>
              <w:left w:val="nil"/>
              <w:bottom w:val="single" w:sz="4" w:space="0" w:color="auto"/>
              <w:right w:val="nil"/>
            </w:tcBorders>
            <w:noWrap/>
            <w:vAlign w:val="center"/>
            <w:hideMark/>
          </w:tcPr>
          <w:p w14:paraId="09DAA069" w14:textId="6EC86D9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975</w:t>
            </w:r>
          </w:p>
        </w:tc>
        <w:tc>
          <w:tcPr>
            <w:tcW w:w="756" w:type="dxa"/>
            <w:tcBorders>
              <w:top w:val="nil"/>
              <w:left w:val="nil"/>
              <w:bottom w:val="single" w:sz="4" w:space="0" w:color="auto"/>
              <w:right w:val="nil"/>
            </w:tcBorders>
            <w:noWrap/>
            <w:vAlign w:val="center"/>
            <w:hideMark/>
          </w:tcPr>
          <w:p w14:paraId="234887E8" w14:textId="0E1AF9F2"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988</w:t>
            </w:r>
          </w:p>
        </w:tc>
        <w:tc>
          <w:tcPr>
            <w:tcW w:w="756" w:type="dxa"/>
            <w:tcBorders>
              <w:top w:val="nil"/>
              <w:left w:val="nil"/>
              <w:bottom w:val="single" w:sz="4" w:space="0" w:color="auto"/>
              <w:right w:val="nil"/>
            </w:tcBorders>
            <w:noWrap/>
            <w:vAlign w:val="center"/>
            <w:hideMark/>
          </w:tcPr>
          <w:p w14:paraId="309285C1" w14:textId="071E8CA6"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991</w:t>
            </w:r>
          </w:p>
        </w:tc>
        <w:tc>
          <w:tcPr>
            <w:tcW w:w="756" w:type="dxa"/>
            <w:tcBorders>
              <w:top w:val="nil"/>
              <w:left w:val="nil"/>
              <w:bottom w:val="single" w:sz="4" w:space="0" w:color="auto"/>
              <w:right w:val="nil"/>
            </w:tcBorders>
            <w:noWrap/>
            <w:vAlign w:val="center"/>
            <w:hideMark/>
          </w:tcPr>
          <w:p w14:paraId="002218FB" w14:textId="21B39795"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995</w:t>
            </w:r>
          </w:p>
        </w:tc>
        <w:tc>
          <w:tcPr>
            <w:tcW w:w="756" w:type="dxa"/>
            <w:tcBorders>
              <w:top w:val="nil"/>
              <w:left w:val="nil"/>
              <w:bottom w:val="single" w:sz="4" w:space="0" w:color="auto"/>
              <w:right w:val="nil"/>
            </w:tcBorders>
            <w:noWrap/>
            <w:vAlign w:val="center"/>
            <w:hideMark/>
          </w:tcPr>
          <w:p w14:paraId="3724FCD2" w14:textId="63F6115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988</w:t>
            </w:r>
          </w:p>
        </w:tc>
        <w:tc>
          <w:tcPr>
            <w:tcW w:w="756" w:type="dxa"/>
            <w:tcBorders>
              <w:top w:val="nil"/>
              <w:left w:val="nil"/>
              <w:bottom w:val="single" w:sz="4" w:space="0" w:color="auto"/>
              <w:right w:val="nil"/>
            </w:tcBorders>
            <w:noWrap/>
            <w:vAlign w:val="center"/>
            <w:hideMark/>
          </w:tcPr>
          <w:p w14:paraId="2103E181" w14:textId="28415A28"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982</w:t>
            </w:r>
          </w:p>
        </w:tc>
        <w:tc>
          <w:tcPr>
            <w:tcW w:w="756" w:type="dxa"/>
            <w:tcBorders>
              <w:top w:val="nil"/>
              <w:left w:val="nil"/>
              <w:bottom w:val="single" w:sz="4" w:space="0" w:color="auto"/>
              <w:right w:val="nil"/>
            </w:tcBorders>
            <w:noWrap/>
            <w:vAlign w:val="center"/>
            <w:hideMark/>
          </w:tcPr>
          <w:p w14:paraId="2CEED23A"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6103D608" w14:textId="3DFEAD99"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993</w:t>
            </w:r>
          </w:p>
        </w:tc>
        <w:tc>
          <w:tcPr>
            <w:tcW w:w="756" w:type="dxa"/>
            <w:tcBorders>
              <w:top w:val="nil"/>
              <w:left w:val="nil"/>
              <w:bottom w:val="single" w:sz="4" w:space="0" w:color="auto"/>
              <w:right w:val="nil"/>
            </w:tcBorders>
            <w:noWrap/>
            <w:vAlign w:val="center"/>
            <w:hideMark/>
          </w:tcPr>
          <w:p w14:paraId="6B36DE60" w14:textId="0B6F2B41"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single" w:sz="4" w:space="0" w:color="auto"/>
              <w:right w:val="nil"/>
            </w:tcBorders>
            <w:noWrap/>
            <w:vAlign w:val="center"/>
            <w:hideMark/>
          </w:tcPr>
          <w:p w14:paraId="32FDF12D" w14:textId="6C636D3A"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single" w:sz="4" w:space="0" w:color="auto"/>
              <w:right w:val="nil"/>
            </w:tcBorders>
            <w:noWrap/>
            <w:vAlign w:val="center"/>
            <w:hideMark/>
          </w:tcPr>
          <w:p w14:paraId="531A1F31" w14:textId="7D6980F3"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c>
          <w:tcPr>
            <w:tcW w:w="756" w:type="dxa"/>
            <w:tcBorders>
              <w:top w:val="nil"/>
              <w:left w:val="nil"/>
              <w:bottom w:val="single" w:sz="4" w:space="0" w:color="auto"/>
              <w:right w:val="nil"/>
            </w:tcBorders>
            <w:noWrap/>
            <w:vAlign w:val="center"/>
            <w:hideMark/>
          </w:tcPr>
          <w:p w14:paraId="2C2B7E75" w14:textId="77777777" w:rsidR="00AF435F" w:rsidRPr="00956681" w:rsidRDefault="00AF435F" w:rsidP="00AF435F">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1B9F1850" w14:textId="2EB9901F" w:rsidR="00AF435F" w:rsidRPr="00956681" w:rsidRDefault="00E3102A" w:rsidP="00AF435F">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AF435F" w:rsidRPr="00956681">
              <w:rPr>
                <w:rFonts w:ascii="Times New Roman" w:eastAsia="Times New Roman" w:hAnsi="Times New Roman" w:cs="Times New Roman"/>
                <w:color w:val="000000"/>
                <w:kern w:val="0"/>
                <w:sz w:val="20"/>
                <w:szCs w:val="20"/>
                <w14:ligatures w14:val="none"/>
              </w:rPr>
              <w:t>996</w:t>
            </w:r>
          </w:p>
        </w:tc>
      </w:tr>
    </w:tbl>
    <w:p w14:paraId="6E705590" w14:textId="77777777" w:rsidR="00A8340D" w:rsidRDefault="00A8340D" w:rsidP="00A8340D">
      <w:pPr>
        <w:spacing w:line="120" w:lineRule="exact"/>
        <w:contextualSpacing/>
        <w:rPr>
          <w:rFonts w:ascii="Times New Roman" w:hAnsi="Times New Roman" w:cs="Times New Roman"/>
          <w:iCs/>
        </w:rPr>
      </w:pPr>
    </w:p>
    <w:p w14:paraId="47D71331" w14:textId="63D145D1" w:rsidR="00AF435F" w:rsidRPr="00A8340D" w:rsidRDefault="00AF435F" w:rsidP="001B0DF7">
      <w:pPr>
        <w:spacing w:after="60"/>
        <w:ind w:firstLine="0"/>
        <w:contextualSpacing/>
        <w:jc w:val="center"/>
        <w:rPr>
          <w:rFonts w:ascii="Times New Roman" w:hAnsi="Times New Roman" w:cs="Times New Roman"/>
          <w:b/>
          <w:bCs/>
          <w:iCs/>
        </w:rPr>
      </w:pPr>
      <w:r w:rsidRPr="00A8340D">
        <w:rPr>
          <w:rFonts w:ascii="Times New Roman" w:hAnsi="Times New Roman" w:cs="Times New Roman"/>
          <w:b/>
          <w:bCs/>
          <w:iCs/>
        </w:rPr>
        <w:t>(c)</w:t>
      </w:r>
      <w:r w:rsidR="0085330E" w:rsidRPr="00A8340D">
        <w:rPr>
          <w:rFonts w:ascii="Times New Roman" w:hAnsi="Times New Roman" w:cs="Times New Roman"/>
          <w:b/>
          <w:bCs/>
          <w:iCs/>
        </w:rPr>
        <w:t xml:space="preserve"> Low-information polytomous, 20 Items</w:t>
      </w:r>
    </w:p>
    <w:tbl>
      <w:tblPr>
        <w:tblW w:w="13218" w:type="dxa"/>
        <w:tblLook w:val="04A0" w:firstRow="1" w:lastRow="0" w:firstColumn="1" w:lastColumn="0" w:noHBand="0" w:noVBand="1"/>
      </w:tblPr>
      <w:tblGrid>
        <w:gridCol w:w="1199"/>
        <w:gridCol w:w="1018"/>
        <w:gridCol w:w="1026"/>
        <w:gridCol w:w="1026"/>
        <w:gridCol w:w="1026"/>
        <w:gridCol w:w="1026"/>
        <w:gridCol w:w="1026"/>
        <w:gridCol w:w="1026"/>
        <w:gridCol w:w="1026"/>
        <w:gridCol w:w="1026"/>
        <w:gridCol w:w="1026"/>
        <w:gridCol w:w="1026"/>
        <w:gridCol w:w="1026"/>
        <w:gridCol w:w="1026"/>
        <w:gridCol w:w="1026"/>
        <w:gridCol w:w="1026"/>
        <w:gridCol w:w="1026"/>
      </w:tblGrid>
      <w:tr w:rsidR="00EC7C65" w:rsidRPr="00956681" w14:paraId="501D1FFF" w14:textId="77777777" w:rsidTr="00E74835">
        <w:trPr>
          <w:trHeight w:hRule="exact" w:val="230"/>
        </w:trPr>
        <w:tc>
          <w:tcPr>
            <w:tcW w:w="872" w:type="dxa"/>
            <w:vMerge w:val="restart"/>
            <w:tcBorders>
              <w:top w:val="single" w:sz="4" w:space="0" w:color="auto"/>
              <w:left w:val="nil"/>
              <w:bottom w:val="single" w:sz="4" w:space="0" w:color="000000"/>
              <w:right w:val="nil"/>
            </w:tcBorders>
            <w:noWrap/>
            <w:vAlign w:val="center"/>
            <w:hideMark/>
          </w:tcPr>
          <w:p w14:paraId="498B4DB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Method</w:t>
            </w:r>
          </w:p>
        </w:tc>
        <w:tc>
          <w:tcPr>
            <w:tcW w:w="1018" w:type="dxa"/>
            <w:vMerge w:val="restart"/>
            <w:tcBorders>
              <w:top w:val="single" w:sz="4" w:space="0" w:color="auto"/>
              <w:left w:val="nil"/>
              <w:bottom w:val="single" w:sz="4" w:space="0" w:color="000000"/>
              <w:right w:val="nil"/>
            </w:tcBorders>
            <w:noWrap/>
            <w:vAlign w:val="center"/>
            <w:hideMark/>
          </w:tcPr>
          <w:p w14:paraId="0030E928" w14:textId="3E5FB690" w:rsidR="00EC7C65" w:rsidRPr="00956681" w:rsidRDefault="00432ABB" w:rsidP="00EC7C65">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1328" w:type="dxa"/>
            <w:gridSpan w:val="15"/>
            <w:tcBorders>
              <w:top w:val="single" w:sz="4" w:space="0" w:color="auto"/>
              <w:left w:val="nil"/>
              <w:bottom w:val="single" w:sz="4" w:space="0" w:color="auto"/>
              <w:right w:val="nil"/>
            </w:tcBorders>
            <w:noWrap/>
            <w:vAlign w:val="center"/>
            <w:hideMark/>
          </w:tcPr>
          <w:p w14:paraId="6F6D532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SC point</w:t>
            </w:r>
          </w:p>
        </w:tc>
      </w:tr>
      <w:tr w:rsidR="0002028A" w:rsidRPr="00956681" w14:paraId="0DAB109D" w14:textId="77777777" w:rsidTr="00E74835">
        <w:trPr>
          <w:trHeight w:hRule="exact" w:val="230"/>
        </w:trPr>
        <w:tc>
          <w:tcPr>
            <w:tcW w:w="872" w:type="dxa"/>
            <w:vMerge/>
            <w:tcBorders>
              <w:top w:val="single" w:sz="4" w:space="0" w:color="auto"/>
              <w:left w:val="nil"/>
              <w:bottom w:val="single" w:sz="4" w:space="0" w:color="000000"/>
              <w:right w:val="nil"/>
            </w:tcBorders>
            <w:vAlign w:val="center"/>
            <w:hideMark/>
          </w:tcPr>
          <w:p w14:paraId="08614D7C" w14:textId="77777777" w:rsidR="00EC7C65" w:rsidRPr="00956681" w:rsidRDefault="00EC7C65" w:rsidP="00EC7C65">
            <w:pPr>
              <w:rPr>
                <w:rFonts w:ascii="Times New Roman" w:eastAsia="Times New Roman" w:hAnsi="Times New Roman" w:cs="Times New Roman"/>
                <w:color w:val="000000"/>
                <w:kern w:val="0"/>
                <w:sz w:val="20"/>
                <w:szCs w:val="20"/>
                <w14:ligatures w14:val="none"/>
              </w:rPr>
            </w:pPr>
          </w:p>
        </w:tc>
        <w:tc>
          <w:tcPr>
            <w:tcW w:w="1018" w:type="dxa"/>
            <w:vMerge/>
            <w:tcBorders>
              <w:top w:val="single" w:sz="4" w:space="0" w:color="auto"/>
              <w:left w:val="nil"/>
              <w:bottom w:val="single" w:sz="4" w:space="0" w:color="000000"/>
              <w:right w:val="nil"/>
            </w:tcBorders>
            <w:vAlign w:val="center"/>
            <w:hideMark/>
          </w:tcPr>
          <w:p w14:paraId="17E64B57" w14:textId="77777777" w:rsidR="00EC7C65" w:rsidRPr="00956681" w:rsidRDefault="00EC7C65" w:rsidP="00EC7C65">
            <w:pPr>
              <w:rPr>
                <w:rFonts w:ascii="Times New Roman" w:eastAsia="Times New Roman" w:hAnsi="Times New Roman" w:cs="Times New Roman"/>
                <w:color w:val="000000"/>
                <w:kern w:val="0"/>
                <w:sz w:val="20"/>
                <w:szCs w:val="20"/>
                <w14:ligatures w14:val="none"/>
              </w:rPr>
            </w:pPr>
          </w:p>
        </w:tc>
        <w:tc>
          <w:tcPr>
            <w:tcW w:w="756" w:type="dxa"/>
            <w:tcBorders>
              <w:top w:val="nil"/>
              <w:left w:val="nil"/>
              <w:bottom w:val="nil"/>
              <w:right w:val="nil"/>
            </w:tcBorders>
            <w:noWrap/>
            <w:vAlign w:val="center"/>
            <w:hideMark/>
          </w:tcPr>
          <w:p w14:paraId="78E5126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5</w:t>
            </w:r>
          </w:p>
        </w:tc>
        <w:tc>
          <w:tcPr>
            <w:tcW w:w="756" w:type="dxa"/>
            <w:tcBorders>
              <w:top w:val="nil"/>
              <w:left w:val="nil"/>
              <w:bottom w:val="nil"/>
              <w:right w:val="nil"/>
            </w:tcBorders>
            <w:noWrap/>
            <w:vAlign w:val="center"/>
            <w:hideMark/>
          </w:tcPr>
          <w:p w14:paraId="07001CC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6</w:t>
            </w:r>
          </w:p>
        </w:tc>
        <w:tc>
          <w:tcPr>
            <w:tcW w:w="756" w:type="dxa"/>
            <w:tcBorders>
              <w:top w:val="nil"/>
              <w:left w:val="nil"/>
              <w:bottom w:val="nil"/>
              <w:right w:val="nil"/>
            </w:tcBorders>
            <w:noWrap/>
            <w:vAlign w:val="center"/>
            <w:hideMark/>
          </w:tcPr>
          <w:p w14:paraId="2A5C3DC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7</w:t>
            </w:r>
          </w:p>
        </w:tc>
        <w:tc>
          <w:tcPr>
            <w:tcW w:w="755" w:type="dxa"/>
            <w:tcBorders>
              <w:top w:val="nil"/>
              <w:left w:val="nil"/>
              <w:bottom w:val="nil"/>
              <w:right w:val="nil"/>
            </w:tcBorders>
            <w:noWrap/>
            <w:vAlign w:val="center"/>
            <w:hideMark/>
          </w:tcPr>
          <w:p w14:paraId="2FBAEC7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8</w:t>
            </w:r>
          </w:p>
        </w:tc>
        <w:tc>
          <w:tcPr>
            <w:tcW w:w="755" w:type="dxa"/>
            <w:tcBorders>
              <w:top w:val="nil"/>
              <w:left w:val="nil"/>
              <w:bottom w:val="nil"/>
              <w:right w:val="nil"/>
            </w:tcBorders>
            <w:noWrap/>
            <w:vAlign w:val="center"/>
            <w:hideMark/>
          </w:tcPr>
          <w:p w14:paraId="310D42C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9</w:t>
            </w:r>
          </w:p>
        </w:tc>
        <w:tc>
          <w:tcPr>
            <w:tcW w:w="755" w:type="dxa"/>
            <w:tcBorders>
              <w:top w:val="nil"/>
              <w:left w:val="nil"/>
              <w:bottom w:val="nil"/>
              <w:right w:val="nil"/>
            </w:tcBorders>
            <w:noWrap/>
            <w:vAlign w:val="center"/>
            <w:hideMark/>
          </w:tcPr>
          <w:p w14:paraId="64C8A29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w:t>
            </w:r>
          </w:p>
        </w:tc>
        <w:tc>
          <w:tcPr>
            <w:tcW w:w="755" w:type="dxa"/>
            <w:tcBorders>
              <w:top w:val="nil"/>
              <w:left w:val="nil"/>
              <w:bottom w:val="nil"/>
              <w:right w:val="nil"/>
            </w:tcBorders>
            <w:noWrap/>
            <w:vAlign w:val="center"/>
            <w:hideMark/>
          </w:tcPr>
          <w:p w14:paraId="0011645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11</w:t>
            </w:r>
          </w:p>
        </w:tc>
        <w:tc>
          <w:tcPr>
            <w:tcW w:w="755" w:type="dxa"/>
            <w:tcBorders>
              <w:top w:val="nil"/>
              <w:left w:val="nil"/>
              <w:bottom w:val="nil"/>
              <w:right w:val="nil"/>
            </w:tcBorders>
            <w:noWrap/>
            <w:vAlign w:val="center"/>
            <w:hideMark/>
          </w:tcPr>
          <w:p w14:paraId="3642A13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12</w:t>
            </w:r>
          </w:p>
        </w:tc>
        <w:tc>
          <w:tcPr>
            <w:tcW w:w="755" w:type="dxa"/>
            <w:tcBorders>
              <w:top w:val="nil"/>
              <w:left w:val="nil"/>
              <w:bottom w:val="nil"/>
              <w:right w:val="nil"/>
            </w:tcBorders>
            <w:noWrap/>
            <w:vAlign w:val="center"/>
            <w:hideMark/>
          </w:tcPr>
          <w:p w14:paraId="352F856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13</w:t>
            </w:r>
          </w:p>
        </w:tc>
        <w:tc>
          <w:tcPr>
            <w:tcW w:w="755" w:type="dxa"/>
            <w:tcBorders>
              <w:top w:val="nil"/>
              <w:left w:val="nil"/>
              <w:bottom w:val="nil"/>
              <w:right w:val="nil"/>
            </w:tcBorders>
            <w:noWrap/>
            <w:vAlign w:val="center"/>
            <w:hideMark/>
          </w:tcPr>
          <w:p w14:paraId="7B1CF63C"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14</w:t>
            </w:r>
          </w:p>
        </w:tc>
        <w:tc>
          <w:tcPr>
            <w:tcW w:w="755" w:type="dxa"/>
            <w:tcBorders>
              <w:top w:val="nil"/>
              <w:left w:val="nil"/>
              <w:bottom w:val="nil"/>
              <w:right w:val="nil"/>
            </w:tcBorders>
            <w:noWrap/>
            <w:vAlign w:val="center"/>
            <w:hideMark/>
          </w:tcPr>
          <w:p w14:paraId="211F62B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15</w:t>
            </w:r>
          </w:p>
        </w:tc>
        <w:tc>
          <w:tcPr>
            <w:tcW w:w="755" w:type="dxa"/>
            <w:tcBorders>
              <w:top w:val="nil"/>
              <w:left w:val="nil"/>
              <w:bottom w:val="nil"/>
              <w:right w:val="nil"/>
            </w:tcBorders>
            <w:noWrap/>
            <w:vAlign w:val="center"/>
            <w:hideMark/>
          </w:tcPr>
          <w:p w14:paraId="4C1BF21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16</w:t>
            </w:r>
          </w:p>
        </w:tc>
        <w:tc>
          <w:tcPr>
            <w:tcW w:w="755" w:type="dxa"/>
            <w:tcBorders>
              <w:top w:val="nil"/>
              <w:left w:val="nil"/>
              <w:bottom w:val="nil"/>
              <w:right w:val="nil"/>
            </w:tcBorders>
            <w:noWrap/>
            <w:vAlign w:val="center"/>
            <w:hideMark/>
          </w:tcPr>
          <w:p w14:paraId="6723E2E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17</w:t>
            </w:r>
          </w:p>
        </w:tc>
        <w:tc>
          <w:tcPr>
            <w:tcW w:w="755" w:type="dxa"/>
            <w:tcBorders>
              <w:top w:val="nil"/>
              <w:left w:val="nil"/>
              <w:bottom w:val="nil"/>
              <w:right w:val="nil"/>
            </w:tcBorders>
            <w:noWrap/>
            <w:vAlign w:val="center"/>
            <w:hideMark/>
          </w:tcPr>
          <w:p w14:paraId="66C4A3BD"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18</w:t>
            </w:r>
          </w:p>
        </w:tc>
        <w:tc>
          <w:tcPr>
            <w:tcW w:w="755" w:type="dxa"/>
            <w:tcBorders>
              <w:top w:val="nil"/>
              <w:left w:val="nil"/>
              <w:bottom w:val="nil"/>
              <w:right w:val="nil"/>
            </w:tcBorders>
            <w:noWrap/>
            <w:vAlign w:val="center"/>
            <w:hideMark/>
          </w:tcPr>
          <w:p w14:paraId="20CA721D"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19</w:t>
            </w:r>
          </w:p>
        </w:tc>
      </w:tr>
      <w:tr w:rsidR="0002028A" w:rsidRPr="00956681" w14:paraId="01406E15" w14:textId="77777777" w:rsidTr="00E74835">
        <w:trPr>
          <w:trHeight w:hRule="exact" w:val="230"/>
        </w:trPr>
        <w:tc>
          <w:tcPr>
            <w:tcW w:w="872" w:type="dxa"/>
            <w:tcBorders>
              <w:top w:val="nil"/>
              <w:left w:val="nil"/>
              <w:bottom w:val="nil"/>
              <w:right w:val="nil"/>
            </w:tcBorders>
            <w:noWrap/>
            <w:vAlign w:val="center"/>
            <w:hideMark/>
          </w:tcPr>
          <w:p w14:paraId="3C54D50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018" w:type="dxa"/>
            <w:tcBorders>
              <w:top w:val="nil"/>
              <w:left w:val="nil"/>
              <w:bottom w:val="nil"/>
              <w:right w:val="nil"/>
            </w:tcBorders>
            <w:noWrap/>
            <w:vAlign w:val="center"/>
            <w:hideMark/>
          </w:tcPr>
          <w:p w14:paraId="1D7E44A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756" w:type="dxa"/>
            <w:tcBorders>
              <w:top w:val="single" w:sz="4" w:space="0" w:color="auto"/>
              <w:left w:val="nil"/>
              <w:bottom w:val="nil"/>
              <w:right w:val="nil"/>
            </w:tcBorders>
            <w:noWrap/>
            <w:vAlign w:val="center"/>
            <w:hideMark/>
          </w:tcPr>
          <w:p w14:paraId="101C1728" w14:textId="275F149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929</w:t>
            </w:r>
          </w:p>
        </w:tc>
        <w:tc>
          <w:tcPr>
            <w:tcW w:w="756" w:type="dxa"/>
            <w:tcBorders>
              <w:top w:val="single" w:sz="4" w:space="0" w:color="auto"/>
              <w:left w:val="nil"/>
              <w:bottom w:val="nil"/>
              <w:right w:val="nil"/>
            </w:tcBorders>
            <w:noWrap/>
            <w:vAlign w:val="center"/>
            <w:hideMark/>
          </w:tcPr>
          <w:p w14:paraId="20B10943" w14:textId="468836AF"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944</w:t>
            </w:r>
          </w:p>
        </w:tc>
        <w:tc>
          <w:tcPr>
            <w:tcW w:w="756" w:type="dxa"/>
            <w:tcBorders>
              <w:top w:val="single" w:sz="4" w:space="0" w:color="auto"/>
              <w:left w:val="nil"/>
              <w:bottom w:val="nil"/>
              <w:right w:val="nil"/>
            </w:tcBorders>
            <w:noWrap/>
            <w:vAlign w:val="center"/>
            <w:hideMark/>
          </w:tcPr>
          <w:p w14:paraId="42BD1DDD" w14:textId="00559CA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949</w:t>
            </w:r>
          </w:p>
        </w:tc>
        <w:tc>
          <w:tcPr>
            <w:tcW w:w="755" w:type="dxa"/>
            <w:tcBorders>
              <w:top w:val="single" w:sz="4" w:space="0" w:color="auto"/>
              <w:left w:val="nil"/>
              <w:bottom w:val="nil"/>
              <w:right w:val="nil"/>
            </w:tcBorders>
            <w:noWrap/>
            <w:vAlign w:val="center"/>
            <w:hideMark/>
          </w:tcPr>
          <w:p w14:paraId="6C2F8EE9" w14:textId="73D959A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970</w:t>
            </w:r>
          </w:p>
        </w:tc>
        <w:tc>
          <w:tcPr>
            <w:tcW w:w="755" w:type="dxa"/>
            <w:tcBorders>
              <w:top w:val="single" w:sz="4" w:space="0" w:color="auto"/>
              <w:left w:val="nil"/>
              <w:bottom w:val="nil"/>
              <w:right w:val="nil"/>
            </w:tcBorders>
            <w:noWrap/>
            <w:vAlign w:val="center"/>
            <w:hideMark/>
          </w:tcPr>
          <w:p w14:paraId="778A627F" w14:textId="5773694F"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979</w:t>
            </w:r>
          </w:p>
        </w:tc>
        <w:tc>
          <w:tcPr>
            <w:tcW w:w="755" w:type="dxa"/>
            <w:tcBorders>
              <w:top w:val="single" w:sz="4" w:space="0" w:color="auto"/>
              <w:left w:val="nil"/>
              <w:bottom w:val="nil"/>
              <w:right w:val="nil"/>
            </w:tcBorders>
            <w:noWrap/>
            <w:vAlign w:val="center"/>
            <w:hideMark/>
          </w:tcPr>
          <w:p w14:paraId="12F1AB09" w14:textId="546CC90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975</w:t>
            </w:r>
          </w:p>
        </w:tc>
        <w:tc>
          <w:tcPr>
            <w:tcW w:w="755" w:type="dxa"/>
            <w:tcBorders>
              <w:top w:val="single" w:sz="4" w:space="0" w:color="auto"/>
              <w:left w:val="nil"/>
              <w:bottom w:val="nil"/>
              <w:right w:val="nil"/>
            </w:tcBorders>
            <w:noWrap/>
            <w:vAlign w:val="center"/>
            <w:hideMark/>
          </w:tcPr>
          <w:p w14:paraId="5C3B2659" w14:textId="74A3E81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971</w:t>
            </w:r>
          </w:p>
        </w:tc>
        <w:tc>
          <w:tcPr>
            <w:tcW w:w="755" w:type="dxa"/>
            <w:tcBorders>
              <w:top w:val="single" w:sz="4" w:space="0" w:color="auto"/>
              <w:left w:val="nil"/>
              <w:bottom w:val="nil"/>
              <w:right w:val="nil"/>
            </w:tcBorders>
            <w:noWrap/>
            <w:vAlign w:val="center"/>
            <w:hideMark/>
          </w:tcPr>
          <w:p w14:paraId="643B195E" w14:textId="6AD63DC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995</w:t>
            </w:r>
          </w:p>
        </w:tc>
        <w:tc>
          <w:tcPr>
            <w:tcW w:w="755" w:type="dxa"/>
            <w:tcBorders>
              <w:top w:val="single" w:sz="4" w:space="0" w:color="auto"/>
              <w:left w:val="nil"/>
              <w:bottom w:val="nil"/>
              <w:right w:val="nil"/>
            </w:tcBorders>
            <w:noWrap/>
            <w:vAlign w:val="center"/>
            <w:hideMark/>
          </w:tcPr>
          <w:p w14:paraId="4A4920B6" w14:textId="4C96032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971</w:t>
            </w:r>
          </w:p>
        </w:tc>
        <w:tc>
          <w:tcPr>
            <w:tcW w:w="755" w:type="dxa"/>
            <w:tcBorders>
              <w:top w:val="single" w:sz="4" w:space="0" w:color="auto"/>
              <w:left w:val="nil"/>
              <w:bottom w:val="nil"/>
              <w:right w:val="nil"/>
            </w:tcBorders>
            <w:noWrap/>
            <w:vAlign w:val="center"/>
            <w:hideMark/>
          </w:tcPr>
          <w:p w14:paraId="7278BFBB" w14:textId="30D6727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990</w:t>
            </w:r>
          </w:p>
        </w:tc>
        <w:tc>
          <w:tcPr>
            <w:tcW w:w="755" w:type="dxa"/>
            <w:tcBorders>
              <w:top w:val="single" w:sz="4" w:space="0" w:color="auto"/>
              <w:left w:val="nil"/>
              <w:bottom w:val="nil"/>
              <w:right w:val="nil"/>
            </w:tcBorders>
            <w:noWrap/>
            <w:vAlign w:val="center"/>
            <w:hideMark/>
          </w:tcPr>
          <w:p w14:paraId="1D604C11" w14:textId="195F84D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988</w:t>
            </w:r>
          </w:p>
        </w:tc>
        <w:tc>
          <w:tcPr>
            <w:tcW w:w="755" w:type="dxa"/>
            <w:tcBorders>
              <w:top w:val="single" w:sz="4" w:space="0" w:color="auto"/>
              <w:left w:val="nil"/>
              <w:bottom w:val="nil"/>
              <w:right w:val="nil"/>
            </w:tcBorders>
            <w:noWrap/>
            <w:vAlign w:val="center"/>
            <w:hideMark/>
          </w:tcPr>
          <w:p w14:paraId="1252E7A5" w14:textId="78716CB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991</w:t>
            </w:r>
          </w:p>
        </w:tc>
        <w:tc>
          <w:tcPr>
            <w:tcW w:w="755" w:type="dxa"/>
            <w:tcBorders>
              <w:top w:val="single" w:sz="4" w:space="0" w:color="auto"/>
              <w:left w:val="nil"/>
              <w:bottom w:val="nil"/>
              <w:right w:val="nil"/>
            </w:tcBorders>
            <w:noWrap/>
            <w:vAlign w:val="center"/>
            <w:hideMark/>
          </w:tcPr>
          <w:p w14:paraId="118D52A7" w14:textId="2F30F36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995</w:t>
            </w:r>
          </w:p>
        </w:tc>
        <w:tc>
          <w:tcPr>
            <w:tcW w:w="755" w:type="dxa"/>
            <w:tcBorders>
              <w:top w:val="single" w:sz="4" w:space="0" w:color="auto"/>
              <w:left w:val="nil"/>
              <w:bottom w:val="nil"/>
              <w:right w:val="nil"/>
            </w:tcBorders>
            <w:noWrap/>
            <w:vAlign w:val="center"/>
            <w:hideMark/>
          </w:tcPr>
          <w:p w14:paraId="75A87C80" w14:textId="2995314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989</w:t>
            </w:r>
          </w:p>
        </w:tc>
        <w:tc>
          <w:tcPr>
            <w:tcW w:w="755" w:type="dxa"/>
            <w:tcBorders>
              <w:top w:val="single" w:sz="4" w:space="0" w:color="auto"/>
              <w:left w:val="nil"/>
              <w:bottom w:val="nil"/>
              <w:right w:val="nil"/>
            </w:tcBorders>
            <w:noWrap/>
            <w:vAlign w:val="center"/>
            <w:hideMark/>
          </w:tcPr>
          <w:p w14:paraId="5BBD1E4E" w14:textId="40D27F0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996</w:t>
            </w:r>
          </w:p>
        </w:tc>
      </w:tr>
      <w:tr w:rsidR="0002028A" w:rsidRPr="00956681" w14:paraId="2AFAC9D8" w14:textId="77777777" w:rsidTr="00E74835">
        <w:trPr>
          <w:trHeight w:hRule="exact" w:val="230"/>
        </w:trPr>
        <w:tc>
          <w:tcPr>
            <w:tcW w:w="872" w:type="dxa"/>
            <w:tcBorders>
              <w:top w:val="nil"/>
              <w:left w:val="nil"/>
              <w:bottom w:val="nil"/>
              <w:right w:val="nil"/>
            </w:tcBorders>
            <w:noWrap/>
            <w:vAlign w:val="center"/>
            <w:hideMark/>
          </w:tcPr>
          <w:p w14:paraId="1FCBC3A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018" w:type="dxa"/>
            <w:tcBorders>
              <w:top w:val="nil"/>
              <w:left w:val="nil"/>
              <w:bottom w:val="nil"/>
              <w:right w:val="nil"/>
            </w:tcBorders>
            <w:noWrap/>
            <w:vAlign w:val="center"/>
            <w:hideMark/>
          </w:tcPr>
          <w:p w14:paraId="671D444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756" w:type="dxa"/>
            <w:tcBorders>
              <w:top w:val="nil"/>
              <w:left w:val="nil"/>
              <w:bottom w:val="nil"/>
              <w:right w:val="nil"/>
            </w:tcBorders>
            <w:noWrap/>
            <w:vAlign w:val="center"/>
            <w:hideMark/>
          </w:tcPr>
          <w:p w14:paraId="68D0DA4D" w14:textId="7333D33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780</w:t>
            </w:r>
          </w:p>
        </w:tc>
        <w:tc>
          <w:tcPr>
            <w:tcW w:w="756" w:type="dxa"/>
            <w:tcBorders>
              <w:top w:val="nil"/>
              <w:left w:val="nil"/>
              <w:bottom w:val="nil"/>
              <w:right w:val="nil"/>
            </w:tcBorders>
            <w:noWrap/>
            <w:vAlign w:val="center"/>
            <w:hideMark/>
          </w:tcPr>
          <w:p w14:paraId="2F53AC37" w14:textId="367AF2D4"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803</w:t>
            </w:r>
          </w:p>
        </w:tc>
        <w:tc>
          <w:tcPr>
            <w:tcW w:w="756" w:type="dxa"/>
            <w:tcBorders>
              <w:top w:val="nil"/>
              <w:left w:val="nil"/>
              <w:bottom w:val="nil"/>
              <w:right w:val="nil"/>
            </w:tcBorders>
            <w:noWrap/>
            <w:vAlign w:val="center"/>
            <w:hideMark/>
          </w:tcPr>
          <w:p w14:paraId="38029791" w14:textId="30C7453A"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832</w:t>
            </w:r>
          </w:p>
        </w:tc>
        <w:tc>
          <w:tcPr>
            <w:tcW w:w="755" w:type="dxa"/>
            <w:tcBorders>
              <w:top w:val="nil"/>
              <w:left w:val="nil"/>
              <w:bottom w:val="nil"/>
              <w:right w:val="nil"/>
            </w:tcBorders>
            <w:noWrap/>
            <w:vAlign w:val="center"/>
            <w:hideMark/>
          </w:tcPr>
          <w:p w14:paraId="567D6A7E" w14:textId="077B072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817</w:t>
            </w:r>
          </w:p>
        </w:tc>
        <w:tc>
          <w:tcPr>
            <w:tcW w:w="755" w:type="dxa"/>
            <w:tcBorders>
              <w:top w:val="nil"/>
              <w:left w:val="nil"/>
              <w:bottom w:val="nil"/>
              <w:right w:val="nil"/>
            </w:tcBorders>
            <w:noWrap/>
            <w:vAlign w:val="center"/>
            <w:hideMark/>
          </w:tcPr>
          <w:p w14:paraId="246B554B" w14:textId="7684F38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854</w:t>
            </w:r>
          </w:p>
        </w:tc>
        <w:tc>
          <w:tcPr>
            <w:tcW w:w="755" w:type="dxa"/>
            <w:tcBorders>
              <w:top w:val="nil"/>
              <w:left w:val="nil"/>
              <w:bottom w:val="nil"/>
              <w:right w:val="nil"/>
            </w:tcBorders>
            <w:noWrap/>
            <w:vAlign w:val="center"/>
            <w:hideMark/>
          </w:tcPr>
          <w:p w14:paraId="44B3D8D7" w14:textId="0C5236D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869</w:t>
            </w:r>
          </w:p>
        </w:tc>
        <w:tc>
          <w:tcPr>
            <w:tcW w:w="755" w:type="dxa"/>
            <w:tcBorders>
              <w:top w:val="nil"/>
              <w:left w:val="nil"/>
              <w:bottom w:val="nil"/>
              <w:right w:val="nil"/>
            </w:tcBorders>
            <w:noWrap/>
            <w:vAlign w:val="center"/>
            <w:hideMark/>
          </w:tcPr>
          <w:p w14:paraId="42928B98" w14:textId="4072A40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862</w:t>
            </w:r>
          </w:p>
        </w:tc>
        <w:tc>
          <w:tcPr>
            <w:tcW w:w="755" w:type="dxa"/>
            <w:tcBorders>
              <w:top w:val="nil"/>
              <w:left w:val="nil"/>
              <w:bottom w:val="nil"/>
              <w:right w:val="nil"/>
            </w:tcBorders>
            <w:noWrap/>
            <w:vAlign w:val="center"/>
            <w:hideMark/>
          </w:tcPr>
          <w:p w14:paraId="0B0217BF" w14:textId="3C82133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902</w:t>
            </w:r>
          </w:p>
        </w:tc>
        <w:tc>
          <w:tcPr>
            <w:tcW w:w="755" w:type="dxa"/>
            <w:tcBorders>
              <w:top w:val="nil"/>
              <w:left w:val="nil"/>
              <w:bottom w:val="nil"/>
              <w:right w:val="nil"/>
            </w:tcBorders>
            <w:noWrap/>
            <w:vAlign w:val="center"/>
            <w:hideMark/>
          </w:tcPr>
          <w:p w14:paraId="6A559F79" w14:textId="63C50BD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899</w:t>
            </w:r>
          </w:p>
        </w:tc>
        <w:tc>
          <w:tcPr>
            <w:tcW w:w="755" w:type="dxa"/>
            <w:tcBorders>
              <w:top w:val="nil"/>
              <w:left w:val="nil"/>
              <w:bottom w:val="nil"/>
              <w:right w:val="nil"/>
            </w:tcBorders>
            <w:noWrap/>
            <w:vAlign w:val="center"/>
            <w:hideMark/>
          </w:tcPr>
          <w:p w14:paraId="71D3E1C9" w14:textId="0886FFC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892</w:t>
            </w:r>
          </w:p>
        </w:tc>
        <w:tc>
          <w:tcPr>
            <w:tcW w:w="755" w:type="dxa"/>
            <w:tcBorders>
              <w:top w:val="nil"/>
              <w:left w:val="nil"/>
              <w:bottom w:val="nil"/>
              <w:right w:val="nil"/>
            </w:tcBorders>
            <w:noWrap/>
            <w:vAlign w:val="center"/>
            <w:hideMark/>
          </w:tcPr>
          <w:p w14:paraId="6889CD62" w14:textId="45A17B1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958</w:t>
            </w:r>
          </w:p>
        </w:tc>
        <w:tc>
          <w:tcPr>
            <w:tcW w:w="755" w:type="dxa"/>
            <w:tcBorders>
              <w:top w:val="nil"/>
              <w:left w:val="nil"/>
              <w:bottom w:val="nil"/>
              <w:right w:val="nil"/>
            </w:tcBorders>
            <w:noWrap/>
            <w:vAlign w:val="center"/>
            <w:hideMark/>
          </w:tcPr>
          <w:p w14:paraId="09992210" w14:textId="642DCBE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940</w:t>
            </w:r>
          </w:p>
        </w:tc>
        <w:tc>
          <w:tcPr>
            <w:tcW w:w="755" w:type="dxa"/>
            <w:tcBorders>
              <w:top w:val="nil"/>
              <w:left w:val="nil"/>
              <w:bottom w:val="nil"/>
              <w:right w:val="nil"/>
            </w:tcBorders>
            <w:noWrap/>
            <w:vAlign w:val="center"/>
            <w:hideMark/>
          </w:tcPr>
          <w:p w14:paraId="52BC8425" w14:textId="1105C72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934</w:t>
            </w:r>
          </w:p>
        </w:tc>
        <w:tc>
          <w:tcPr>
            <w:tcW w:w="755" w:type="dxa"/>
            <w:tcBorders>
              <w:top w:val="nil"/>
              <w:left w:val="nil"/>
              <w:bottom w:val="nil"/>
              <w:right w:val="nil"/>
            </w:tcBorders>
            <w:noWrap/>
            <w:vAlign w:val="center"/>
            <w:hideMark/>
          </w:tcPr>
          <w:p w14:paraId="25267275" w14:textId="676C6D69"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964</w:t>
            </w:r>
          </w:p>
        </w:tc>
        <w:tc>
          <w:tcPr>
            <w:tcW w:w="755" w:type="dxa"/>
            <w:tcBorders>
              <w:top w:val="nil"/>
              <w:left w:val="nil"/>
              <w:bottom w:val="nil"/>
              <w:right w:val="nil"/>
            </w:tcBorders>
            <w:noWrap/>
            <w:vAlign w:val="center"/>
            <w:hideMark/>
          </w:tcPr>
          <w:p w14:paraId="4F01C560" w14:textId="4844549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977</w:t>
            </w:r>
          </w:p>
        </w:tc>
      </w:tr>
      <w:tr w:rsidR="0002028A" w:rsidRPr="00956681" w14:paraId="065C8EFE" w14:textId="77777777" w:rsidTr="00E74835">
        <w:trPr>
          <w:trHeight w:hRule="exact" w:val="230"/>
        </w:trPr>
        <w:tc>
          <w:tcPr>
            <w:tcW w:w="872" w:type="dxa"/>
            <w:tcBorders>
              <w:top w:val="nil"/>
              <w:left w:val="nil"/>
              <w:bottom w:val="nil"/>
              <w:right w:val="nil"/>
            </w:tcBorders>
            <w:noWrap/>
            <w:vAlign w:val="center"/>
            <w:hideMark/>
          </w:tcPr>
          <w:p w14:paraId="502E7E2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018" w:type="dxa"/>
            <w:tcBorders>
              <w:top w:val="nil"/>
              <w:left w:val="nil"/>
              <w:bottom w:val="nil"/>
              <w:right w:val="nil"/>
            </w:tcBorders>
            <w:noWrap/>
            <w:vAlign w:val="center"/>
            <w:hideMark/>
          </w:tcPr>
          <w:p w14:paraId="22A9D67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756" w:type="dxa"/>
            <w:tcBorders>
              <w:top w:val="nil"/>
              <w:left w:val="nil"/>
              <w:bottom w:val="nil"/>
              <w:right w:val="nil"/>
            </w:tcBorders>
            <w:noWrap/>
            <w:vAlign w:val="center"/>
            <w:hideMark/>
          </w:tcPr>
          <w:p w14:paraId="68954D39" w14:textId="1227DA0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42C0742D" w14:textId="334E4C6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993</w:t>
            </w:r>
          </w:p>
        </w:tc>
        <w:tc>
          <w:tcPr>
            <w:tcW w:w="756" w:type="dxa"/>
            <w:tcBorders>
              <w:top w:val="nil"/>
              <w:left w:val="nil"/>
              <w:bottom w:val="nil"/>
              <w:right w:val="nil"/>
            </w:tcBorders>
            <w:noWrap/>
            <w:vAlign w:val="center"/>
            <w:hideMark/>
          </w:tcPr>
          <w:p w14:paraId="6C35AE7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27346C6" w14:textId="1AA97FD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7B6F0CA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E44F34D" w14:textId="7A983FF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6636B766" w14:textId="397D280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5C26A995" w14:textId="036BCBE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524497B0" w14:textId="60C4AF5F"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996</w:t>
            </w:r>
          </w:p>
        </w:tc>
        <w:tc>
          <w:tcPr>
            <w:tcW w:w="755" w:type="dxa"/>
            <w:tcBorders>
              <w:top w:val="nil"/>
              <w:left w:val="nil"/>
              <w:bottom w:val="nil"/>
              <w:right w:val="nil"/>
            </w:tcBorders>
            <w:noWrap/>
            <w:vAlign w:val="center"/>
            <w:hideMark/>
          </w:tcPr>
          <w:p w14:paraId="2C7C1D9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308918B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685973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E07136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0809BB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30E22C32"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02028A" w:rsidRPr="00956681" w14:paraId="10ADF668" w14:textId="77777777" w:rsidTr="00E74835">
        <w:trPr>
          <w:trHeight w:hRule="exact" w:val="230"/>
        </w:trPr>
        <w:tc>
          <w:tcPr>
            <w:tcW w:w="872" w:type="dxa"/>
            <w:tcBorders>
              <w:top w:val="nil"/>
              <w:left w:val="nil"/>
              <w:bottom w:val="single" w:sz="4" w:space="0" w:color="auto"/>
              <w:right w:val="nil"/>
            </w:tcBorders>
            <w:noWrap/>
            <w:vAlign w:val="center"/>
            <w:hideMark/>
          </w:tcPr>
          <w:p w14:paraId="2640FFA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MI</w:t>
            </w:r>
          </w:p>
        </w:tc>
        <w:tc>
          <w:tcPr>
            <w:tcW w:w="1018" w:type="dxa"/>
            <w:tcBorders>
              <w:top w:val="nil"/>
              <w:left w:val="nil"/>
              <w:bottom w:val="single" w:sz="4" w:space="0" w:color="auto"/>
              <w:right w:val="nil"/>
            </w:tcBorders>
            <w:noWrap/>
            <w:vAlign w:val="center"/>
            <w:hideMark/>
          </w:tcPr>
          <w:p w14:paraId="269CA9D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6" w:type="dxa"/>
            <w:tcBorders>
              <w:top w:val="nil"/>
              <w:left w:val="nil"/>
              <w:bottom w:val="single" w:sz="4" w:space="0" w:color="auto"/>
              <w:right w:val="nil"/>
            </w:tcBorders>
            <w:noWrap/>
            <w:vAlign w:val="center"/>
            <w:hideMark/>
          </w:tcPr>
          <w:p w14:paraId="632DA1A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68A08FF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72BFC4F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41F3B6C2"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3DB6FC8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3002AEE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71FC579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78B911D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6EEF85E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75F1E74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5C429DA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02A8050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02D6088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6812103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1804F16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02028A" w:rsidRPr="00956681" w14:paraId="664080EC" w14:textId="77777777" w:rsidTr="00E74835">
        <w:trPr>
          <w:trHeight w:hRule="exact" w:val="230"/>
        </w:trPr>
        <w:tc>
          <w:tcPr>
            <w:tcW w:w="872" w:type="dxa"/>
            <w:tcBorders>
              <w:top w:val="nil"/>
              <w:left w:val="nil"/>
              <w:bottom w:val="nil"/>
              <w:right w:val="nil"/>
            </w:tcBorders>
            <w:noWrap/>
            <w:vAlign w:val="center"/>
            <w:hideMark/>
          </w:tcPr>
          <w:p w14:paraId="7CD29C2A" w14:textId="1CA82566"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018" w:type="dxa"/>
            <w:tcBorders>
              <w:top w:val="nil"/>
              <w:left w:val="nil"/>
              <w:bottom w:val="nil"/>
              <w:right w:val="nil"/>
            </w:tcBorders>
            <w:noWrap/>
            <w:vAlign w:val="center"/>
            <w:hideMark/>
          </w:tcPr>
          <w:p w14:paraId="36BDF3C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756" w:type="dxa"/>
            <w:tcBorders>
              <w:top w:val="nil"/>
              <w:left w:val="nil"/>
              <w:bottom w:val="nil"/>
              <w:right w:val="nil"/>
            </w:tcBorders>
            <w:noWrap/>
            <w:vAlign w:val="center"/>
            <w:hideMark/>
          </w:tcPr>
          <w:p w14:paraId="303E620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756" w:type="dxa"/>
            <w:tcBorders>
              <w:top w:val="nil"/>
              <w:left w:val="nil"/>
              <w:bottom w:val="nil"/>
              <w:right w:val="nil"/>
            </w:tcBorders>
            <w:noWrap/>
            <w:vAlign w:val="center"/>
            <w:hideMark/>
          </w:tcPr>
          <w:p w14:paraId="6443719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756" w:type="dxa"/>
            <w:tcBorders>
              <w:top w:val="nil"/>
              <w:left w:val="nil"/>
              <w:bottom w:val="nil"/>
              <w:right w:val="nil"/>
            </w:tcBorders>
            <w:noWrap/>
            <w:vAlign w:val="center"/>
            <w:hideMark/>
          </w:tcPr>
          <w:p w14:paraId="0A6ABAC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N/A</w:t>
            </w:r>
          </w:p>
        </w:tc>
        <w:tc>
          <w:tcPr>
            <w:tcW w:w="755" w:type="dxa"/>
            <w:tcBorders>
              <w:top w:val="nil"/>
              <w:left w:val="nil"/>
              <w:bottom w:val="nil"/>
              <w:right w:val="nil"/>
            </w:tcBorders>
            <w:noWrap/>
            <w:vAlign w:val="center"/>
            <w:hideMark/>
          </w:tcPr>
          <w:p w14:paraId="3B8B375C" w14:textId="39E412B9"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990</w:t>
            </w:r>
          </w:p>
        </w:tc>
        <w:tc>
          <w:tcPr>
            <w:tcW w:w="755" w:type="dxa"/>
            <w:tcBorders>
              <w:top w:val="nil"/>
              <w:left w:val="nil"/>
              <w:bottom w:val="nil"/>
              <w:right w:val="nil"/>
            </w:tcBorders>
            <w:noWrap/>
            <w:vAlign w:val="center"/>
            <w:hideMark/>
          </w:tcPr>
          <w:p w14:paraId="66D7959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7791D10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300C4B2A" w14:textId="3ED54B3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993</w:t>
            </w:r>
          </w:p>
        </w:tc>
        <w:tc>
          <w:tcPr>
            <w:tcW w:w="755" w:type="dxa"/>
            <w:tcBorders>
              <w:top w:val="nil"/>
              <w:left w:val="nil"/>
              <w:bottom w:val="nil"/>
              <w:right w:val="nil"/>
            </w:tcBorders>
            <w:noWrap/>
            <w:vAlign w:val="center"/>
            <w:hideMark/>
          </w:tcPr>
          <w:p w14:paraId="62AC537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080AC178" w14:textId="7EBC33C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994</w:t>
            </w:r>
          </w:p>
        </w:tc>
        <w:tc>
          <w:tcPr>
            <w:tcW w:w="755" w:type="dxa"/>
            <w:tcBorders>
              <w:top w:val="nil"/>
              <w:left w:val="nil"/>
              <w:bottom w:val="nil"/>
              <w:right w:val="nil"/>
            </w:tcBorders>
            <w:noWrap/>
            <w:vAlign w:val="center"/>
            <w:hideMark/>
          </w:tcPr>
          <w:p w14:paraId="1FACC5C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422C2B13" w14:textId="72B61BCA"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995</w:t>
            </w:r>
          </w:p>
        </w:tc>
        <w:tc>
          <w:tcPr>
            <w:tcW w:w="755" w:type="dxa"/>
            <w:tcBorders>
              <w:top w:val="nil"/>
              <w:left w:val="nil"/>
              <w:bottom w:val="nil"/>
              <w:right w:val="nil"/>
            </w:tcBorders>
            <w:noWrap/>
            <w:vAlign w:val="center"/>
            <w:hideMark/>
          </w:tcPr>
          <w:p w14:paraId="337D5231" w14:textId="0B3210A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993</w:t>
            </w:r>
          </w:p>
        </w:tc>
        <w:tc>
          <w:tcPr>
            <w:tcW w:w="755" w:type="dxa"/>
            <w:tcBorders>
              <w:top w:val="nil"/>
              <w:left w:val="nil"/>
              <w:bottom w:val="nil"/>
              <w:right w:val="nil"/>
            </w:tcBorders>
            <w:noWrap/>
            <w:vAlign w:val="center"/>
            <w:hideMark/>
          </w:tcPr>
          <w:p w14:paraId="69C6F6E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0FB7C67" w14:textId="1EBB2FA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991</w:t>
            </w:r>
          </w:p>
        </w:tc>
        <w:tc>
          <w:tcPr>
            <w:tcW w:w="755" w:type="dxa"/>
            <w:tcBorders>
              <w:top w:val="nil"/>
              <w:left w:val="nil"/>
              <w:bottom w:val="nil"/>
              <w:right w:val="nil"/>
            </w:tcBorders>
            <w:noWrap/>
            <w:vAlign w:val="center"/>
            <w:hideMark/>
          </w:tcPr>
          <w:p w14:paraId="1AE02588" w14:textId="61EE925A"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r>
      <w:tr w:rsidR="0002028A" w:rsidRPr="00956681" w14:paraId="28C7D5BE" w14:textId="77777777" w:rsidTr="00E74835">
        <w:trPr>
          <w:trHeight w:hRule="exact" w:val="230"/>
        </w:trPr>
        <w:tc>
          <w:tcPr>
            <w:tcW w:w="872" w:type="dxa"/>
            <w:tcBorders>
              <w:top w:val="nil"/>
              <w:left w:val="nil"/>
              <w:bottom w:val="nil"/>
              <w:right w:val="nil"/>
            </w:tcBorders>
            <w:noWrap/>
            <w:vAlign w:val="center"/>
            <w:hideMark/>
          </w:tcPr>
          <w:p w14:paraId="0FF1BB58" w14:textId="5BC75808"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018" w:type="dxa"/>
            <w:tcBorders>
              <w:top w:val="nil"/>
              <w:left w:val="nil"/>
              <w:bottom w:val="nil"/>
              <w:right w:val="nil"/>
            </w:tcBorders>
            <w:noWrap/>
            <w:vAlign w:val="center"/>
            <w:hideMark/>
          </w:tcPr>
          <w:p w14:paraId="47ACE4B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756" w:type="dxa"/>
            <w:tcBorders>
              <w:top w:val="nil"/>
              <w:left w:val="nil"/>
              <w:bottom w:val="nil"/>
              <w:right w:val="nil"/>
            </w:tcBorders>
            <w:noWrap/>
            <w:vAlign w:val="center"/>
            <w:hideMark/>
          </w:tcPr>
          <w:p w14:paraId="4ECF9188" w14:textId="55E69C0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782</w:t>
            </w:r>
          </w:p>
        </w:tc>
        <w:tc>
          <w:tcPr>
            <w:tcW w:w="756" w:type="dxa"/>
            <w:tcBorders>
              <w:top w:val="nil"/>
              <w:left w:val="nil"/>
              <w:bottom w:val="nil"/>
              <w:right w:val="nil"/>
            </w:tcBorders>
            <w:noWrap/>
            <w:vAlign w:val="center"/>
            <w:hideMark/>
          </w:tcPr>
          <w:p w14:paraId="0C0EDFB5" w14:textId="7F52F69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787</w:t>
            </w:r>
          </w:p>
        </w:tc>
        <w:tc>
          <w:tcPr>
            <w:tcW w:w="756" w:type="dxa"/>
            <w:tcBorders>
              <w:top w:val="nil"/>
              <w:left w:val="nil"/>
              <w:bottom w:val="nil"/>
              <w:right w:val="nil"/>
            </w:tcBorders>
            <w:noWrap/>
            <w:vAlign w:val="center"/>
            <w:hideMark/>
          </w:tcPr>
          <w:p w14:paraId="31A8D94E" w14:textId="7D13148B"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823</w:t>
            </w:r>
          </w:p>
        </w:tc>
        <w:tc>
          <w:tcPr>
            <w:tcW w:w="755" w:type="dxa"/>
            <w:tcBorders>
              <w:top w:val="nil"/>
              <w:left w:val="nil"/>
              <w:bottom w:val="nil"/>
              <w:right w:val="nil"/>
            </w:tcBorders>
            <w:noWrap/>
            <w:vAlign w:val="center"/>
            <w:hideMark/>
          </w:tcPr>
          <w:p w14:paraId="35A541CE" w14:textId="302A0E0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811</w:t>
            </w:r>
          </w:p>
        </w:tc>
        <w:tc>
          <w:tcPr>
            <w:tcW w:w="755" w:type="dxa"/>
            <w:tcBorders>
              <w:top w:val="nil"/>
              <w:left w:val="nil"/>
              <w:bottom w:val="nil"/>
              <w:right w:val="nil"/>
            </w:tcBorders>
            <w:noWrap/>
            <w:vAlign w:val="center"/>
            <w:hideMark/>
          </w:tcPr>
          <w:p w14:paraId="1FDA45B8" w14:textId="6F11B7E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852</w:t>
            </w:r>
          </w:p>
        </w:tc>
        <w:tc>
          <w:tcPr>
            <w:tcW w:w="755" w:type="dxa"/>
            <w:tcBorders>
              <w:top w:val="nil"/>
              <w:left w:val="nil"/>
              <w:bottom w:val="nil"/>
              <w:right w:val="nil"/>
            </w:tcBorders>
            <w:noWrap/>
            <w:vAlign w:val="center"/>
            <w:hideMark/>
          </w:tcPr>
          <w:p w14:paraId="13B15B12" w14:textId="63C932E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868</w:t>
            </w:r>
          </w:p>
        </w:tc>
        <w:tc>
          <w:tcPr>
            <w:tcW w:w="755" w:type="dxa"/>
            <w:tcBorders>
              <w:top w:val="nil"/>
              <w:left w:val="nil"/>
              <w:bottom w:val="nil"/>
              <w:right w:val="nil"/>
            </w:tcBorders>
            <w:noWrap/>
            <w:vAlign w:val="center"/>
            <w:hideMark/>
          </w:tcPr>
          <w:p w14:paraId="15FF6FFF" w14:textId="35BE1AA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861</w:t>
            </w:r>
          </w:p>
        </w:tc>
        <w:tc>
          <w:tcPr>
            <w:tcW w:w="755" w:type="dxa"/>
            <w:tcBorders>
              <w:top w:val="nil"/>
              <w:left w:val="nil"/>
              <w:bottom w:val="nil"/>
              <w:right w:val="nil"/>
            </w:tcBorders>
            <w:noWrap/>
            <w:vAlign w:val="center"/>
            <w:hideMark/>
          </w:tcPr>
          <w:p w14:paraId="037854CB" w14:textId="61363C7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902</w:t>
            </w:r>
          </w:p>
        </w:tc>
        <w:tc>
          <w:tcPr>
            <w:tcW w:w="755" w:type="dxa"/>
            <w:tcBorders>
              <w:top w:val="nil"/>
              <w:left w:val="nil"/>
              <w:bottom w:val="nil"/>
              <w:right w:val="nil"/>
            </w:tcBorders>
            <w:noWrap/>
            <w:vAlign w:val="center"/>
            <w:hideMark/>
          </w:tcPr>
          <w:p w14:paraId="3A59AA57" w14:textId="06B0B10B"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900</w:t>
            </w:r>
          </w:p>
        </w:tc>
        <w:tc>
          <w:tcPr>
            <w:tcW w:w="755" w:type="dxa"/>
            <w:tcBorders>
              <w:top w:val="nil"/>
              <w:left w:val="nil"/>
              <w:bottom w:val="nil"/>
              <w:right w:val="nil"/>
            </w:tcBorders>
            <w:noWrap/>
            <w:vAlign w:val="center"/>
            <w:hideMark/>
          </w:tcPr>
          <w:p w14:paraId="1CE8A718" w14:textId="50751E5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886</w:t>
            </w:r>
          </w:p>
        </w:tc>
        <w:tc>
          <w:tcPr>
            <w:tcW w:w="755" w:type="dxa"/>
            <w:tcBorders>
              <w:top w:val="nil"/>
              <w:left w:val="nil"/>
              <w:bottom w:val="nil"/>
              <w:right w:val="nil"/>
            </w:tcBorders>
            <w:noWrap/>
            <w:vAlign w:val="center"/>
            <w:hideMark/>
          </w:tcPr>
          <w:p w14:paraId="245F153E" w14:textId="4F6076F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958</w:t>
            </w:r>
          </w:p>
        </w:tc>
        <w:tc>
          <w:tcPr>
            <w:tcW w:w="755" w:type="dxa"/>
            <w:tcBorders>
              <w:top w:val="nil"/>
              <w:left w:val="nil"/>
              <w:bottom w:val="nil"/>
              <w:right w:val="nil"/>
            </w:tcBorders>
            <w:noWrap/>
            <w:vAlign w:val="center"/>
            <w:hideMark/>
          </w:tcPr>
          <w:p w14:paraId="6EBEB6F9" w14:textId="5FFAE9CB"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936</w:t>
            </w:r>
          </w:p>
        </w:tc>
        <w:tc>
          <w:tcPr>
            <w:tcW w:w="755" w:type="dxa"/>
            <w:tcBorders>
              <w:top w:val="nil"/>
              <w:left w:val="nil"/>
              <w:bottom w:val="nil"/>
              <w:right w:val="nil"/>
            </w:tcBorders>
            <w:noWrap/>
            <w:vAlign w:val="center"/>
            <w:hideMark/>
          </w:tcPr>
          <w:p w14:paraId="257E6B4A" w14:textId="5919376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934</w:t>
            </w:r>
          </w:p>
        </w:tc>
        <w:tc>
          <w:tcPr>
            <w:tcW w:w="755" w:type="dxa"/>
            <w:tcBorders>
              <w:top w:val="nil"/>
              <w:left w:val="nil"/>
              <w:bottom w:val="nil"/>
              <w:right w:val="nil"/>
            </w:tcBorders>
            <w:noWrap/>
            <w:vAlign w:val="center"/>
            <w:hideMark/>
          </w:tcPr>
          <w:p w14:paraId="7DE6C108" w14:textId="4313243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964</w:t>
            </w:r>
          </w:p>
        </w:tc>
        <w:tc>
          <w:tcPr>
            <w:tcW w:w="755" w:type="dxa"/>
            <w:tcBorders>
              <w:top w:val="nil"/>
              <w:left w:val="nil"/>
              <w:bottom w:val="nil"/>
              <w:right w:val="nil"/>
            </w:tcBorders>
            <w:noWrap/>
            <w:vAlign w:val="center"/>
            <w:hideMark/>
          </w:tcPr>
          <w:p w14:paraId="1888573B" w14:textId="3D98496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973</w:t>
            </w:r>
          </w:p>
        </w:tc>
      </w:tr>
      <w:tr w:rsidR="0002028A" w:rsidRPr="00956681" w14:paraId="60CC2CB9" w14:textId="77777777" w:rsidTr="00E74835">
        <w:trPr>
          <w:trHeight w:hRule="exact" w:val="230"/>
        </w:trPr>
        <w:tc>
          <w:tcPr>
            <w:tcW w:w="872" w:type="dxa"/>
            <w:tcBorders>
              <w:top w:val="nil"/>
              <w:left w:val="nil"/>
              <w:bottom w:val="nil"/>
              <w:right w:val="nil"/>
            </w:tcBorders>
            <w:noWrap/>
            <w:vAlign w:val="center"/>
            <w:hideMark/>
          </w:tcPr>
          <w:p w14:paraId="790B2A36" w14:textId="6A7C0E8E"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018" w:type="dxa"/>
            <w:tcBorders>
              <w:top w:val="nil"/>
              <w:left w:val="nil"/>
              <w:bottom w:val="nil"/>
              <w:right w:val="nil"/>
            </w:tcBorders>
            <w:noWrap/>
            <w:vAlign w:val="center"/>
            <w:hideMark/>
          </w:tcPr>
          <w:p w14:paraId="3C5F433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756" w:type="dxa"/>
            <w:tcBorders>
              <w:top w:val="nil"/>
              <w:left w:val="nil"/>
              <w:bottom w:val="nil"/>
              <w:right w:val="nil"/>
            </w:tcBorders>
            <w:noWrap/>
            <w:vAlign w:val="center"/>
            <w:hideMark/>
          </w:tcPr>
          <w:p w14:paraId="2DA18618" w14:textId="6D21982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28A211A6" w14:textId="3FB383AA"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993</w:t>
            </w:r>
          </w:p>
        </w:tc>
        <w:tc>
          <w:tcPr>
            <w:tcW w:w="756" w:type="dxa"/>
            <w:tcBorders>
              <w:top w:val="nil"/>
              <w:left w:val="nil"/>
              <w:bottom w:val="nil"/>
              <w:right w:val="nil"/>
            </w:tcBorders>
            <w:noWrap/>
            <w:vAlign w:val="center"/>
            <w:hideMark/>
          </w:tcPr>
          <w:p w14:paraId="6C8BD95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4C1E5FE9" w14:textId="72A5CEC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44523E3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2228C1C2" w14:textId="553B259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109DEECB" w14:textId="6350E04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15DEA7E2" w14:textId="34903AF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19DB3D2E" w14:textId="628BF15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996</w:t>
            </w:r>
          </w:p>
        </w:tc>
        <w:tc>
          <w:tcPr>
            <w:tcW w:w="755" w:type="dxa"/>
            <w:tcBorders>
              <w:top w:val="nil"/>
              <w:left w:val="nil"/>
              <w:bottom w:val="nil"/>
              <w:right w:val="nil"/>
            </w:tcBorders>
            <w:noWrap/>
            <w:vAlign w:val="center"/>
            <w:hideMark/>
          </w:tcPr>
          <w:p w14:paraId="0AC6CA6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074FB03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7278C1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3370A7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5199D14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4FE33F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02028A" w:rsidRPr="00956681" w14:paraId="5E03AF89" w14:textId="77777777" w:rsidTr="00E74835">
        <w:trPr>
          <w:trHeight w:hRule="exact" w:val="230"/>
        </w:trPr>
        <w:tc>
          <w:tcPr>
            <w:tcW w:w="872" w:type="dxa"/>
            <w:tcBorders>
              <w:top w:val="nil"/>
              <w:left w:val="nil"/>
              <w:bottom w:val="nil"/>
              <w:right w:val="nil"/>
            </w:tcBorders>
            <w:noWrap/>
            <w:vAlign w:val="center"/>
            <w:hideMark/>
          </w:tcPr>
          <w:p w14:paraId="6A63EBE2" w14:textId="2CDB0E9D"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MPWI-N</w:t>
            </w:r>
          </w:p>
        </w:tc>
        <w:tc>
          <w:tcPr>
            <w:tcW w:w="1018" w:type="dxa"/>
            <w:tcBorders>
              <w:top w:val="nil"/>
              <w:left w:val="nil"/>
              <w:bottom w:val="nil"/>
              <w:right w:val="nil"/>
            </w:tcBorders>
            <w:noWrap/>
            <w:vAlign w:val="center"/>
            <w:hideMark/>
          </w:tcPr>
          <w:p w14:paraId="165D2CD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6" w:type="dxa"/>
            <w:tcBorders>
              <w:top w:val="nil"/>
              <w:left w:val="nil"/>
              <w:bottom w:val="nil"/>
              <w:right w:val="nil"/>
            </w:tcBorders>
            <w:noWrap/>
            <w:vAlign w:val="center"/>
            <w:hideMark/>
          </w:tcPr>
          <w:p w14:paraId="0F8D477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39FB452C"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nil"/>
              <w:right w:val="nil"/>
            </w:tcBorders>
            <w:noWrap/>
            <w:vAlign w:val="center"/>
            <w:hideMark/>
          </w:tcPr>
          <w:p w14:paraId="7799718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54A4A833"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4BD57EE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587122C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074F159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7FFCF72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26A2B28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4AA83F7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339757D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501212B2"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06421F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7C77B86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7EA1FB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02028A" w:rsidRPr="00956681" w14:paraId="2AD041F8" w14:textId="77777777" w:rsidTr="00E74835">
        <w:trPr>
          <w:trHeight w:hRule="exact" w:val="230"/>
        </w:trPr>
        <w:tc>
          <w:tcPr>
            <w:tcW w:w="872" w:type="dxa"/>
            <w:tcBorders>
              <w:top w:val="single" w:sz="4" w:space="0" w:color="auto"/>
              <w:left w:val="nil"/>
              <w:bottom w:val="nil"/>
              <w:right w:val="nil"/>
            </w:tcBorders>
            <w:noWrap/>
            <w:vAlign w:val="center"/>
            <w:hideMark/>
          </w:tcPr>
          <w:p w14:paraId="05B373BC" w14:textId="59A00073"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018" w:type="dxa"/>
            <w:tcBorders>
              <w:top w:val="single" w:sz="4" w:space="0" w:color="auto"/>
              <w:left w:val="nil"/>
              <w:bottom w:val="nil"/>
              <w:right w:val="nil"/>
            </w:tcBorders>
            <w:noWrap/>
            <w:vAlign w:val="center"/>
            <w:hideMark/>
          </w:tcPr>
          <w:p w14:paraId="506BB16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-4</w:t>
            </w:r>
          </w:p>
        </w:tc>
        <w:tc>
          <w:tcPr>
            <w:tcW w:w="756" w:type="dxa"/>
            <w:tcBorders>
              <w:top w:val="single" w:sz="4" w:space="0" w:color="auto"/>
              <w:left w:val="nil"/>
              <w:bottom w:val="nil"/>
              <w:right w:val="nil"/>
            </w:tcBorders>
            <w:noWrap/>
            <w:vAlign w:val="center"/>
            <w:hideMark/>
          </w:tcPr>
          <w:p w14:paraId="4E81F93D" w14:textId="7248B2D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875</w:t>
            </w:r>
          </w:p>
        </w:tc>
        <w:tc>
          <w:tcPr>
            <w:tcW w:w="756" w:type="dxa"/>
            <w:tcBorders>
              <w:top w:val="single" w:sz="4" w:space="0" w:color="auto"/>
              <w:left w:val="nil"/>
              <w:bottom w:val="nil"/>
              <w:right w:val="nil"/>
            </w:tcBorders>
            <w:noWrap/>
            <w:vAlign w:val="center"/>
            <w:hideMark/>
          </w:tcPr>
          <w:p w14:paraId="6B4368CE" w14:textId="5600130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947</w:t>
            </w:r>
          </w:p>
        </w:tc>
        <w:tc>
          <w:tcPr>
            <w:tcW w:w="756" w:type="dxa"/>
            <w:tcBorders>
              <w:top w:val="single" w:sz="4" w:space="0" w:color="auto"/>
              <w:left w:val="nil"/>
              <w:bottom w:val="nil"/>
              <w:right w:val="nil"/>
            </w:tcBorders>
            <w:noWrap/>
            <w:vAlign w:val="center"/>
            <w:hideMark/>
          </w:tcPr>
          <w:p w14:paraId="1418AA43" w14:textId="62C68E2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965</w:t>
            </w:r>
          </w:p>
        </w:tc>
        <w:tc>
          <w:tcPr>
            <w:tcW w:w="755" w:type="dxa"/>
            <w:tcBorders>
              <w:top w:val="single" w:sz="4" w:space="0" w:color="auto"/>
              <w:left w:val="nil"/>
              <w:bottom w:val="nil"/>
              <w:right w:val="nil"/>
            </w:tcBorders>
            <w:noWrap/>
            <w:vAlign w:val="center"/>
            <w:hideMark/>
          </w:tcPr>
          <w:p w14:paraId="114896E6" w14:textId="47FD6B9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972</w:t>
            </w:r>
          </w:p>
        </w:tc>
        <w:tc>
          <w:tcPr>
            <w:tcW w:w="755" w:type="dxa"/>
            <w:tcBorders>
              <w:top w:val="single" w:sz="4" w:space="0" w:color="auto"/>
              <w:left w:val="nil"/>
              <w:bottom w:val="nil"/>
              <w:right w:val="nil"/>
            </w:tcBorders>
            <w:noWrap/>
            <w:vAlign w:val="center"/>
            <w:hideMark/>
          </w:tcPr>
          <w:p w14:paraId="28D19EC4" w14:textId="2B057708"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983</w:t>
            </w:r>
          </w:p>
        </w:tc>
        <w:tc>
          <w:tcPr>
            <w:tcW w:w="755" w:type="dxa"/>
            <w:tcBorders>
              <w:top w:val="single" w:sz="4" w:space="0" w:color="auto"/>
              <w:left w:val="nil"/>
              <w:bottom w:val="nil"/>
              <w:right w:val="nil"/>
            </w:tcBorders>
            <w:noWrap/>
            <w:vAlign w:val="center"/>
            <w:hideMark/>
          </w:tcPr>
          <w:p w14:paraId="0CC49B4D" w14:textId="1C1A941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977</w:t>
            </w:r>
          </w:p>
        </w:tc>
        <w:tc>
          <w:tcPr>
            <w:tcW w:w="755" w:type="dxa"/>
            <w:tcBorders>
              <w:top w:val="single" w:sz="4" w:space="0" w:color="auto"/>
              <w:left w:val="nil"/>
              <w:bottom w:val="nil"/>
              <w:right w:val="nil"/>
            </w:tcBorders>
            <w:noWrap/>
            <w:vAlign w:val="center"/>
            <w:hideMark/>
          </w:tcPr>
          <w:p w14:paraId="6D868122" w14:textId="19BA949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983</w:t>
            </w:r>
          </w:p>
        </w:tc>
        <w:tc>
          <w:tcPr>
            <w:tcW w:w="755" w:type="dxa"/>
            <w:tcBorders>
              <w:top w:val="single" w:sz="4" w:space="0" w:color="auto"/>
              <w:left w:val="nil"/>
              <w:bottom w:val="nil"/>
              <w:right w:val="nil"/>
            </w:tcBorders>
            <w:noWrap/>
            <w:vAlign w:val="center"/>
            <w:hideMark/>
          </w:tcPr>
          <w:p w14:paraId="5C14DCFA" w14:textId="4078083B"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997</w:t>
            </w:r>
          </w:p>
        </w:tc>
        <w:tc>
          <w:tcPr>
            <w:tcW w:w="755" w:type="dxa"/>
            <w:tcBorders>
              <w:top w:val="single" w:sz="4" w:space="0" w:color="auto"/>
              <w:left w:val="nil"/>
              <w:bottom w:val="nil"/>
              <w:right w:val="nil"/>
            </w:tcBorders>
            <w:noWrap/>
            <w:vAlign w:val="center"/>
            <w:hideMark/>
          </w:tcPr>
          <w:p w14:paraId="276E44C1" w14:textId="5EFA5D6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975</w:t>
            </w:r>
          </w:p>
        </w:tc>
        <w:tc>
          <w:tcPr>
            <w:tcW w:w="755" w:type="dxa"/>
            <w:tcBorders>
              <w:top w:val="single" w:sz="4" w:space="0" w:color="auto"/>
              <w:left w:val="nil"/>
              <w:bottom w:val="nil"/>
              <w:right w:val="nil"/>
            </w:tcBorders>
            <w:noWrap/>
            <w:vAlign w:val="center"/>
            <w:hideMark/>
          </w:tcPr>
          <w:p w14:paraId="4C506319" w14:textId="4D81348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990</w:t>
            </w:r>
          </w:p>
        </w:tc>
        <w:tc>
          <w:tcPr>
            <w:tcW w:w="755" w:type="dxa"/>
            <w:tcBorders>
              <w:top w:val="single" w:sz="4" w:space="0" w:color="auto"/>
              <w:left w:val="nil"/>
              <w:bottom w:val="nil"/>
              <w:right w:val="nil"/>
            </w:tcBorders>
            <w:noWrap/>
            <w:vAlign w:val="center"/>
            <w:hideMark/>
          </w:tcPr>
          <w:p w14:paraId="42F69EC2" w14:textId="5132D9F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988</w:t>
            </w:r>
          </w:p>
        </w:tc>
        <w:tc>
          <w:tcPr>
            <w:tcW w:w="755" w:type="dxa"/>
            <w:tcBorders>
              <w:top w:val="single" w:sz="4" w:space="0" w:color="auto"/>
              <w:left w:val="nil"/>
              <w:bottom w:val="nil"/>
              <w:right w:val="nil"/>
            </w:tcBorders>
            <w:noWrap/>
            <w:vAlign w:val="center"/>
            <w:hideMark/>
          </w:tcPr>
          <w:p w14:paraId="0A3548CE" w14:textId="76DE39E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991</w:t>
            </w:r>
          </w:p>
        </w:tc>
        <w:tc>
          <w:tcPr>
            <w:tcW w:w="755" w:type="dxa"/>
            <w:tcBorders>
              <w:top w:val="single" w:sz="4" w:space="0" w:color="auto"/>
              <w:left w:val="nil"/>
              <w:bottom w:val="nil"/>
              <w:right w:val="nil"/>
            </w:tcBorders>
            <w:noWrap/>
            <w:vAlign w:val="center"/>
            <w:hideMark/>
          </w:tcPr>
          <w:p w14:paraId="3936AF86" w14:textId="618AE50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995</w:t>
            </w:r>
          </w:p>
        </w:tc>
        <w:tc>
          <w:tcPr>
            <w:tcW w:w="755" w:type="dxa"/>
            <w:tcBorders>
              <w:top w:val="single" w:sz="4" w:space="0" w:color="auto"/>
              <w:left w:val="nil"/>
              <w:bottom w:val="nil"/>
              <w:right w:val="nil"/>
            </w:tcBorders>
            <w:noWrap/>
            <w:vAlign w:val="center"/>
            <w:hideMark/>
          </w:tcPr>
          <w:p w14:paraId="01F8735D" w14:textId="277D40A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989</w:t>
            </w:r>
          </w:p>
        </w:tc>
        <w:tc>
          <w:tcPr>
            <w:tcW w:w="755" w:type="dxa"/>
            <w:tcBorders>
              <w:top w:val="single" w:sz="4" w:space="0" w:color="auto"/>
              <w:left w:val="nil"/>
              <w:bottom w:val="nil"/>
              <w:right w:val="nil"/>
            </w:tcBorders>
            <w:noWrap/>
            <w:vAlign w:val="center"/>
            <w:hideMark/>
          </w:tcPr>
          <w:p w14:paraId="336E556F" w14:textId="69C6EC5F"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996</w:t>
            </w:r>
          </w:p>
        </w:tc>
      </w:tr>
      <w:tr w:rsidR="0002028A" w:rsidRPr="00956681" w14:paraId="4DD2135B" w14:textId="77777777" w:rsidTr="00E74835">
        <w:trPr>
          <w:trHeight w:hRule="exact" w:val="230"/>
        </w:trPr>
        <w:tc>
          <w:tcPr>
            <w:tcW w:w="872" w:type="dxa"/>
            <w:tcBorders>
              <w:top w:val="nil"/>
              <w:left w:val="nil"/>
              <w:bottom w:val="nil"/>
              <w:right w:val="nil"/>
            </w:tcBorders>
            <w:noWrap/>
            <w:vAlign w:val="center"/>
            <w:hideMark/>
          </w:tcPr>
          <w:p w14:paraId="127F8BE2" w14:textId="6BD5B44D"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018" w:type="dxa"/>
            <w:tcBorders>
              <w:top w:val="nil"/>
              <w:left w:val="nil"/>
              <w:bottom w:val="nil"/>
              <w:right w:val="nil"/>
            </w:tcBorders>
            <w:noWrap/>
            <w:vAlign w:val="center"/>
            <w:hideMark/>
          </w:tcPr>
          <w:p w14:paraId="422606D6"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0</w:t>
            </w:r>
          </w:p>
        </w:tc>
        <w:tc>
          <w:tcPr>
            <w:tcW w:w="756" w:type="dxa"/>
            <w:tcBorders>
              <w:top w:val="nil"/>
              <w:left w:val="nil"/>
              <w:bottom w:val="nil"/>
              <w:right w:val="nil"/>
            </w:tcBorders>
            <w:noWrap/>
            <w:vAlign w:val="center"/>
            <w:hideMark/>
          </w:tcPr>
          <w:p w14:paraId="47E12040" w14:textId="7886628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768</w:t>
            </w:r>
          </w:p>
        </w:tc>
        <w:tc>
          <w:tcPr>
            <w:tcW w:w="756" w:type="dxa"/>
            <w:tcBorders>
              <w:top w:val="nil"/>
              <w:left w:val="nil"/>
              <w:bottom w:val="nil"/>
              <w:right w:val="nil"/>
            </w:tcBorders>
            <w:noWrap/>
            <w:vAlign w:val="center"/>
            <w:hideMark/>
          </w:tcPr>
          <w:p w14:paraId="229F0F4B" w14:textId="3D1499C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761</w:t>
            </w:r>
          </w:p>
        </w:tc>
        <w:tc>
          <w:tcPr>
            <w:tcW w:w="756" w:type="dxa"/>
            <w:tcBorders>
              <w:top w:val="nil"/>
              <w:left w:val="nil"/>
              <w:bottom w:val="nil"/>
              <w:right w:val="nil"/>
            </w:tcBorders>
            <w:noWrap/>
            <w:vAlign w:val="center"/>
            <w:hideMark/>
          </w:tcPr>
          <w:p w14:paraId="4B1A7421" w14:textId="1D41C94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824</w:t>
            </w:r>
          </w:p>
        </w:tc>
        <w:tc>
          <w:tcPr>
            <w:tcW w:w="755" w:type="dxa"/>
            <w:tcBorders>
              <w:top w:val="nil"/>
              <w:left w:val="nil"/>
              <w:bottom w:val="nil"/>
              <w:right w:val="nil"/>
            </w:tcBorders>
            <w:noWrap/>
            <w:vAlign w:val="center"/>
            <w:hideMark/>
          </w:tcPr>
          <w:p w14:paraId="50E6058E" w14:textId="09E40B89"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807</w:t>
            </w:r>
          </w:p>
        </w:tc>
        <w:tc>
          <w:tcPr>
            <w:tcW w:w="755" w:type="dxa"/>
            <w:tcBorders>
              <w:top w:val="nil"/>
              <w:left w:val="nil"/>
              <w:bottom w:val="nil"/>
              <w:right w:val="nil"/>
            </w:tcBorders>
            <w:noWrap/>
            <w:vAlign w:val="center"/>
            <w:hideMark/>
          </w:tcPr>
          <w:p w14:paraId="2370042F" w14:textId="39DCD72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844</w:t>
            </w:r>
          </w:p>
        </w:tc>
        <w:tc>
          <w:tcPr>
            <w:tcW w:w="755" w:type="dxa"/>
            <w:tcBorders>
              <w:top w:val="nil"/>
              <w:left w:val="nil"/>
              <w:bottom w:val="nil"/>
              <w:right w:val="nil"/>
            </w:tcBorders>
            <w:noWrap/>
            <w:vAlign w:val="center"/>
            <w:hideMark/>
          </w:tcPr>
          <w:p w14:paraId="1B5D529F" w14:textId="0EAD52C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854</w:t>
            </w:r>
          </w:p>
        </w:tc>
        <w:tc>
          <w:tcPr>
            <w:tcW w:w="755" w:type="dxa"/>
            <w:tcBorders>
              <w:top w:val="nil"/>
              <w:left w:val="nil"/>
              <w:bottom w:val="nil"/>
              <w:right w:val="nil"/>
            </w:tcBorders>
            <w:noWrap/>
            <w:vAlign w:val="center"/>
            <w:hideMark/>
          </w:tcPr>
          <w:p w14:paraId="6637658B" w14:textId="75ABEB3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863</w:t>
            </w:r>
          </w:p>
        </w:tc>
        <w:tc>
          <w:tcPr>
            <w:tcW w:w="755" w:type="dxa"/>
            <w:tcBorders>
              <w:top w:val="nil"/>
              <w:left w:val="nil"/>
              <w:bottom w:val="nil"/>
              <w:right w:val="nil"/>
            </w:tcBorders>
            <w:noWrap/>
            <w:vAlign w:val="center"/>
            <w:hideMark/>
          </w:tcPr>
          <w:p w14:paraId="763F5FC8" w14:textId="22EBE330"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885</w:t>
            </w:r>
          </w:p>
        </w:tc>
        <w:tc>
          <w:tcPr>
            <w:tcW w:w="755" w:type="dxa"/>
            <w:tcBorders>
              <w:top w:val="nil"/>
              <w:left w:val="nil"/>
              <w:bottom w:val="nil"/>
              <w:right w:val="nil"/>
            </w:tcBorders>
            <w:noWrap/>
            <w:vAlign w:val="center"/>
            <w:hideMark/>
          </w:tcPr>
          <w:p w14:paraId="784A7723" w14:textId="588E9DD2"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892</w:t>
            </w:r>
          </w:p>
        </w:tc>
        <w:tc>
          <w:tcPr>
            <w:tcW w:w="755" w:type="dxa"/>
            <w:tcBorders>
              <w:top w:val="nil"/>
              <w:left w:val="nil"/>
              <w:bottom w:val="nil"/>
              <w:right w:val="nil"/>
            </w:tcBorders>
            <w:noWrap/>
            <w:vAlign w:val="center"/>
            <w:hideMark/>
          </w:tcPr>
          <w:p w14:paraId="5BC960BD" w14:textId="02B8787C"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879</w:t>
            </w:r>
          </w:p>
        </w:tc>
        <w:tc>
          <w:tcPr>
            <w:tcW w:w="755" w:type="dxa"/>
            <w:tcBorders>
              <w:top w:val="nil"/>
              <w:left w:val="nil"/>
              <w:bottom w:val="nil"/>
              <w:right w:val="nil"/>
            </w:tcBorders>
            <w:noWrap/>
            <w:vAlign w:val="center"/>
            <w:hideMark/>
          </w:tcPr>
          <w:p w14:paraId="57912992" w14:textId="749991F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954</w:t>
            </w:r>
          </w:p>
        </w:tc>
        <w:tc>
          <w:tcPr>
            <w:tcW w:w="755" w:type="dxa"/>
            <w:tcBorders>
              <w:top w:val="nil"/>
              <w:left w:val="nil"/>
              <w:bottom w:val="nil"/>
              <w:right w:val="nil"/>
            </w:tcBorders>
            <w:noWrap/>
            <w:vAlign w:val="center"/>
            <w:hideMark/>
          </w:tcPr>
          <w:p w14:paraId="76F4A9FE" w14:textId="2867743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932</w:t>
            </w:r>
          </w:p>
        </w:tc>
        <w:tc>
          <w:tcPr>
            <w:tcW w:w="755" w:type="dxa"/>
            <w:tcBorders>
              <w:top w:val="nil"/>
              <w:left w:val="nil"/>
              <w:bottom w:val="nil"/>
              <w:right w:val="nil"/>
            </w:tcBorders>
            <w:noWrap/>
            <w:vAlign w:val="center"/>
            <w:hideMark/>
          </w:tcPr>
          <w:p w14:paraId="232A5AF4" w14:textId="334F9BD3"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931</w:t>
            </w:r>
          </w:p>
        </w:tc>
        <w:tc>
          <w:tcPr>
            <w:tcW w:w="755" w:type="dxa"/>
            <w:tcBorders>
              <w:top w:val="nil"/>
              <w:left w:val="nil"/>
              <w:bottom w:val="nil"/>
              <w:right w:val="nil"/>
            </w:tcBorders>
            <w:noWrap/>
            <w:vAlign w:val="center"/>
            <w:hideMark/>
          </w:tcPr>
          <w:p w14:paraId="2AF008DA" w14:textId="454C7DDF"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964</w:t>
            </w:r>
          </w:p>
        </w:tc>
        <w:tc>
          <w:tcPr>
            <w:tcW w:w="755" w:type="dxa"/>
            <w:tcBorders>
              <w:top w:val="nil"/>
              <w:left w:val="nil"/>
              <w:bottom w:val="nil"/>
              <w:right w:val="nil"/>
            </w:tcBorders>
            <w:noWrap/>
            <w:vAlign w:val="center"/>
            <w:hideMark/>
          </w:tcPr>
          <w:p w14:paraId="55904E3D" w14:textId="7DF26FC9"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973</w:t>
            </w:r>
          </w:p>
        </w:tc>
      </w:tr>
      <w:tr w:rsidR="0002028A" w:rsidRPr="00956681" w14:paraId="3965C5DA" w14:textId="77777777" w:rsidTr="00E74835">
        <w:trPr>
          <w:trHeight w:hRule="exact" w:val="230"/>
        </w:trPr>
        <w:tc>
          <w:tcPr>
            <w:tcW w:w="872" w:type="dxa"/>
            <w:tcBorders>
              <w:top w:val="nil"/>
              <w:left w:val="nil"/>
              <w:bottom w:val="nil"/>
              <w:right w:val="nil"/>
            </w:tcBorders>
            <w:noWrap/>
            <w:vAlign w:val="center"/>
            <w:hideMark/>
          </w:tcPr>
          <w:p w14:paraId="2064CCE1" w14:textId="4FA19A23"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018" w:type="dxa"/>
            <w:tcBorders>
              <w:top w:val="nil"/>
              <w:left w:val="nil"/>
              <w:bottom w:val="nil"/>
              <w:right w:val="nil"/>
            </w:tcBorders>
            <w:noWrap/>
            <w:vAlign w:val="center"/>
            <w:hideMark/>
          </w:tcPr>
          <w:p w14:paraId="5614A17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w:t>
            </w:r>
          </w:p>
        </w:tc>
        <w:tc>
          <w:tcPr>
            <w:tcW w:w="756" w:type="dxa"/>
            <w:tcBorders>
              <w:top w:val="nil"/>
              <w:left w:val="nil"/>
              <w:bottom w:val="nil"/>
              <w:right w:val="nil"/>
            </w:tcBorders>
            <w:noWrap/>
            <w:vAlign w:val="center"/>
            <w:hideMark/>
          </w:tcPr>
          <w:p w14:paraId="70822D63" w14:textId="104CAA64"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6" w:type="dxa"/>
            <w:tcBorders>
              <w:top w:val="nil"/>
              <w:left w:val="nil"/>
              <w:bottom w:val="nil"/>
              <w:right w:val="nil"/>
            </w:tcBorders>
            <w:noWrap/>
            <w:vAlign w:val="center"/>
            <w:hideMark/>
          </w:tcPr>
          <w:p w14:paraId="4D1417CA" w14:textId="4DBC486D"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991</w:t>
            </w:r>
          </w:p>
        </w:tc>
        <w:tc>
          <w:tcPr>
            <w:tcW w:w="756" w:type="dxa"/>
            <w:tcBorders>
              <w:top w:val="nil"/>
              <w:left w:val="nil"/>
              <w:bottom w:val="nil"/>
              <w:right w:val="nil"/>
            </w:tcBorders>
            <w:noWrap/>
            <w:vAlign w:val="center"/>
            <w:hideMark/>
          </w:tcPr>
          <w:p w14:paraId="16E17EB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3C7269E" w14:textId="0E6E75AE"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6A216A1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1EEEF2E2" w14:textId="63D63277"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4FE8805F" w14:textId="58182FC5"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2591A62A" w14:textId="5B2267C1"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998</w:t>
            </w:r>
          </w:p>
        </w:tc>
        <w:tc>
          <w:tcPr>
            <w:tcW w:w="755" w:type="dxa"/>
            <w:tcBorders>
              <w:top w:val="nil"/>
              <w:left w:val="nil"/>
              <w:bottom w:val="nil"/>
              <w:right w:val="nil"/>
            </w:tcBorders>
            <w:noWrap/>
            <w:vAlign w:val="center"/>
            <w:hideMark/>
          </w:tcPr>
          <w:p w14:paraId="5FA05114" w14:textId="794536D6" w:rsidR="00EC7C65" w:rsidRPr="00956681" w:rsidRDefault="00E3102A" w:rsidP="00EC7C65">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EC7C65" w:rsidRPr="00956681">
              <w:rPr>
                <w:rFonts w:ascii="Times New Roman" w:eastAsia="Times New Roman" w:hAnsi="Times New Roman" w:cs="Times New Roman"/>
                <w:color w:val="000000"/>
                <w:kern w:val="0"/>
                <w:sz w:val="20"/>
                <w:szCs w:val="20"/>
                <w14:ligatures w14:val="none"/>
              </w:rPr>
              <w:t>996</w:t>
            </w:r>
          </w:p>
        </w:tc>
        <w:tc>
          <w:tcPr>
            <w:tcW w:w="755" w:type="dxa"/>
            <w:tcBorders>
              <w:top w:val="nil"/>
              <w:left w:val="nil"/>
              <w:bottom w:val="nil"/>
              <w:right w:val="nil"/>
            </w:tcBorders>
            <w:noWrap/>
            <w:vAlign w:val="center"/>
            <w:hideMark/>
          </w:tcPr>
          <w:p w14:paraId="2453527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2B8F962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3E7FC70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4703639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6810379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nil"/>
              <w:right w:val="nil"/>
            </w:tcBorders>
            <w:noWrap/>
            <w:vAlign w:val="center"/>
            <w:hideMark/>
          </w:tcPr>
          <w:p w14:paraId="5132CF90"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r w:rsidR="0002028A" w:rsidRPr="00956681" w14:paraId="7A2CB3ED" w14:textId="77777777" w:rsidTr="00E74835">
        <w:trPr>
          <w:trHeight w:hRule="exact" w:val="230"/>
        </w:trPr>
        <w:tc>
          <w:tcPr>
            <w:tcW w:w="872" w:type="dxa"/>
            <w:tcBorders>
              <w:top w:val="nil"/>
              <w:left w:val="nil"/>
              <w:bottom w:val="single" w:sz="4" w:space="0" w:color="auto"/>
              <w:right w:val="nil"/>
            </w:tcBorders>
            <w:noWrap/>
            <w:vAlign w:val="center"/>
            <w:hideMark/>
          </w:tcPr>
          <w:p w14:paraId="4901B6EF" w14:textId="5C73D43A" w:rsidR="00EC7C65" w:rsidRPr="00956681" w:rsidRDefault="007F1A77"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MPWI-U</w:t>
            </w:r>
          </w:p>
        </w:tc>
        <w:tc>
          <w:tcPr>
            <w:tcW w:w="1018" w:type="dxa"/>
            <w:tcBorders>
              <w:top w:val="nil"/>
              <w:left w:val="nil"/>
              <w:bottom w:val="single" w:sz="4" w:space="0" w:color="auto"/>
              <w:right w:val="nil"/>
            </w:tcBorders>
            <w:noWrap/>
            <w:vAlign w:val="center"/>
            <w:hideMark/>
          </w:tcPr>
          <w:p w14:paraId="61D3C00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2</w:t>
            </w:r>
          </w:p>
        </w:tc>
        <w:tc>
          <w:tcPr>
            <w:tcW w:w="756" w:type="dxa"/>
            <w:tcBorders>
              <w:top w:val="nil"/>
              <w:left w:val="nil"/>
              <w:bottom w:val="single" w:sz="4" w:space="0" w:color="auto"/>
              <w:right w:val="nil"/>
            </w:tcBorders>
            <w:noWrap/>
            <w:vAlign w:val="center"/>
            <w:hideMark/>
          </w:tcPr>
          <w:p w14:paraId="137B624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7F770AEC"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6" w:type="dxa"/>
            <w:tcBorders>
              <w:top w:val="nil"/>
              <w:left w:val="nil"/>
              <w:bottom w:val="single" w:sz="4" w:space="0" w:color="auto"/>
              <w:right w:val="nil"/>
            </w:tcBorders>
            <w:noWrap/>
            <w:vAlign w:val="center"/>
            <w:hideMark/>
          </w:tcPr>
          <w:p w14:paraId="14EAEF9B"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13F6C821"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7D686404"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28D1D8F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157DBB7A"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138DE3D5"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456A11CF"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113A0B38"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7ACD0EB9"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27BAD5EE"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45ADD5B7"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38ECA78C"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c>
          <w:tcPr>
            <w:tcW w:w="755" w:type="dxa"/>
            <w:tcBorders>
              <w:top w:val="nil"/>
              <w:left w:val="nil"/>
              <w:bottom w:val="single" w:sz="4" w:space="0" w:color="auto"/>
              <w:right w:val="nil"/>
            </w:tcBorders>
            <w:noWrap/>
            <w:vAlign w:val="center"/>
            <w:hideMark/>
          </w:tcPr>
          <w:p w14:paraId="69E46612" w14:textId="77777777" w:rsidR="00EC7C65" w:rsidRPr="00956681" w:rsidRDefault="00EC7C65" w:rsidP="00EC7C65">
            <w:pPr>
              <w:jc w:val="center"/>
              <w:rPr>
                <w:rFonts w:ascii="Times New Roman" w:eastAsia="Times New Roman" w:hAnsi="Times New Roman" w:cs="Times New Roman"/>
                <w:color w:val="000000"/>
                <w:kern w:val="0"/>
                <w:sz w:val="20"/>
                <w:szCs w:val="20"/>
                <w14:ligatures w14:val="none"/>
              </w:rPr>
            </w:pPr>
            <w:r w:rsidRPr="00956681">
              <w:rPr>
                <w:rFonts w:ascii="Times New Roman" w:eastAsia="Times New Roman" w:hAnsi="Times New Roman" w:cs="Times New Roman"/>
                <w:color w:val="000000"/>
                <w:kern w:val="0"/>
                <w:sz w:val="20"/>
                <w:szCs w:val="20"/>
                <w14:ligatures w14:val="none"/>
              </w:rPr>
              <w:t>1.000</w:t>
            </w:r>
          </w:p>
        </w:tc>
      </w:tr>
    </w:tbl>
    <w:p w14:paraId="71389971" w14:textId="03C01DDF" w:rsidR="00BF1FDC" w:rsidRDefault="0043519B" w:rsidP="0049697D">
      <w:pPr>
        <w:contextualSpacing/>
        <w:rPr>
          <w:rFonts w:ascii="Times New Roman" w:hAnsi="Times New Roman" w:cs="Times New Roman"/>
          <w:b/>
          <w:bCs/>
        </w:rPr>
      </w:pPr>
      <w:r>
        <w:rPr>
          <w:rFonts w:ascii="Times New Roman" w:hAnsi="Times New Roman" w:cs="Times New Roman"/>
          <w:i/>
          <w:sz w:val="20"/>
          <w:szCs w:val="20"/>
        </w:rPr>
        <w:t xml:space="preserve">  </w:t>
      </w:r>
      <w:r w:rsidRPr="0043519B">
        <w:rPr>
          <w:rFonts w:ascii="Times New Roman" w:hAnsi="Times New Roman" w:cs="Times New Roman"/>
          <w:i/>
          <w:sz w:val="20"/>
          <w:szCs w:val="20"/>
        </w:rPr>
        <w:t xml:space="preserve">Note: </w:t>
      </w:r>
      <w:r w:rsidRPr="00375604">
        <w:rPr>
          <w:rFonts w:ascii="Times New Roman" w:hAnsi="Times New Roman" w:cs="Times New Roman"/>
          <w:iCs/>
          <w:sz w:val="20"/>
          <w:szCs w:val="20"/>
        </w:rPr>
        <w:t>N</w:t>
      </w:r>
      <w:r w:rsidR="00B40F8E">
        <w:rPr>
          <w:rFonts w:ascii="Times New Roman" w:hAnsi="Times New Roman" w:cs="Times New Roman"/>
          <w:iCs/>
          <w:sz w:val="20"/>
          <w:szCs w:val="20"/>
        </w:rPr>
        <w:t>/A</w:t>
      </w:r>
      <w:r w:rsidRPr="00375604">
        <w:rPr>
          <w:rFonts w:ascii="Times New Roman" w:hAnsi="Times New Roman" w:cs="Times New Roman"/>
          <w:iCs/>
          <w:sz w:val="20"/>
          <w:szCs w:val="20"/>
        </w:rPr>
        <w:t xml:space="preserve"> means no data.</w:t>
      </w:r>
      <w:bookmarkStart w:id="17" w:name="_Toc169463513"/>
      <w:r w:rsidR="00BF1FDC">
        <w:rPr>
          <w:rFonts w:ascii="Times New Roman" w:hAnsi="Times New Roman" w:cs="Times New Roman"/>
          <w:b/>
          <w:bCs/>
        </w:rPr>
        <w:br w:type="page"/>
      </w:r>
    </w:p>
    <w:p w14:paraId="750D67FB" w14:textId="6499B5D6" w:rsidR="00FA4FB8" w:rsidRPr="00FA6340" w:rsidRDefault="00FA4FB8" w:rsidP="00FA6340">
      <w:pPr>
        <w:spacing w:after="120"/>
        <w:ind w:firstLine="0"/>
        <w:contextualSpacing/>
        <w:jc w:val="center"/>
        <w:rPr>
          <w:b/>
          <w:bCs/>
        </w:rPr>
      </w:pPr>
      <w:r w:rsidRPr="00FA6340">
        <w:rPr>
          <w:rFonts w:ascii="Times New Roman" w:hAnsi="Times New Roman" w:cs="Times New Roman"/>
          <w:b/>
          <w:bCs/>
        </w:rPr>
        <w:t xml:space="preserve">Figure </w:t>
      </w:r>
      <w:r w:rsidR="00DD2CC1">
        <w:rPr>
          <w:rFonts w:ascii="Times New Roman" w:hAnsi="Times New Roman" w:cs="Times New Roman"/>
          <w:b/>
          <w:bCs/>
        </w:rPr>
        <w:t>6</w:t>
      </w:r>
      <w:r w:rsidR="00FA6340" w:rsidRPr="00FA6340">
        <w:rPr>
          <w:b/>
          <w:bCs/>
        </w:rPr>
        <w:t xml:space="preserve">. </w:t>
      </w:r>
      <w:r w:rsidR="0065314A" w:rsidRPr="00FA6340">
        <w:rPr>
          <w:rFonts w:ascii="Times New Roman" w:hAnsi="Times New Roman" w:cs="Times New Roman"/>
          <w:b/>
          <w:bCs/>
        </w:rPr>
        <w:t>TPRs</w:t>
      </w:r>
      <w:r w:rsidRPr="00FA6340">
        <w:rPr>
          <w:rFonts w:ascii="Times New Roman" w:hAnsi="Times New Roman" w:cs="Times New Roman"/>
          <w:b/>
          <w:bCs/>
        </w:rPr>
        <w:t xml:space="preserve"> of the SC procedure</w:t>
      </w:r>
      <w:bookmarkEnd w:id="17"/>
      <w:r w:rsidR="00263B08" w:rsidRPr="00FA6340">
        <w:rPr>
          <w:rFonts w:ascii="Times New Roman" w:hAnsi="Times New Roman" w:cs="Times New Roman"/>
          <w:b/>
          <w:bCs/>
        </w:rPr>
        <w:t xml:space="preserve"> for 20-item CATs</w:t>
      </w:r>
    </w:p>
    <w:p w14:paraId="21C6C3B2" w14:textId="77777777" w:rsidR="00FA6340" w:rsidRDefault="005B7F78" w:rsidP="00DC3098">
      <w:pPr>
        <w:contextualSpacing/>
        <w:rPr>
          <w:rFonts w:ascii="Times New Roman" w:hAnsi="Times New Roman" w:cs="Times New Roman"/>
          <w:b/>
          <w:bCs/>
          <w:iCs/>
        </w:rPr>
      </w:pPr>
      <w:r>
        <w:rPr>
          <w:rFonts w:ascii="Times New Roman" w:hAnsi="Times New Roman" w:cs="Times New Roman"/>
          <w:b/>
          <w:bCs/>
          <w:iCs/>
        </w:rPr>
        <w:t xml:space="preserve"> </w:t>
      </w:r>
    </w:p>
    <w:p w14:paraId="62CD8E94" w14:textId="2E153974" w:rsidR="001D2D72" w:rsidRPr="00256B92" w:rsidRDefault="005B7F78" w:rsidP="007A7211">
      <w:pPr>
        <w:ind w:firstLine="0"/>
        <w:contextualSpacing/>
        <w:jc w:val="center"/>
        <w:rPr>
          <w:rFonts w:ascii="Times New Roman" w:hAnsi="Times New Roman" w:cs="Times New Roman"/>
          <w:b/>
          <w:bCs/>
          <w:iCs/>
        </w:rPr>
      </w:pPr>
      <w:r>
        <w:rPr>
          <w:rFonts w:ascii="Times New Roman" w:hAnsi="Times New Roman" w:cs="Times New Roman"/>
          <w:b/>
          <w:bCs/>
          <w:iCs/>
        </w:rPr>
        <w:t xml:space="preserve"> </w:t>
      </w:r>
      <w:r w:rsidR="00794D4C">
        <w:rPr>
          <w:rFonts w:ascii="Times New Roman" w:hAnsi="Times New Roman" w:cs="Times New Roman"/>
          <w:b/>
          <w:bCs/>
          <w:iCs/>
        </w:rPr>
        <w:t>(a)</w:t>
      </w:r>
      <w:r w:rsidR="001D2D72">
        <w:rPr>
          <w:rFonts w:ascii="Times New Roman" w:hAnsi="Times New Roman" w:cs="Times New Roman"/>
          <w:b/>
          <w:bCs/>
          <w:iCs/>
        </w:rPr>
        <w:t xml:space="preserve">  </w:t>
      </w:r>
      <w:r w:rsidR="00794D4C">
        <w:rPr>
          <w:rFonts w:ascii="Times New Roman" w:hAnsi="Times New Roman" w:cs="Times New Roman"/>
          <w:b/>
          <w:bCs/>
          <w:iCs/>
        </w:rPr>
        <w:t>High-information dichotomous</w:t>
      </w:r>
      <w:r w:rsidR="00794D4C" w:rsidRPr="00256B92">
        <w:rPr>
          <w:rFonts w:ascii="Times New Roman" w:hAnsi="Times New Roman" w:cs="Times New Roman"/>
          <w:b/>
          <w:bCs/>
          <w:iCs/>
        </w:rPr>
        <w:t xml:space="preserve"> </w:t>
      </w:r>
      <w:r>
        <w:rPr>
          <w:rFonts w:ascii="Times New Roman" w:hAnsi="Times New Roman" w:cs="Times New Roman"/>
          <w:b/>
          <w:bCs/>
          <w:iCs/>
        </w:rPr>
        <w:t xml:space="preserve"> </w:t>
      </w:r>
      <w:r w:rsidR="007A7211">
        <w:rPr>
          <w:rFonts w:ascii="Times New Roman" w:hAnsi="Times New Roman" w:cs="Times New Roman"/>
          <w:b/>
          <w:bCs/>
          <w:iCs/>
        </w:rPr>
        <w:t xml:space="preserve">       </w:t>
      </w:r>
      <w:r w:rsidR="001254FA">
        <w:rPr>
          <w:rFonts w:ascii="Times New Roman" w:hAnsi="Times New Roman" w:cs="Times New Roman"/>
          <w:b/>
          <w:bCs/>
          <w:iCs/>
        </w:rPr>
        <w:t xml:space="preserve">   (</w:t>
      </w:r>
      <w:r w:rsidR="00794D4C">
        <w:rPr>
          <w:rFonts w:ascii="Times New Roman" w:hAnsi="Times New Roman" w:cs="Times New Roman"/>
          <w:b/>
          <w:bCs/>
          <w:iCs/>
        </w:rPr>
        <w:t xml:space="preserve">b) Low-information dichotomous </w:t>
      </w:r>
      <w:r>
        <w:rPr>
          <w:rFonts w:ascii="Times New Roman" w:hAnsi="Times New Roman" w:cs="Times New Roman"/>
          <w:b/>
          <w:bCs/>
          <w:iCs/>
        </w:rPr>
        <w:t xml:space="preserve">     </w:t>
      </w:r>
      <w:r w:rsidR="00332295">
        <w:rPr>
          <w:rFonts w:ascii="Times New Roman" w:hAnsi="Times New Roman" w:cs="Times New Roman"/>
          <w:b/>
          <w:bCs/>
          <w:iCs/>
        </w:rPr>
        <w:t xml:space="preserve">    </w:t>
      </w:r>
      <w:r w:rsidR="001254FA">
        <w:rPr>
          <w:rFonts w:ascii="Times New Roman" w:hAnsi="Times New Roman" w:cs="Times New Roman"/>
          <w:b/>
          <w:bCs/>
          <w:iCs/>
        </w:rPr>
        <w:t xml:space="preserve">  </w:t>
      </w:r>
      <w:r w:rsidR="00794D4C">
        <w:rPr>
          <w:rFonts w:ascii="Times New Roman" w:hAnsi="Times New Roman" w:cs="Times New Roman"/>
          <w:b/>
          <w:bCs/>
          <w:iCs/>
        </w:rPr>
        <w:t xml:space="preserve">(c) </w:t>
      </w:r>
      <w:r w:rsidR="003B5016">
        <w:rPr>
          <w:rFonts w:ascii="Times New Roman" w:hAnsi="Times New Roman" w:cs="Times New Roman"/>
          <w:b/>
          <w:bCs/>
          <w:iCs/>
        </w:rPr>
        <w:t xml:space="preserve">Low-information </w:t>
      </w:r>
      <w:r w:rsidR="00794D4C">
        <w:rPr>
          <w:rFonts w:ascii="Times New Roman" w:hAnsi="Times New Roman" w:cs="Times New Roman"/>
          <w:b/>
          <w:bCs/>
          <w:iCs/>
        </w:rPr>
        <w:t>polytomous</w:t>
      </w:r>
    </w:p>
    <w:p w14:paraId="60D36413" w14:textId="5DA2072E" w:rsidR="00AF435F" w:rsidRDefault="007A7211" w:rsidP="00DC3098">
      <w:pPr>
        <w:contextualSpacing/>
      </w:pPr>
      <w:r>
        <w:rPr>
          <w:rFonts w:hint="eastAsia"/>
          <w:noProof/>
          <w:lang w:eastAsia="en-US"/>
        </w:rPr>
        <w:drawing>
          <wp:anchor distT="0" distB="0" distL="114300" distR="114300" simplePos="0" relativeHeight="251813888" behindDoc="0" locked="0" layoutInCell="1" allowOverlap="1" wp14:anchorId="0FF18836" wp14:editId="69031E13">
            <wp:simplePos x="0" y="0"/>
            <wp:positionH relativeFrom="column">
              <wp:posOffset>2286000</wp:posOffset>
            </wp:positionH>
            <wp:positionV relativeFrom="paragraph">
              <wp:posOffset>139700</wp:posOffset>
            </wp:positionV>
            <wp:extent cx="2437130" cy="4499610"/>
            <wp:effectExtent l="0" t="0" r="1270" b="0"/>
            <wp:wrapSquare wrapText="bothSides"/>
            <wp:docPr id="1584156752" name="Picture 158415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56752" name="Picture 1584156752"/>
                    <pic:cNvPicPr/>
                  </pic:nvPicPr>
                  <pic:blipFill rotWithShape="1">
                    <a:blip r:embed="rId26" cstate="print">
                      <a:extLst>
                        <a:ext uri="{28A0092B-C50C-407E-A947-70E740481C1C}">
                          <a14:useLocalDpi xmlns:a14="http://schemas.microsoft.com/office/drawing/2010/main" val="0"/>
                        </a:ext>
                      </a:extLst>
                    </a:blip>
                    <a:srcRect t="4115" r="22175"/>
                    <a:stretch/>
                  </pic:blipFill>
                  <pic:spPr bwMode="auto">
                    <a:xfrm>
                      <a:off x="0" y="0"/>
                      <a:ext cx="2437130"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en-US"/>
        </w:rPr>
        <w:drawing>
          <wp:anchor distT="0" distB="0" distL="114300" distR="114300" simplePos="0" relativeHeight="251812864" behindDoc="0" locked="0" layoutInCell="1" allowOverlap="1" wp14:anchorId="5FB3F212" wp14:editId="454E5441">
            <wp:simplePos x="0" y="0"/>
            <wp:positionH relativeFrom="column">
              <wp:posOffset>4962525</wp:posOffset>
            </wp:positionH>
            <wp:positionV relativeFrom="paragraph">
              <wp:posOffset>111760</wp:posOffset>
            </wp:positionV>
            <wp:extent cx="2263775" cy="4498975"/>
            <wp:effectExtent l="0" t="0" r="3175" b="0"/>
            <wp:wrapSquare wrapText="bothSides"/>
            <wp:docPr id="1391394118" name="Picture 1391394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94118" name="Picture 1391394118" descr="A graph of different colored lines&#10;&#10;Description automatically generated"/>
                    <pic:cNvPicPr/>
                  </pic:nvPicPr>
                  <pic:blipFill rotWithShape="1">
                    <a:blip r:embed="rId27" cstate="print">
                      <a:extLst>
                        <a:ext uri="{28A0092B-C50C-407E-A947-70E740481C1C}">
                          <a14:useLocalDpi xmlns:a14="http://schemas.microsoft.com/office/drawing/2010/main" val="0"/>
                        </a:ext>
                      </a:extLst>
                    </a:blip>
                    <a:srcRect l="5076" t="3935" r="22446"/>
                    <a:stretch/>
                  </pic:blipFill>
                  <pic:spPr bwMode="auto">
                    <a:xfrm>
                      <a:off x="0" y="0"/>
                      <a:ext cx="2263775" cy="449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11840" behindDoc="0" locked="0" layoutInCell="1" allowOverlap="1" wp14:anchorId="7F567145" wp14:editId="34192FDF">
            <wp:simplePos x="0" y="0"/>
            <wp:positionH relativeFrom="column">
              <wp:posOffset>7534275</wp:posOffset>
            </wp:positionH>
            <wp:positionV relativeFrom="paragraph">
              <wp:posOffset>111125</wp:posOffset>
            </wp:positionV>
            <wp:extent cx="2979420" cy="4499610"/>
            <wp:effectExtent l="0" t="0" r="0" b="0"/>
            <wp:wrapSquare wrapText="bothSides"/>
            <wp:docPr id="991079151" name="Picture 25"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79151" name="Picture 25" descr="A graph showing a graph of a graph&#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4738" t="4077" r="-63"/>
                    <a:stretch/>
                  </pic:blipFill>
                  <pic:spPr bwMode="auto">
                    <a:xfrm>
                      <a:off x="0" y="0"/>
                      <a:ext cx="2979420"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F78">
        <w:t xml:space="preserve">    </w:t>
      </w:r>
    </w:p>
    <w:p w14:paraId="53F38EFB" w14:textId="3317569A" w:rsidR="00AF435F" w:rsidRDefault="00AF435F">
      <w:r>
        <w:br w:type="page"/>
      </w:r>
    </w:p>
    <w:p w14:paraId="074F6274" w14:textId="0F33578D" w:rsidR="00C74422" w:rsidRDefault="00C74422" w:rsidP="00D907E0">
      <w:pPr>
        <w:ind w:firstLine="0"/>
        <w:contextualSpacing/>
        <w:jc w:val="center"/>
        <w:rPr>
          <w:rFonts w:ascii="Times New Roman" w:hAnsi="Times New Roman" w:cs="Times New Roman"/>
          <w:b/>
          <w:bCs/>
        </w:rPr>
      </w:pPr>
      <w:r w:rsidRPr="00D907E0">
        <w:rPr>
          <w:rFonts w:ascii="Times New Roman" w:hAnsi="Times New Roman" w:cs="Times New Roman"/>
          <w:b/>
          <w:bCs/>
        </w:rPr>
        <w:t>Table 9</w:t>
      </w:r>
      <w:r w:rsidR="00D907E0" w:rsidRPr="00D907E0">
        <w:rPr>
          <w:rFonts w:ascii="Times New Roman" w:hAnsi="Times New Roman" w:cs="Times New Roman"/>
          <w:b/>
          <w:bCs/>
        </w:rPr>
        <w:t xml:space="preserve">. </w:t>
      </w:r>
      <w:r w:rsidRPr="00D907E0">
        <w:rPr>
          <w:rFonts w:ascii="Times New Roman" w:hAnsi="Times New Roman" w:cs="Times New Roman"/>
          <w:b/>
          <w:bCs/>
        </w:rPr>
        <w:t>TPRs of the SC procedure for 20-item CATs</w:t>
      </w:r>
    </w:p>
    <w:p w14:paraId="40949015" w14:textId="77777777" w:rsidR="007B104E" w:rsidRPr="00D907E0" w:rsidRDefault="007B104E" w:rsidP="0049697D">
      <w:pPr>
        <w:spacing w:line="120" w:lineRule="exact"/>
        <w:ind w:firstLine="0"/>
        <w:contextualSpacing/>
        <w:jc w:val="center"/>
        <w:rPr>
          <w:rFonts w:ascii="Times New Roman" w:hAnsi="Times New Roman" w:cs="Times New Roman"/>
          <w:b/>
          <w:bCs/>
        </w:rPr>
      </w:pPr>
    </w:p>
    <w:p w14:paraId="642DAEBF" w14:textId="77777777" w:rsidR="00864D27" w:rsidRPr="007B104E" w:rsidRDefault="00864D27" w:rsidP="007B104E">
      <w:pPr>
        <w:spacing w:after="120"/>
        <w:ind w:firstLine="0"/>
        <w:contextualSpacing/>
        <w:jc w:val="center"/>
        <w:rPr>
          <w:rFonts w:ascii="Times New Roman" w:hAnsi="Times New Roman" w:cs="Times New Roman"/>
          <w:b/>
          <w:bCs/>
          <w:iCs/>
        </w:rPr>
      </w:pPr>
      <w:r w:rsidRPr="007B104E">
        <w:rPr>
          <w:rFonts w:ascii="Times New Roman" w:hAnsi="Times New Roman" w:cs="Times New Roman"/>
          <w:b/>
          <w:bCs/>
          <w:iCs/>
        </w:rPr>
        <w:t>(a) High-information dichotomous, 20 Items</w:t>
      </w:r>
    </w:p>
    <w:tbl>
      <w:tblPr>
        <w:tblW w:w="16632" w:type="dxa"/>
        <w:jc w:val="center"/>
        <w:tblLook w:val="04A0" w:firstRow="1" w:lastRow="0" w:firstColumn="1" w:lastColumn="0" w:noHBand="0" w:noVBand="1"/>
      </w:tblPr>
      <w:tblGrid>
        <w:gridCol w:w="1710"/>
        <w:gridCol w:w="1032"/>
        <w:gridCol w:w="926"/>
        <w:gridCol w:w="926"/>
        <w:gridCol w:w="926"/>
        <w:gridCol w:w="926"/>
        <w:gridCol w:w="926"/>
        <w:gridCol w:w="926"/>
        <w:gridCol w:w="926"/>
        <w:gridCol w:w="926"/>
        <w:gridCol w:w="926"/>
        <w:gridCol w:w="926"/>
        <w:gridCol w:w="926"/>
        <w:gridCol w:w="926"/>
        <w:gridCol w:w="926"/>
        <w:gridCol w:w="926"/>
        <w:gridCol w:w="926"/>
      </w:tblGrid>
      <w:tr w:rsidR="004C6D04" w:rsidRPr="0002028A" w14:paraId="07E1D9BF" w14:textId="77777777" w:rsidTr="005D5627">
        <w:trPr>
          <w:trHeight w:hRule="exact" w:val="259"/>
          <w:jc w:val="center"/>
        </w:trPr>
        <w:tc>
          <w:tcPr>
            <w:tcW w:w="1710" w:type="dxa"/>
            <w:vMerge w:val="restart"/>
            <w:tcBorders>
              <w:top w:val="single" w:sz="4" w:space="0" w:color="auto"/>
              <w:left w:val="nil"/>
              <w:bottom w:val="single" w:sz="4" w:space="0" w:color="000000"/>
              <w:right w:val="nil"/>
            </w:tcBorders>
            <w:noWrap/>
            <w:vAlign w:val="center"/>
            <w:hideMark/>
          </w:tcPr>
          <w:p w14:paraId="3E2ECAB0"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Method</w:t>
            </w:r>
          </w:p>
        </w:tc>
        <w:tc>
          <w:tcPr>
            <w:tcW w:w="1032" w:type="dxa"/>
            <w:vMerge w:val="restart"/>
            <w:tcBorders>
              <w:top w:val="single" w:sz="4" w:space="0" w:color="auto"/>
              <w:left w:val="nil"/>
              <w:bottom w:val="single" w:sz="4" w:space="0" w:color="000000"/>
              <w:right w:val="nil"/>
            </w:tcBorders>
            <w:noWrap/>
            <w:vAlign w:val="center"/>
            <w:hideMark/>
          </w:tcPr>
          <w:p w14:paraId="242299FB" w14:textId="13B107CC" w:rsidR="004C6D04" w:rsidRPr="0002028A" w:rsidRDefault="00432ABB" w:rsidP="004C6D04">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3890" w:type="dxa"/>
            <w:gridSpan w:val="15"/>
            <w:tcBorders>
              <w:top w:val="single" w:sz="4" w:space="0" w:color="auto"/>
              <w:left w:val="nil"/>
              <w:bottom w:val="single" w:sz="4" w:space="0" w:color="auto"/>
              <w:right w:val="nil"/>
            </w:tcBorders>
            <w:noWrap/>
            <w:vAlign w:val="center"/>
            <w:hideMark/>
          </w:tcPr>
          <w:p w14:paraId="5E79F611"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SC point</w:t>
            </w:r>
          </w:p>
        </w:tc>
      </w:tr>
      <w:tr w:rsidR="004C6D04" w:rsidRPr="0002028A" w14:paraId="04C081C3" w14:textId="77777777" w:rsidTr="005D5627">
        <w:trPr>
          <w:trHeight w:hRule="exact" w:val="259"/>
          <w:jc w:val="center"/>
        </w:trPr>
        <w:tc>
          <w:tcPr>
            <w:tcW w:w="1710" w:type="dxa"/>
            <w:vMerge/>
            <w:tcBorders>
              <w:top w:val="single" w:sz="4" w:space="0" w:color="auto"/>
              <w:left w:val="nil"/>
              <w:bottom w:val="single" w:sz="4" w:space="0" w:color="000000"/>
              <w:right w:val="nil"/>
            </w:tcBorders>
            <w:vAlign w:val="center"/>
            <w:hideMark/>
          </w:tcPr>
          <w:p w14:paraId="7E6B399E" w14:textId="77777777" w:rsidR="004C6D04" w:rsidRPr="0002028A" w:rsidRDefault="004C6D04" w:rsidP="004C6D04">
            <w:pPr>
              <w:rPr>
                <w:rFonts w:ascii="Times New Roman" w:eastAsia="Times New Roman" w:hAnsi="Times New Roman" w:cs="Times New Roman"/>
                <w:color w:val="000000"/>
                <w:kern w:val="0"/>
                <w:sz w:val="20"/>
                <w:szCs w:val="20"/>
                <w14:ligatures w14:val="none"/>
              </w:rPr>
            </w:pPr>
          </w:p>
        </w:tc>
        <w:tc>
          <w:tcPr>
            <w:tcW w:w="1032" w:type="dxa"/>
            <w:vMerge/>
            <w:tcBorders>
              <w:top w:val="single" w:sz="4" w:space="0" w:color="auto"/>
              <w:left w:val="nil"/>
              <w:bottom w:val="single" w:sz="4" w:space="0" w:color="000000"/>
              <w:right w:val="nil"/>
            </w:tcBorders>
            <w:vAlign w:val="center"/>
            <w:hideMark/>
          </w:tcPr>
          <w:p w14:paraId="728E5C4E" w14:textId="77777777" w:rsidR="004C6D04" w:rsidRPr="0002028A" w:rsidRDefault="004C6D04" w:rsidP="004C6D04">
            <w:pPr>
              <w:rPr>
                <w:rFonts w:ascii="Times New Roman" w:eastAsia="Times New Roman" w:hAnsi="Times New Roman" w:cs="Times New Roman"/>
                <w:color w:val="000000"/>
                <w:kern w:val="0"/>
                <w:sz w:val="20"/>
                <w:szCs w:val="20"/>
                <w14:ligatures w14:val="none"/>
              </w:rPr>
            </w:pPr>
          </w:p>
        </w:tc>
        <w:tc>
          <w:tcPr>
            <w:tcW w:w="926" w:type="dxa"/>
            <w:tcBorders>
              <w:top w:val="nil"/>
              <w:left w:val="nil"/>
              <w:bottom w:val="single" w:sz="4" w:space="0" w:color="auto"/>
              <w:right w:val="nil"/>
            </w:tcBorders>
            <w:noWrap/>
            <w:vAlign w:val="center"/>
            <w:hideMark/>
          </w:tcPr>
          <w:p w14:paraId="5A780A8E"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5</w:t>
            </w:r>
          </w:p>
        </w:tc>
        <w:tc>
          <w:tcPr>
            <w:tcW w:w="926" w:type="dxa"/>
            <w:tcBorders>
              <w:top w:val="nil"/>
              <w:left w:val="nil"/>
              <w:bottom w:val="single" w:sz="4" w:space="0" w:color="auto"/>
              <w:right w:val="nil"/>
            </w:tcBorders>
            <w:noWrap/>
            <w:vAlign w:val="center"/>
            <w:hideMark/>
          </w:tcPr>
          <w:p w14:paraId="4A39CAEB"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6</w:t>
            </w:r>
          </w:p>
        </w:tc>
        <w:tc>
          <w:tcPr>
            <w:tcW w:w="926" w:type="dxa"/>
            <w:tcBorders>
              <w:top w:val="nil"/>
              <w:left w:val="nil"/>
              <w:bottom w:val="single" w:sz="4" w:space="0" w:color="auto"/>
              <w:right w:val="nil"/>
            </w:tcBorders>
            <w:noWrap/>
            <w:vAlign w:val="center"/>
            <w:hideMark/>
          </w:tcPr>
          <w:p w14:paraId="262A7157"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7</w:t>
            </w:r>
          </w:p>
        </w:tc>
        <w:tc>
          <w:tcPr>
            <w:tcW w:w="926" w:type="dxa"/>
            <w:tcBorders>
              <w:top w:val="nil"/>
              <w:left w:val="nil"/>
              <w:bottom w:val="single" w:sz="4" w:space="0" w:color="auto"/>
              <w:right w:val="nil"/>
            </w:tcBorders>
            <w:noWrap/>
            <w:vAlign w:val="center"/>
            <w:hideMark/>
          </w:tcPr>
          <w:p w14:paraId="454AD386"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8</w:t>
            </w:r>
          </w:p>
        </w:tc>
        <w:tc>
          <w:tcPr>
            <w:tcW w:w="926" w:type="dxa"/>
            <w:tcBorders>
              <w:top w:val="nil"/>
              <w:left w:val="nil"/>
              <w:bottom w:val="single" w:sz="4" w:space="0" w:color="auto"/>
              <w:right w:val="nil"/>
            </w:tcBorders>
            <w:noWrap/>
            <w:vAlign w:val="center"/>
            <w:hideMark/>
          </w:tcPr>
          <w:p w14:paraId="62A18901"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9</w:t>
            </w:r>
          </w:p>
        </w:tc>
        <w:tc>
          <w:tcPr>
            <w:tcW w:w="926" w:type="dxa"/>
            <w:tcBorders>
              <w:top w:val="nil"/>
              <w:left w:val="nil"/>
              <w:bottom w:val="single" w:sz="4" w:space="0" w:color="auto"/>
              <w:right w:val="nil"/>
            </w:tcBorders>
            <w:noWrap/>
            <w:vAlign w:val="center"/>
            <w:hideMark/>
          </w:tcPr>
          <w:p w14:paraId="6A11D695"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w:t>
            </w:r>
          </w:p>
        </w:tc>
        <w:tc>
          <w:tcPr>
            <w:tcW w:w="926" w:type="dxa"/>
            <w:tcBorders>
              <w:top w:val="nil"/>
              <w:left w:val="nil"/>
              <w:bottom w:val="single" w:sz="4" w:space="0" w:color="auto"/>
              <w:right w:val="nil"/>
            </w:tcBorders>
            <w:noWrap/>
            <w:vAlign w:val="center"/>
            <w:hideMark/>
          </w:tcPr>
          <w:p w14:paraId="49620F8F"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11</w:t>
            </w:r>
          </w:p>
        </w:tc>
        <w:tc>
          <w:tcPr>
            <w:tcW w:w="926" w:type="dxa"/>
            <w:tcBorders>
              <w:top w:val="nil"/>
              <w:left w:val="nil"/>
              <w:bottom w:val="single" w:sz="4" w:space="0" w:color="auto"/>
              <w:right w:val="nil"/>
            </w:tcBorders>
            <w:noWrap/>
            <w:vAlign w:val="center"/>
            <w:hideMark/>
          </w:tcPr>
          <w:p w14:paraId="51FBBD56"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12</w:t>
            </w:r>
          </w:p>
        </w:tc>
        <w:tc>
          <w:tcPr>
            <w:tcW w:w="926" w:type="dxa"/>
            <w:tcBorders>
              <w:top w:val="nil"/>
              <w:left w:val="nil"/>
              <w:bottom w:val="single" w:sz="4" w:space="0" w:color="auto"/>
              <w:right w:val="nil"/>
            </w:tcBorders>
            <w:noWrap/>
            <w:vAlign w:val="center"/>
            <w:hideMark/>
          </w:tcPr>
          <w:p w14:paraId="419B64A8"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13</w:t>
            </w:r>
          </w:p>
        </w:tc>
        <w:tc>
          <w:tcPr>
            <w:tcW w:w="926" w:type="dxa"/>
            <w:tcBorders>
              <w:top w:val="nil"/>
              <w:left w:val="nil"/>
              <w:bottom w:val="single" w:sz="4" w:space="0" w:color="auto"/>
              <w:right w:val="nil"/>
            </w:tcBorders>
            <w:noWrap/>
            <w:vAlign w:val="center"/>
            <w:hideMark/>
          </w:tcPr>
          <w:p w14:paraId="017167C3"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14</w:t>
            </w:r>
          </w:p>
        </w:tc>
        <w:tc>
          <w:tcPr>
            <w:tcW w:w="926" w:type="dxa"/>
            <w:tcBorders>
              <w:top w:val="nil"/>
              <w:left w:val="nil"/>
              <w:bottom w:val="single" w:sz="4" w:space="0" w:color="auto"/>
              <w:right w:val="nil"/>
            </w:tcBorders>
            <w:noWrap/>
            <w:vAlign w:val="center"/>
            <w:hideMark/>
          </w:tcPr>
          <w:p w14:paraId="76A65870"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15</w:t>
            </w:r>
          </w:p>
        </w:tc>
        <w:tc>
          <w:tcPr>
            <w:tcW w:w="926" w:type="dxa"/>
            <w:tcBorders>
              <w:top w:val="nil"/>
              <w:left w:val="nil"/>
              <w:bottom w:val="single" w:sz="4" w:space="0" w:color="auto"/>
              <w:right w:val="nil"/>
            </w:tcBorders>
            <w:noWrap/>
            <w:vAlign w:val="center"/>
            <w:hideMark/>
          </w:tcPr>
          <w:p w14:paraId="669BAE28"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16</w:t>
            </w:r>
          </w:p>
        </w:tc>
        <w:tc>
          <w:tcPr>
            <w:tcW w:w="926" w:type="dxa"/>
            <w:tcBorders>
              <w:top w:val="nil"/>
              <w:left w:val="nil"/>
              <w:bottom w:val="single" w:sz="4" w:space="0" w:color="auto"/>
              <w:right w:val="nil"/>
            </w:tcBorders>
            <w:noWrap/>
            <w:vAlign w:val="center"/>
            <w:hideMark/>
          </w:tcPr>
          <w:p w14:paraId="7D752871"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17</w:t>
            </w:r>
          </w:p>
        </w:tc>
        <w:tc>
          <w:tcPr>
            <w:tcW w:w="926" w:type="dxa"/>
            <w:tcBorders>
              <w:top w:val="nil"/>
              <w:left w:val="nil"/>
              <w:bottom w:val="single" w:sz="4" w:space="0" w:color="auto"/>
              <w:right w:val="nil"/>
            </w:tcBorders>
            <w:noWrap/>
            <w:vAlign w:val="center"/>
            <w:hideMark/>
          </w:tcPr>
          <w:p w14:paraId="129D772E"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18</w:t>
            </w:r>
          </w:p>
        </w:tc>
        <w:tc>
          <w:tcPr>
            <w:tcW w:w="926" w:type="dxa"/>
            <w:tcBorders>
              <w:top w:val="nil"/>
              <w:left w:val="nil"/>
              <w:bottom w:val="single" w:sz="4" w:space="0" w:color="auto"/>
              <w:right w:val="nil"/>
            </w:tcBorders>
            <w:noWrap/>
            <w:vAlign w:val="center"/>
            <w:hideMark/>
          </w:tcPr>
          <w:p w14:paraId="3DF1EA91"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19</w:t>
            </w:r>
          </w:p>
        </w:tc>
      </w:tr>
      <w:tr w:rsidR="004C6D04" w:rsidRPr="0002028A" w14:paraId="1187C04F" w14:textId="77777777" w:rsidTr="005D5627">
        <w:trPr>
          <w:trHeight w:hRule="exact" w:val="259"/>
          <w:jc w:val="center"/>
        </w:trPr>
        <w:tc>
          <w:tcPr>
            <w:tcW w:w="1710" w:type="dxa"/>
            <w:tcBorders>
              <w:top w:val="nil"/>
              <w:left w:val="nil"/>
              <w:bottom w:val="nil"/>
              <w:right w:val="nil"/>
            </w:tcBorders>
            <w:noWrap/>
            <w:vAlign w:val="center"/>
            <w:hideMark/>
          </w:tcPr>
          <w:p w14:paraId="683EDB72"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nil"/>
              <w:right w:val="nil"/>
            </w:tcBorders>
            <w:noWrap/>
            <w:vAlign w:val="center"/>
          </w:tcPr>
          <w:p w14:paraId="4E759ACD" w14:textId="40A8D48F"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10C08404" w14:textId="43D8D96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211</w:t>
            </w:r>
          </w:p>
        </w:tc>
        <w:tc>
          <w:tcPr>
            <w:tcW w:w="926" w:type="dxa"/>
            <w:tcBorders>
              <w:top w:val="nil"/>
              <w:left w:val="nil"/>
              <w:bottom w:val="nil"/>
              <w:right w:val="nil"/>
            </w:tcBorders>
            <w:noWrap/>
            <w:vAlign w:val="center"/>
            <w:hideMark/>
          </w:tcPr>
          <w:p w14:paraId="44954340" w14:textId="03E004D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375</w:t>
            </w:r>
          </w:p>
        </w:tc>
        <w:tc>
          <w:tcPr>
            <w:tcW w:w="926" w:type="dxa"/>
            <w:tcBorders>
              <w:top w:val="nil"/>
              <w:left w:val="nil"/>
              <w:bottom w:val="nil"/>
              <w:right w:val="nil"/>
            </w:tcBorders>
            <w:noWrap/>
            <w:vAlign w:val="center"/>
            <w:hideMark/>
          </w:tcPr>
          <w:p w14:paraId="2D41D820" w14:textId="7A6D97C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480</w:t>
            </w:r>
          </w:p>
        </w:tc>
        <w:tc>
          <w:tcPr>
            <w:tcW w:w="926" w:type="dxa"/>
            <w:tcBorders>
              <w:top w:val="nil"/>
              <w:left w:val="nil"/>
              <w:bottom w:val="nil"/>
              <w:right w:val="nil"/>
            </w:tcBorders>
            <w:noWrap/>
            <w:vAlign w:val="center"/>
            <w:hideMark/>
          </w:tcPr>
          <w:p w14:paraId="520D105A" w14:textId="1A858AE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449</w:t>
            </w:r>
          </w:p>
        </w:tc>
        <w:tc>
          <w:tcPr>
            <w:tcW w:w="926" w:type="dxa"/>
            <w:tcBorders>
              <w:top w:val="nil"/>
              <w:left w:val="nil"/>
              <w:bottom w:val="nil"/>
              <w:right w:val="nil"/>
            </w:tcBorders>
            <w:noWrap/>
            <w:vAlign w:val="center"/>
            <w:hideMark/>
          </w:tcPr>
          <w:p w14:paraId="5A392688" w14:textId="3B6D4CBC"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586</w:t>
            </w:r>
          </w:p>
        </w:tc>
        <w:tc>
          <w:tcPr>
            <w:tcW w:w="926" w:type="dxa"/>
            <w:tcBorders>
              <w:top w:val="nil"/>
              <w:left w:val="nil"/>
              <w:bottom w:val="nil"/>
              <w:right w:val="nil"/>
            </w:tcBorders>
            <w:noWrap/>
            <w:vAlign w:val="center"/>
            <w:hideMark/>
          </w:tcPr>
          <w:p w14:paraId="5D882771" w14:textId="1D8D8D1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612</w:t>
            </w:r>
          </w:p>
        </w:tc>
        <w:tc>
          <w:tcPr>
            <w:tcW w:w="926" w:type="dxa"/>
            <w:tcBorders>
              <w:top w:val="nil"/>
              <w:left w:val="nil"/>
              <w:bottom w:val="nil"/>
              <w:right w:val="nil"/>
            </w:tcBorders>
            <w:noWrap/>
            <w:vAlign w:val="center"/>
            <w:hideMark/>
          </w:tcPr>
          <w:p w14:paraId="4B5DF371" w14:textId="562E09E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639</w:t>
            </w:r>
          </w:p>
        </w:tc>
        <w:tc>
          <w:tcPr>
            <w:tcW w:w="926" w:type="dxa"/>
            <w:tcBorders>
              <w:top w:val="nil"/>
              <w:left w:val="nil"/>
              <w:bottom w:val="nil"/>
              <w:right w:val="nil"/>
            </w:tcBorders>
            <w:noWrap/>
            <w:vAlign w:val="center"/>
            <w:hideMark/>
          </w:tcPr>
          <w:p w14:paraId="6E510446" w14:textId="5BF7969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698</w:t>
            </w:r>
          </w:p>
        </w:tc>
        <w:tc>
          <w:tcPr>
            <w:tcW w:w="926" w:type="dxa"/>
            <w:tcBorders>
              <w:top w:val="nil"/>
              <w:left w:val="nil"/>
              <w:bottom w:val="nil"/>
              <w:right w:val="nil"/>
            </w:tcBorders>
            <w:noWrap/>
            <w:vAlign w:val="center"/>
            <w:hideMark/>
          </w:tcPr>
          <w:p w14:paraId="351DE38C" w14:textId="0DAC5ACD"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684</w:t>
            </w:r>
          </w:p>
        </w:tc>
        <w:tc>
          <w:tcPr>
            <w:tcW w:w="926" w:type="dxa"/>
            <w:tcBorders>
              <w:top w:val="nil"/>
              <w:left w:val="nil"/>
              <w:bottom w:val="nil"/>
              <w:right w:val="nil"/>
            </w:tcBorders>
            <w:noWrap/>
            <w:vAlign w:val="center"/>
            <w:hideMark/>
          </w:tcPr>
          <w:p w14:paraId="56AF3DE9" w14:textId="0E8C2EB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744</w:t>
            </w:r>
          </w:p>
        </w:tc>
        <w:tc>
          <w:tcPr>
            <w:tcW w:w="926" w:type="dxa"/>
            <w:tcBorders>
              <w:top w:val="nil"/>
              <w:left w:val="nil"/>
              <w:bottom w:val="nil"/>
              <w:right w:val="nil"/>
            </w:tcBorders>
            <w:noWrap/>
            <w:vAlign w:val="center"/>
            <w:hideMark/>
          </w:tcPr>
          <w:p w14:paraId="1BE6FB7F" w14:textId="20D68C3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771</w:t>
            </w:r>
          </w:p>
        </w:tc>
        <w:tc>
          <w:tcPr>
            <w:tcW w:w="926" w:type="dxa"/>
            <w:tcBorders>
              <w:top w:val="nil"/>
              <w:left w:val="nil"/>
              <w:bottom w:val="nil"/>
              <w:right w:val="nil"/>
            </w:tcBorders>
            <w:noWrap/>
            <w:vAlign w:val="center"/>
            <w:hideMark/>
          </w:tcPr>
          <w:p w14:paraId="074B078A" w14:textId="3FA916E1"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820</w:t>
            </w:r>
          </w:p>
        </w:tc>
        <w:tc>
          <w:tcPr>
            <w:tcW w:w="926" w:type="dxa"/>
            <w:tcBorders>
              <w:top w:val="nil"/>
              <w:left w:val="nil"/>
              <w:bottom w:val="nil"/>
              <w:right w:val="nil"/>
            </w:tcBorders>
            <w:noWrap/>
            <w:vAlign w:val="center"/>
            <w:hideMark/>
          </w:tcPr>
          <w:p w14:paraId="646CE8C9" w14:textId="1D2CCE1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859</w:t>
            </w:r>
          </w:p>
        </w:tc>
        <w:tc>
          <w:tcPr>
            <w:tcW w:w="926" w:type="dxa"/>
            <w:tcBorders>
              <w:top w:val="nil"/>
              <w:left w:val="nil"/>
              <w:bottom w:val="nil"/>
              <w:right w:val="nil"/>
            </w:tcBorders>
            <w:noWrap/>
            <w:vAlign w:val="center"/>
            <w:hideMark/>
          </w:tcPr>
          <w:p w14:paraId="412B54F1" w14:textId="2BE79E1A"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889</w:t>
            </w:r>
          </w:p>
        </w:tc>
        <w:tc>
          <w:tcPr>
            <w:tcW w:w="926" w:type="dxa"/>
            <w:tcBorders>
              <w:top w:val="nil"/>
              <w:left w:val="nil"/>
              <w:bottom w:val="nil"/>
              <w:right w:val="nil"/>
            </w:tcBorders>
            <w:noWrap/>
            <w:vAlign w:val="center"/>
            <w:hideMark/>
          </w:tcPr>
          <w:p w14:paraId="366666EF" w14:textId="42E0A30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938</w:t>
            </w:r>
          </w:p>
        </w:tc>
      </w:tr>
      <w:tr w:rsidR="004C6D04" w:rsidRPr="0002028A" w14:paraId="46685AB3" w14:textId="77777777" w:rsidTr="005D5627">
        <w:trPr>
          <w:trHeight w:hRule="exact" w:val="259"/>
          <w:jc w:val="center"/>
        </w:trPr>
        <w:tc>
          <w:tcPr>
            <w:tcW w:w="1710" w:type="dxa"/>
            <w:tcBorders>
              <w:top w:val="nil"/>
              <w:left w:val="nil"/>
              <w:bottom w:val="single" w:sz="4" w:space="0" w:color="auto"/>
              <w:right w:val="nil"/>
            </w:tcBorders>
            <w:noWrap/>
            <w:vAlign w:val="center"/>
            <w:hideMark/>
          </w:tcPr>
          <w:p w14:paraId="1FE9563E" w14:textId="77777777" w:rsidR="004C6D04" w:rsidRPr="0002028A" w:rsidRDefault="004C6D04"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single" w:sz="4" w:space="0" w:color="auto"/>
              <w:right w:val="nil"/>
            </w:tcBorders>
            <w:noWrap/>
            <w:vAlign w:val="center"/>
          </w:tcPr>
          <w:p w14:paraId="559E3D32" w14:textId="27EF4F63"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329E9B9B" w14:textId="0C7B1301"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single" w:sz="4" w:space="0" w:color="auto"/>
              <w:right w:val="nil"/>
            </w:tcBorders>
            <w:noWrap/>
            <w:vAlign w:val="center"/>
            <w:hideMark/>
          </w:tcPr>
          <w:p w14:paraId="09C44721" w14:textId="31266234"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single" w:sz="4" w:space="0" w:color="auto"/>
              <w:right w:val="nil"/>
            </w:tcBorders>
            <w:noWrap/>
            <w:vAlign w:val="center"/>
            <w:hideMark/>
          </w:tcPr>
          <w:p w14:paraId="49E96AD8" w14:textId="0E29D5D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single" w:sz="4" w:space="0" w:color="auto"/>
              <w:right w:val="nil"/>
            </w:tcBorders>
            <w:noWrap/>
            <w:vAlign w:val="center"/>
            <w:hideMark/>
          </w:tcPr>
          <w:p w14:paraId="1AB4C09B" w14:textId="200E596C"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single" w:sz="4" w:space="0" w:color="auto"/>
              <w:right w:val="nil"/>
            </w:tcBorders>
            <w:noWrap/>
            <w:vAlign w:val="center"/>
            <w:hideMark/>
          </w:tcPr>
          <w:p w14:paraId="234DAF82" w14:textId="68E30A8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649</w:t>
            </w:r>
          </w:p>
        </w:tc>
        <w:tc>
          <w:tcPr>
            <w:tcW w:w="926" w:type="dxa"/>
            <w:tcBorders>
              <w:top w:val="nil"/>
              <w:left w:val="nil"/>
              <w:bottom w:val="single" w:sz="4" w:space="0" w:color="auto"/>
              <w:right w:val="nil"/>
            </w:tcBorders>
            <w:noWrap/>
            <w:vAlign w:val="center"/>
            <w:hideMark/>
          </w:tcPr>
          <w:p w14:paraId="7652E6B7" w14:textId="37778F2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430</w:t>
            </w:r>
          </w:p>
        </w:tc>
        <w:tc>
          <w:tcPr>
            <w:tcW w:w="926" w:type="dxa"/>
            <w:tcBorders>
              <w:top w:val="nil"/>
              <w:left w:val="nil"/>
              <w:bottom w:val="single" w:sz="4" w:space="0" w:color="auto"/>
              <w:right w:val="nil"/>
            </w:tcBorders>
            <w:noWrap/>
            <w:vAlign w:val="center"/>
            <w:hideMark/>
          </w:tcPr>
          <w:p w14:paraId="6569E82C" w14:textId="1B92EA8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533</w:t>
            </w:r>
          </w:p>
        </w:tc>
        <w:tc>
          <w:tcPr>
            <w:tcW w:w="926" w:type="dxa"/>
            <w:tcBorders>
              <w:top w:val="nil"/>
              <w:left w:val="nil"/>
              <w:bottom w:val="single" w:sz="4" w:space="0" w:color="auto"/>
              <w:right w:val="nil"/>
            </w:tcBorders>
            <w:noWrap/>
            <w:vAlign w:val="center"/>
            <w:hideMark/>
          </w:tcPr>
          <w:p w14:paraId="2AFCDD31" w14:textId="774E2FEA"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567</w:t>
            </w:r>
          </w:p>
        </w:tc>
        <w:tc>
          <w:tcPr>
            <w:tcW w:w="926" w:type="dxa"/>
            <w:tcBorders>
              <w:top w:val="nil"/>
              <w:left w:val="nil"/>
              <w:bottom w:val="single" w:sz="4" w:space="0" w:color="auto"/>
              <w:right w:val="nil"/>
            </w:tcBorders>
            <w:noWrap/>
            <w:vAlign w:val="center"/>
            <w:hideMark/>
          </w:tcPr>
          <w:p w14:paraId="41BE6848" w14:textId="10B1A53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523</w:t>
            </w:r>
          </w:p>
        </w:tc>
        <w:tc>
          <w:tcPr>
            <w:tcW w:w="926" w:type="dxa"/>
            <w:tcBorders>
              <w:top w:val="nil"/>
              <w:left w:val="nil"/>
              <w:bottom w:val="single" w:sz="4" w:space="0" w:color="auto"/>
              <w:right w:val="nil"/>
            </w:tcBorders>
            <w:noWrap/>
            <w:vAlign w:val="center"/>
            <w:hideMark/>
          </w:tcPr>
          <w:p w14:paraId="40B376EF" w14:textId="55450C1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610</w:t>
            </w:r>
          </w:p>
        </w:tc>
        <w:tc>
          <w:tcPr>
            <w:tcW w:w="926" w:type="dxa"/>
            <w:tcBorders>
              <w:top w:val="nil"/>
              <w:left w:val="nil"/>
              <w:bottom w:val="single" w:sz="4" w:space="0" w:color="auto"/>
              <w:right w:val="nil"/>
            </w:tcBorders>
            <w:noWrap/>
            <w:vAlign w:val="center"/>
            <w:hideMark/>
          </w:tcPr>
          <w:p w14:paraId="3FE6946D" w14:textId="419E7B2F"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667</w:t>
            </w:r>
          </w:p>
        </w:tc>
        <w:tc>
          <w:tcPr>
            <w:tcW w:w="926" w:type="dxa"/>
            <w:tcBorders>
              <w:top w:val="nil"/>
              <w:left w:val="nil"/>
              <w:bottom w:val="single" w:sz="4" w:space="0" w:color="auto"/>
              <w:right w:val="nil"/>
            </w:tcBorders>
            <w:noWrap/>
            <w:vAlign w:val="center"/>
            <w:hideMark/>
          </w:tcPr>
          <w:p w14:paraId="0BD8FF21" w14:textId="2E3D83AD"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739</w:t>
            </w:r>
          </w:p>
        </w:tc>
        <w:tc>
          <w:tcPr>
            <w:tcW w:w="926" w:type="dxa"/>
            <w:tcBorders>
              <w:top w:val="nil"/>
              <w:left w:val="nil"/>
              <w:bottom w:val="single" w:sz="4" w:space="0" w:color="auto"/>
              <w:right w:val="nil"/>
            </w:tcBorders>
            <w:noWrap/>
            <w:vAlign w:val="center"/>
            <w:hideMark/>
          </w:tcPr>
          <w:p w14:paraId="1EC04D30" w14:textId="2C3CD64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757</w:t>
            </w:r>
          </w:p>
        </w:tc>
        <w:tc>
          <w:tcPr>
            <w:tcW w:w="926" w:type="dxa"/>
            <w:tcBorders>
              <w:top w:val="nil"/>
              <w:left w:val="nil"/>
              <w:bottom w:val="single" w:sz="4" w:space="0" w:color="auto"/>
              <w:right w:val="nil"/>
            </w:tcBorders>
            <w:noWrap/>
            <w:vAlign w:val="center"/>
            <w:hideMark/>
          </w:tcPr>
          <w:p w14:paraId="525DE6C1" w14:textId="4A5A84A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816</w:t>
            </w:r>
          </w:p>
        </w:tc>
        <w:tc>
          <w:tcPr>
            <w:tcW w:w="926" w:type="dxa"/>
            <w:tcBorders>
              <w:top w:val="nil"/>
              <w:left w:val="nil"/>
              <w:bottom w:val="single" w:sz="4" w:space="0" w:color="auto"/>
              <w:right w:val="nil"/>
            </w:tcBorders>
            <w:noWrap/>
            <w:vAlign w:val="center"/>
            <w:hideMark/>
          </w:tcPr>
          <w:p w14:paraId="776A5C6B" w14:textId="3DC102F7"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860</w:t>
            </w:r>
          </w:p>
        </w:tc>
      </w:tr>
      <w:tr w:rsidR="004C6D04" w:rsidRPr="0002028A" w14:paraId="2DA285E0" w14:textId="77777777" w:rsidTr="005D5627">
        <w:trPr>
          <w:trHeight w:hRule="exact" w:val="259"/>
          <w:jc w:val="center"/>
        </w:trPr>
        <w:tc>
          <w:tcPr>
            <w:tcW w:w="1710" w:type="dxa"/>
            <w:tcBorders>
              <w:top w:val="nil"/>
              <w:left w:val="nil"/>
              <w:bottom w:val="nil"/>
              <w:right w:val="nil"/>
            </w:tcBorders>
            <w:noWrap/>
            <w:vAlign w:val="center"/>
            <w:hideMark/>
          </w:tcPr>
          <w:p w14:paraId="2C6C592C" w14:textId="3F05178D" w:rsidR="004C6D04" w:rsidRPr="0002028A" w:rsidRDefault="007F1A77"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tcPr>
          <w:p w14:paraId="53A5C626" w14:textId="06950B3B"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19AF7F7E" w14:textId="5A8B9F4C"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345</w:t>
            </w:r>
          </w:p>
        </w:tc>
        <w:tc>
          <w:tcPr>
            <w:tcW w:w="926" w:type="dxa"/>
            <w:tcBorders>
              <w:top w:val="nil"/>
              <w:left w:val="nil"/>
              <w:bottom w:val="nil"/>
              <w:right w:val="nil"/>
            </w:tcBorders>
            <w:noWrap/>
            <w:vAlign w:val="center"/>
            <w:hideMark/>
          </w:tcPr>
          <w:p w14:paraId="7CBAB686" w14:textId="5C6CA5E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572</w:t>
            </w:r>
          </w:p>
        </w:tc>
        <w:tc>
          <w:tcPr>
            <w:tcW w:w="926" w:type="dxa"/>
            <w:tcBorders>
              <w:top w:val="nil"/>
              <w:left w:val="nil"/>
              <w:bottom w:val="nil"/>
              <w:right w:val="nil"/>
            </w:tcBorders>
            <w:noWrap/>
            <w:vAlign w:val="center"/>
            <w:hideMark/>
          </w:tcPr>
          <w:p w14:paraId="21F923E6" w14:textId="419EF3E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560</w:t>
            </w:r>
          </w:p>
        </w:tc>
        <w:tc>
          <w:tcPr>
            <w:tcW w:w="926" w:type="dxa"/>
            <w:tcBorders>
              <w:top w:val="nil"/>
              <w:left w:val="nil"/>
              <w:bottom w:val="nil"/>
              <w:right w:val="nil"/>
            </w:tcBorders>
            <w:noWrap/>
            <w:vAlign w:val="center"/>
            <w:hideMark/>
          </w:tcPr>
          <w:p w14:paraId="6DE2F3B6" w14:textId="2525CCD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517</w:t>
            </w:r>
          </w:p>
        </w:tc>
        <w:tc>
          <w:tcPr>
            <w:tcW w:w="926" w:type="dxa"/>
            <w:tcBorders>
              <w:top w:val="nil"/>
              <w:left w:val="nil"/>
              <w:bottom w:val="nil"/>
              <w:right w:val="nil"/>
            </w:tcBorders>
            <w:noWrap/>
            <w:vAlign w:val="center"/>
            <w:hideMark/>
          </w:tcPr>
          <w:p w14:paraId="36AC800F" w14:textId="7217664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636</w:t>
            </w:r>
          </w:p>
        </w:tc>
        <w:tc>
          <w:tcPr>
            <w:tcW w:w="926" w:type="dxa"/>
            <w:tcBorders>
              <w:top w:val="nil"/>
              <w:left w:val="nil"/>
              <w:bottom w:val="nil"/>
              <w:right w:val="nil"/>
            </w:tcBorders>
            <w:noWrap/>
            <w:vAlign w:val="center"/>
            <w:hideMark/>
          </w:tcPr>
          <w:p w14:paraId="12B98B81" w14:textId="128D3E6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562</w:t>
            </w:r>
          </w:p>
        </w:tc>
        <w:tc>
          <w:tcPr>
            <w:tcW w:w="926" w:type="dxa"/>
            <w:tcBorders>
              <w:top w:val="nil"/>
              <w:left w:val="nil"/>
              <w:bottom w:val="nil"/>
              <w:right w:val="nil"/>
            </w:tcBorders>
            <w:noWrap/>
            <w:vAlign w:val="center"/>
            <w:hideMark/>
          </w:tcPr>
          <w:p w14:paraId="73299559" w14:textId="1E0759F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580</w:t>
            </w:r>
          </w:p>
        </w:tc>
        <w:tc>
          <w:tcPr>
            <w:tcW w:w="926" w:type="dxa"/>
            <w:tcBorders>
              <w:top w:val="nil"/>
              <w:left w:val="nil"/>
              <w:bottom w:val="nil"/>
              <w:right w:val="nil"/>
            </w:tcBorders>
            <w:noWrap/>
            <w:vAlign w:val="center"/>
            <w:hideMark/>
          </w:tcPr>
          <w:p w14:paraId="1D536E19" w14:textId="2F9DB2B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661</w:t>
            </w:r>
          </w:p>
        </w:tc>
        <w:tc>
          <w:tcPr>
            <w:tcW w:w="926" w:type="dxa"/>
            <w:tcBorders>
              <w:top w:val="nil"/>
              <w:left w:val="nil"/>
              <w:bottom w:val="nil"/>
              <w:right w:val="nil"/>
            </w:tcBorders>
            <w:noWrap/>
            <w:vAlign w:val="center"/>
            <w:hideMark/>
          </w:tcPr>
          <w:p w14:paraId="24B364D0" w14:textId="01DA526D"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611</w:t>
            </w:r>
          </w:p>
        </w:tc>
        <w:tc>
          <w:tcPr>
            <w:tcW w:w="926" w:type="dxa"/>
            <w:tcBorders>
              <w:top w:val="nil"/>
              <w:left w:val="nil"/>
              <w:bottom w:val="nil"/>
              <w:right w:val="nil"/>
            </w:tcBorders>
            <w:noWrap/>
            <w:vAlign w:val="center"/>
            <w:hideMark/>
          </w:tcPr>
          <w:p w14:paraId="112F4E17" w14:textId="1300877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698</w:t>
            </w:r>
          </w:p>
        </w:tc>
        <w:tc>
          <w:tcPr>
            <w:tcW w:w="926" w:type="dxa"/>
            <w:tcBorders>
              <w:top w:val="nil"/>
              <w:left w:val="nil"/>
              <w:bottom w:val="nil"/>
              <w:right w:val="nil"/>
            </w:tcBorders>
            <w:noWrap/>
            <w:vAlign w:val="center"/>
            <w:hideMark/>
          </w:tcPr>
          <w:p w14:paraId="5ED3899E" w14:textId="5BCAB90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722</w:t>
            </w:r>
          </w:p>
        </w:tc>
        <w:tc>
          <w:tcPr>
            <w:tcW w:w="926" w:type="dxa"/>
            <w:tcBorders>
              <w:top w:val="nil"/>
              <w:left w:val="nil"/>
              <w:bottom w:val="nil"/>
              <w:right w:val="nil"/>
            </w:tcBorders>
            <w:noWrap/>
            <w:vAlign w:val="center"/>
            <w:hideMark/>
          </w:tcPr>
          <w:p w14:paraId="74535440" w14:textId="1BC554A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758</w:t>
            </w:r>
          </w:p>
        </w:tc>
        <w:tc>
          <w:tcPr>
            <w:tcW w:w="926" w:type="dxa"/>
            <w:tcBorders>
              <w:top w:val="nil"/>
              <w:left w:val="nil"/>
              <w:bottom w:val="nil"/>
              <w:right w:val="nil"/>
            </w:tcBorders>
            <w:noWrap/>
            <w:vAlign w:val="center"/>
            <w:hideMark/>
          </w:tcPr>
          <w:p w14:paraId="3BD423FF" w14:textId="44656F3D"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816</w:t>
            </w:r>
          </w:p>
        </w:tc>
        <w:tc>
          <w:tcPr>
            <w:tcW w:w="926" w:type="dxa"/>
            <w:tcBorders>
              <w:top w:val="nil"/>
              <w:left w:val="nil"/>
              <w:bottom w:val="nil"/>
              <w:right w:val="nil"/>
            </w:tcBorders>
            <w:noWrap/>
            <w:vAlign w:val="center"/>
            <w:hideMark/>
          </w:tcPr>
          <w:p w14:paraId="5475B425" w14:textId="1BD9CFBF"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849</w:t>
            </w:r>
          </w:p>
        </w:tc>
        <w:tc>
          <w:tcPr>
            <w:tcW w:w="926" w:type="dxa"/>
            <w:tcBorders>
              <w:top w:val="nil"/>
              <w:left w:val="nil"/>
              <w:bottom w:val="nil"/>
              <w:right w:val="nil"/>
            </w:tcBorders>
            <w:noWrap/>
            <w:vAlign w:val="center"/>
            <w:hideMark/>
          </w:tcPr>
          <w:p w14:paraId="428CC65C" w14:textId="392A8CD7"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904</w:t>
            </w:r>
          </w:p>
        </w:tc>
      </w:tr>
      <w:tr w:rsidR="004C6D04" w:rsidRPr="0002028A" w14:paraId="4DA11FF0" w14:textId="77777777" w:rsidTr="005D5627">
        <w:trPr>
          <w:trHeight w:hRule="exact" w:val="259"/>
          <w:jc w:val="center"/>
        </w:trPr>
        <w:tc>
          <w:tcPr>
            <w:tcW w:w="1710" w:type="dxa"/>
            <w:tcBorders>
              <w:top w:val="nil"/>
              <w:left w:val="nil"/>
              <w:bottom w:val="nil"/>
              <w:right w:val="nil"/>
            </w:tcBorders>
            <w:noWrap/>
            <w:vAlign w:val="center"/>
            <w:hideMark/>
          </w:tcPr>
          <w:p w14:paraId="4EF69CAB" w14:textId="65CC0AB1" w:rsidR="004C6D04" w:rsidRPr="0002028A" w:rsidRDefault="007F1A77"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tcPr>
          <w:p w14:paraId="65E53219" w14:textId="1EDC9048"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24BFCB17" w14:textId="680E6EC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nil"/>
              <w:right w:val="nil"/>
            </w:tcBorders>
            <w:noWrap/>
            <w:vAlign w:val="center"/>
            <w:hideMark/>
          </w:tcPr>
          <w:p w14:paraId="6CDEFB4F" w14:textId="4B5FEED6"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724</w:t>
            </w:r>
          </w:p>
        </w:tc>
        <w:tc>
          <w:tcPr>
            <w:tcW w:w="926" w:type="dxa"/>
            <w:tcBorders>
              <w:top w:val="nil"/>
              <w:left w:val="nil"/>
              <w:bottom w:val="nil"/>
              <w:right w:val="nil"/>
            </w:tcBorders>
            <w:noWrap/>
            <w:vAlign w:val="center"/>
            <w:hideMark/>
          </w:tcPr>
          <w:p w14:paraId="415BEA41" w14:textId="3B2FE257"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616</w:t>
            </w:r>
          </w:p>
        </w:tc>
        <w:tc>
          <w:tcPr>
            <w:tcW w:w="926" w:type="dxa"/>
            <w:tcBorders>
              <w:top w:val="nil"/>
              <w:left w:val="nil"/>
              <w:bottom w:val="nil"/>
              <w:right w:val="nil"/>
            </w:tcBorders>
            <w:noWrap/>
            <w:vAlign w:val="center"/>
            <w:hideMark/>
          </w:tcPr>
          <w:p w14:paraId="7E369075" w14:textId="3BCF2E6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570</w:t>
            </w:r>
          </w:p>
        </w:tc>
        <w:tc>
          <w:tcPr>
            <w:tcW w:w="926" w:type="dxa"/>
            <w:tcBorders>
              <w:top w:val="nil"/>
              <w:left w:val="nil"/>
              <w:bottom w:val="nil"/>
              <w:right w:val="nil"/>
            </w:tcBorders>
            <w:noWrap/>
            <w:vAlign w:val="center"/>
            <w:hideMark/>
          </w:tcPr>
          <w:p w14:paraId="0E50D856" w14:textId="673B5176"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699</w:t>
            </w:r>
          </w:p>
        </w:tc>
        <w:tc>
          <w:tcPr>
            <w:tcW w:w="926" w:type="dxa"/>
            <w:tcBorders>
              <w:top w:val="nil"/>
              <w:left w:val="nil"/>
              <w:bottom w:val="nil"/>
              <w:right w:val="nil"/>
            </w:tcBorders>
            <w:noWrap/>
            <w:vAlign w:val="center"/>
            <w:hideMark/>
          </w:tcPr>
          <w:p w14:paraId="4E880A39" w14:textId="4755B554"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532</w:t>
            </w:r>
          </w:p>
        </w:tc>
        <w:tc>
          <w:tcPr>
            <w:tcW w:w="926" w:type="dxa"/>
            <w:tcBorders>
              <w:top w:val="nil"/>
              <w:left w:val="nil"/>
              <w:bottom w:val="nil"/>
              <w:right w:val="nil"/>
            </w:tcBorders>
            <w:noWrap/>
            <w:vAlign w:val="center"/>
            <w:hideMark/>
          </w:tcPr>
          <w:p w14:paraId="53FD0246" w14:textId="0CD8EDC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661</w:t>
            </w:r>
          </w:p>
        </w:tc>
        <w:tc>
          <w:tcPr>
            <w:tcW w:w="926" w:type="dxa"/>
            <w:tcBorders>
              <w:top w:val="nil"/>
              <w:left w:val="nil"/>
              <w:bottom w:val="nil"/>
              <w:right w:val="nil"/>
            </w:tcBorders>
            <w:noWrap/>
            <w:vAlign w:val="center"/>
            <w:hideMark/>
          </w:tcPr>
          <w:p w14:paraId="2C4D21E8" w14:textId="4287278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625</w:t>
            </w:r>
          </w:p>
        </w:tc>
        <w:tc>
          <w:tcPr>
            <w:tcW w:w="926" w:type="dxa"/>
            <w:tcBorders>
              <w:top w:val="nil"/>
              <w:left w:val="nil"/>
              <w:bottom w:val="nil"/>
              <w:right w:val="nil"/>
            </w:tcBorders>
            <w:noWrap/>
            <w:vAlign w:val="center"/>
            <w:hideMark/>
          </w:tcPr>
          <w:p w14:paraId="261A7908" w14:textId="71910BD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592</w:t>
            </w:r>
          </w:p>
        </w:tc>
        <w:tc>
          <w:tcPr>
            <w:tcW w:w="926" w:type="dxa"/>
            <w:tcBorders>
              <w:top w:val="nil"/>
              <w:left w:val="nil"/>
              <w:bottom w:val="nil"/>
              <w:right w:val="nil"/>
            </w:tcBorders>
            <w:noWrap/>
            <w:vAlign w:val="center"/>
            <w:hideMark/>
          </w:tcPr>
          <w:p w14:paraId="60A1E0C6" w14:textId="066BCD4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599</w:t>
            </w:r>
          </w:p>
        </w:tc>
        <w:tc>
          <w:tcPr>
            <w:tcW w:w="926" w:type="dxa"/>
            <w:tcBorders>
              <w:top w:val="nil"/>
              <w:left w:val="nil"/>
              <w:bottom w:val="nil"/>
              <w:right w:val="nil"/>
            </w:tcBorders>
            <w:noWrap/>
            <w:vAlign w:val="center"/>
            <w:hideMark/>
          </w:tcPr>
          <w:p w14:paraId="3D3906F6" w14:textId="2432DAB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664</w:t>
            </w:r>
          </w:p>
        </w:tc>
        <w:tc>
          <w:tcPr>
            <w:tcW w:w="926" w:type="dxa"/>
            <w:tcBorders>
              <w:top w:val="nil"/>
              <w:left w:val="nil"/>
              <w:bottom w:val="nil"/>
              <w:right w:val="nil"/>
            </w:tcBorders>
            <w:noWrap/>
            <w:vAlign w:val="center"/>
            <w:hideMark/>
          </w:tcPr>
          <w:p w14:paraId="4FCCEEF2" w14:textId="7053A02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701</w:t>
            </w:r>
          </w:p>
        </w:tc>
        <w:tc>
          <w:tcPr>
            <w:tcW w:w="926" w:type="dxa"/>
            <w:tcBorders>
              <w:top w:val="nil"/>
              <w:left w:val="nil"/>
              <w:bottom w:val="nil"/>
              <w:right w:val="nil"/>
            </w:tcBorders>
            <w:noWrap/>
            <w:vAlign w:val="center"/>
            <w:hideMark/>
          </w:tcPr>
          <w:p w14:paraId="03F7A31E" w14:textId="1113297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737</w:t>
            </w:r>
          </w:p>
        </w:tc>
        <w:tc>
          <w:tcPr>
            <w:tcW w:w="926" w:type="dxa"/>
            <w:tcBorders>
              <w:top w:val="nil"/>
              <w:left w:val="nil"/>
              <w:bottom w:val="nil"/>
              <w:right w:val="nil"/>
            </w:tcBorders>
            <w:noWrap/>
            <w:vAlign w:val="center"/>
            <w:hideMark/>
          </w:tcPr>
          <w:p w14:paraId="4E396A46" w14:textId="36E9F6A6"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797</w:t>
            </w:r>
          </w:p>
        </w:tc>
        <w:tc>
          <w:tcPr>
            <w:tcW w:w="926" w:type="dxa"/>
            <w:tcBorders>
              <w:top w:val="nil"/>
              <w:left w:val="nil"/>
              <w:bottom w:val="nil"/>
              <w:right w:val="nil"/>
            </w:tcBorders>
            <w:noWrap/>
            <w:vAlign w:val="center"/>
            <w:hideMark/>
          </w:tcPr>
          <w:p w14:paraId="0BAED800" w14:textId="70D0565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854</w:t>
            </w:r>
          </w:p>
        </w:tc>
      </w:tr>
      <w:tr w:rsidR="004C6D04" w:rsidRPr="0002028A" w14:paraId="709FD7BC" w14:textId="77777777" w:rsidTr="005D5627">
        <w:trPr>
          <w:trHeight w:hRule="exact" w:val="259"/>
          <w:jc w:val="center"/>
        </w:trPr>
        <w:tc>
          <w:tcPr>
            <w:tcW w:w="1710" w:type="dxa"/>
            <w:tcBorders>
              <w:top w:val="single" w:sz="4" w:space="0" w:color="auto"/>
              <w:left w:val="nil"/>
              <w:bottom w:val="nil"/>
              <w:right w:val="nil"/>
            </w:tcBorders>
            <w:noWrap/>
            <w:vAlign w:val="center"/>
            <w:hideMark/>
          </w:tcPr>
          <w:p w14:paraId="39530CE9" w14:textId="6D5B76A3" w:rsidR="004C6D04" w:rsidRPr="0002028A" w:rsidRDefault="007F1A77"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single" w:sz="4" w:space="0" w:color="auto"/>
              <w:left w:val="nil"/>
              <w:bottom w:val="nil"/>
              <w:right w:val="nil"/>
            </w:tcBorders>
            <w:noWrap/>
            <w:vAlign w:val="center"/>
          </w:tcPr>
          <w:p w14:paraId="42230E80" w14:textId="19327116"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single" w:sz="4" w:space="0" w:color="auto"/>
              <w:left w:val="nil"/>
              <w:bottom w:val="nil"/>
              <w:right w:val="nil"/>
            </w:tcBorders>
            <w:noWrap/>
            <w:vAlign w:val="center"/>
            <w:hideMark/>
          </w:tcPr>
          <w:p w14:paraId="55F025C2" w14:textId="67351836"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876</w:t>
            </w:r>
          </w:p>
        </w:tc>
        <w:tc>
          <w:tcPr>
            <w:tcW w:w="926" w:type="dxa"/>
            <w:tcBorders>
              <w:top w:val="single" w:sz="4" w:space="0" w:color="auto"/>
              <w:left w:val="nil"/>
              <w:bottom w:val="nil"/>
              <w:right w:val="nil"/>
            </w:tcBorders>
            <w:noWrap/>
            <w:vAlign w:val="center"/>
            <w:hideMark/>
          </w:tcPr>
          <w:p w14:paraId="78E55479" w14:textId="3232504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738</w:t>
            </w:r>
          </w:p>
        </w:tc>
        <w:tc>
          <w:tcPr>
            <w:tcW w:w="926" w:type="dxa"/>
            <w:tcBorders>
              <w:top w:val="single" w:sz="4" w:space="0" w:color="auto"/>
              <w:left w:val="nil"/>
              <w:bottom w:val="nil"/>
              <w:right w:val="nil"/>
            </w:tcBorders>
            <w:noWrap/>
            <w:vAlign w:val="center"/>
            <w:hideMark/>
          </w:tcPr>
          <w:p w14:paraId="10E68D5C" w14:textId="53F3DA1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747</w:t>
            </w:r>
          </w:p>
        </w:tc>
        <w:tc>
          <w:tcPr>
            <w:tcW w:w="926" w:type="dxa"/>
            <w:tcBorders>
              <w:top w:val="single" w:sz="4" w:space="0" w:color="auto"/>
              <w:left w:val="nil"/>
              <w:bottom w:val="nil"/>
              <w:right w:val="nil"/>
            </w:tcBorders>
            <w:noWrap/>
            <w:vAlign w:val="center"/>
            <w:hideMark/>
          </w:tcPr>
          <w:p w14:paraId="77C9CF5F" w14:textId="5C8320C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795</w:t>
            </w:r>
          </w:p>
        </w:tc>
        <w:tc>
          <w:tcPr>
            <w:tcW w:w="926" w:type="dxa"/>
            <w:tcBorders>
              <w:top w:val="single" w:sz="4" w:space="0" w:color="auto"/>
              <w:left w:val="nil"/>
              <w:bottom w:val="nil"/>
              <w:right w:val="nil"/>
            </w:tcBorders>
            <w:noWrap/>
            <w:vAlign w:val="center"/>
            <w:hideMark/>
          </w:tcPr>
          <w:p w14:paraId="14255E42" w14:textId="0DC0201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781</w:t>
            </w:r>
          </w:p>
        </w:tc>
        <w:tc>
          <w:tcPr>
            <w:tcW w:w="926" w:type="dxa"/>
            <w:tcBorders>
              <w:top w:val="single" w:sz="4" w:space="0" w:color="auto"/>
              <w:left w:val="nil"/>
              <w:bottom w:val="nil"/>
              <w:right w:val="nil"/>
            </w:tcBorders>
            <w:noWrap/>
            <w:vAlign w:val="center"/>
            <w:hideMark/>
          </w:tcPr>
          <w:p w14:paraId="789DCF6F" w14:textId="3CD81267"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787</w:t>
            </w:r>
          </w:p>
        </w:tc>
        <w:tc>
          <w:tcPr>
            <w:tcW w:w="926" w:type="dxa"/>
            <w:tcBorders>
              <w:top w:val="single" w:sz="4" w:space="0" w:color="auto"/>
              <w:left w:val="nil"/>
              <w:bottom w:val="nil"/>
              <w:right w:val="nil"/>
            </w:tcBorders>
            <w:noWrap/>
            <w:vAlign w:val="center"/>
            <w:hideMark/>
          </w:tcPr>
          <w:p w14:paraId="592BBDC6" w14:textId="5CB3C43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788</w:t>
            </w:r>
          </w:p>
        </w:tc>
        <w:tc>
          <w:tcPr>
            <w:tcW w:w="926" w:type="dxa"/>
            <w:tcBorders>
              <w:top w:val="single" w:sz="4" w:space="0" w:color="auto"/>
              <w:left w:val="nil"/>
              <w:bottom w:val="nil"/>
              <w:right w:val="nil"/>
            </w:tcBorders>
            <w:noWrap/>
            <w:vAlign w:val="center"/>
            <w:hideMark/>
          </w:tcPr>
          <w:p w14:paraId="7E1C36DC" w14:textId="5AC90DD7"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820</w:t>
            </w:r>
          </w:p>
        </w:tc>
        <w:tc>
          <w:tcPr>
            <w:tcW w:w="926" w:type="dxa"/>
            <w:tcBorders>
              <w:top w:val="single" w:sz="4" w:space="0" w:color="auto"/>
              <w:left w:val="nil"/>
              <w:bottom w:val="nil"/>
              <w:right w:val="nil"/>
            </w:tcBorders>
            <w:noWrap/>
            <w:vAlign w:val="center"/>
            <w:hideMark/>
          </w:tcPr>
          <w:p w14:paraId="1B717F46" w14:textId="18B7C77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756</w:t>
            </w:r>
          </w:p>
        </w:tc>
        <w:tc>
          <w:tcPr>
            <w:tcW w:w="926" w:type="dxa"/>
            <w:tcBorders>
              <w:top w:val="single" w:sz="4" w:space="0" w:color="auto"/>
              <w:left w:val="nil"/>
              <w:bottom w:val="nil"/>
              <w:right w:val="nil"/>
            </w:tcBorders>
            <w:noWrap/>
            <w:vAlign w:val="center"/>
            <w:hideMark/>
          </w:tcPr>
          <w:p w14:paraId="6C2C62E4" w14:textId="23D28D8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802</w:t>
            </w:r>
          </w:p>
        </w:tc>
        <w:tc>
          <w:tcPr>
            <w:tcW w:w="926" w:type="dxa"/>
            <w:tcBorders>
              <w:top w:val="single" w:sz="4" w:space="0" w:color="auto"/>
              <w:left w:val="nil"/>
              <w:bottom w:val="nil"/>
              <w:right w:val="nil"/>
            </w:tcBorders>
            <w:noWrap/>
            <w:vAlign w:val="center"/>
            <w:hideMark/>
          </w:tcPr>
          <w:p w14:paraId="7DDAA316" w14:textId="782368A4"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815</w:t>
            </w:r>
          </w:p>
        </w:tc>
        <w:tc>
          <w:tcPr>
            <w:tcW w:w="926" w:type="dxa"/>
            <w:tcBorders>
              <w:top w:val="single" w:sz="4" w:space="0" w:color="auto"/>
              <w:left w:val="nil"/>
              <w:bottom w:val="nil"/>
              <w:right w:val="nil"/>
            </w:tcBorders>
            <w:noWrap/>
            <w:vAlign w:val="center"/>
            <w:hideMark/>
          </w:tcPr>
          <w:p w14:paraId="47AF7050" w14:textId="1C294E8B"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854</w:t>
            </w:r>
          </w:p>
        </w:tc>
        <w:tc>
          <w:tcPr>
            <w:tcW w:w="926" w:type="dxa"/>
            <w:tcBorders>
              <w:top w:val="single" w:sz="4" w:space="0" w:color="auto"/>
              <w:left w:val="nil"/>
              <w:bottom w:val="nil"/>
              <w:right w:val="nil"/>
            </w:tcBorders>
            <w:noWrap/>
            <w:vAlign w:val="center"/>
            <w:hideMark/>
          </w:tcPr>
          <w:p w14:paraId="30748781" w14:textId="3E460CE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880</w:t>
            </w:r>
          </w:p>
        </w:tc>
        <w:tc>
          <w:tcPr>
            <w:tcW w:w="926" w:type="dxa"/>
            <w:tcBorders>
              <w:top w:val="single" w:sz="4" w:space="0" w:color="auto"/>
              <w:left w:val="nil"/>
              <w:bottom w:val="nil"/>
              <w:right w:val="nil"/>
            </w:tcBorders>
            <w:noWrap/>
            <w:vAlign w:val="center"/>
            <w:hideMark/>
          </w:tcPr>
          <w:p w14:paraId="017F1C8F" w14:textId="40FD66B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900</w:t>
            </w:r>
          </w:p>
        </w:tc>
        <w:tc>
          <w:tcPr>
            <w:tcW w:w="926" w:type="dxa"/>
            <w:tcBorders>
              <w:top w:val="single" w:sz="4" w:space="0" w:color="auto"/>
              <w:left w:val="nil"/>
              <w:bottom w:val="nil"/>
              <w:right w:val="nil"/>
            </w:tcBorders>
            <w:noWrap/>
            <w:vAlign w:val="center"/>
            <w:hideMark/>
          </w:tcPr>
          <w:p w14:paraId="04775260" w14:textId="094185F5"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940</w:t>
            </w:r>
          </w:p>
        </w:tc>
      </w:tr>
      <w:tr w:rsidR="004C6D04" w:rsidRPr="0002028A" w14:paraId="33894C4F" w14:textId="77777777" w:rsidTr="005D5627">
        <w:trPr>
          <w:trHeight w:hRule="exact" w:val="259"/>
          <w:jc w:val="center"/>
        </w:trPr>
        <w:tc>
          <w:tcPr>
            <w:tcW w:w="1710" w:type="dxa"/>
            <w:tcBorders>
              <w:top w:val="nil"/>
              <w:left w:val="nil"/>
              <w:bottom w:val="single" w:sz="4" w:space="0" w:color="auto"/>
              <w:right w:val="nil"/>
            </w:tcBorders>
            <w:noWrap/>
            <w:vAlign w:val="center"/>
            <w:hideMark/>
          </w:tcPr>
          <w:p w14:paraId="3F2428BD" w14:textId="72D1199D" w:rsidR="004C6D04" w:rsidRPr="0002028A" w:rsidRDefault="007F1A77"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nil"/>
              <w:left w:val="nil"/>
              <w:bottom w:val="single" w:sz="4" w:space="0" w:color="auto"/>
              <w:right w:val="nil"/>
            </w:tcBorders>
            <w:noWrap/>
            <w:vAlign w:val="center"/>
          </w:tcPr>
          <w:p w14:paraId="693BA25D" w14:textId="115F3397" w:rsidR="004C6D04" w:rsidRPr="0002028A" w:rsidRDefault="00B37D68" w:rsidP="004C6D04">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2FD0C378" w14:textId="2F127F22"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852</w:t>
            </w:r>
          </w:p>
        </w:tc>
        <w:tc>
          <w:tcPr>
            <w:tcW w:w="926" w:type="dxa"/>
            <w:tcBorders>
              <w:top w:val="nil"/>
              <w:left w:val="nil"/>
              <w:bottom w:val="single" w:sz="4" w:space="0" w:color="auto"/>
              <w:right w:val="nil"/>
            </w:tcBorders>
            <w:noWrap/>
            <w:vAlign w:val="center"/>
            <w:hideMark/>
          </w:tcPr>
          <w:p w14:paraId="76E7ABD5" w14:textId="7957C443"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724</w:t>
            </w:r>
          </w:p>
        </w:tc>
        <w:tc>
          <w:tcPr>
            <w:tcW w:w="926" w:type="dxa"/>
            <w:tcBorders>
              <w:top w:val="nil"/>
              <w:left w:val="nil"/>
              <w:bottom w:val="single" w:sz="4" w:space="0" w:color="auto"/>
              <w:right w:val="nil"/>
            </w:tcBorders>
            <w:noWrap/>
            <w:vAlign w:val="center"/>
            <w:hideMark/>
          </w:tcPr>
          <w:p w14:paraId="30B7F108" w14:textId="2AA7B71C"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616</w:t>
            </w:r>
          </w:p>
        </w:tc>
        <w:tc>
          <w:tcPr>
            <w:tcW w:w="926" w:type="dxa"/>
            <w:tcBorders>
              <w:top w:val="nil"/>
              <w:left w:val="nil"/>
              <w:bottom w:val="single" w:sz="4" w:space="0" w:color="auto"/>
              <w:right w:val="nil"/>
            </w:tcBorders>
            <w:noWrap/>
            <w:vAlign w:val="center"/>
            <w:hideMark/>
          </w:tcPr>
          <w:p w14:paraId="1BA6940E" w14:textId="4C2D252C"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745</w:t>
            </w:r>
          </w:p>
        </w:tc>
        <w:tc>
          <w:tcPr>
            <w:tcW w:w="926" w:type="dxa"/>
            <w:tcBorders>
              <w:top w:val="nil"/>
              <w:left w:val="nil"/>
              <w:bottom w:val="single" w:sz="4" w:space="0" w:color="auto"/>
              <w:right w:val="nil"/>
            </w:tcBorders>
            <w:noWrap/>
            <w:vAlign w:val="center"/>
            <w:hideMark/>
          </w:tcPr>
          <w:p w14:paraId="608A8FE3" w14:textId="14D0B2CA"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783</w:t>
            </w:r>
          </w:p>
        </w:tc>
        <w:tc>
          <w:tcPr>
            <w:tcW w:w="926" w:type="dxa"/>
            <w:tcBorders>
              <w:top w:val="nil"/>
              <w:left w:val="nil"/>
              <w:bottom w:val="single" w:sz="4" w:space="0" w:color="auto"/>
              <w:right w:val="nil"/>
            </w:tcBorders>
            <w:noWrap/>
            <w:vAlign w:val="center"/>
            <w:hideMark/>
          </w:tcPr>
          <w:p w14:paraId="3EBED726" w14:textId="166386A1"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701</w:t>
            </w:r>
          </w:p>
        </w:tc>
        <w:tc>
          <w:tcPr>
            <w:tcW w:w="926" w:type="dxa"/>
            <w:tcBorders>
              <w:top w:val="nil"/>
              <w:left w:val="nil"/>
              <w:bottom w:val="single" w:sz="4" w:space="0" w:color="auto"/>
              <w:right w:val="nil"/>
            </w:tcBorders>
            <w:noWrap/>
            <w:vAlign w:val="center"/>
            <w:hideMark/>
          </w:tcPr>
          <w:p w14:paraId="3A50A4EC" w14:textId="76897750"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678</w:t>
            </w:r>
          </w:p>
        </w:tc>
        <w:tc>
          <w:tcPr>
            <w:tcW w:w="926" w:type="dxa"/>
            <w:tcBorders>
              <w:top w:val="nil"/>
              <w:left w:val="nil"/>
              <w:bottom w:val="single" w:sz="4" w:space="0" w:color="auto"/>
              <w:right w:val="nil"/>
            </w:tcBorders>
            <w:noWrap/>
            <w:vAlign w:val="center"/>
            <w:hideMark/>
          </w:tcPr>
          <w:p w14:paraId="42D3BC97" w14:textId="00E9ECBA"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714</w:t>
            </w:r>
          </w:p>
        </w:tc>
        <w:tc>
          <w:tcPr>
            <w:tcW w:w="926" w:type="dxa"/>
            <w:tcBorders>
              <w:top w:val="nil"/>
              <w:left w:val="nil"/>
              <w:bottom w:val="single" w:sz="4" w:space="0" w:color="auto"/>
              <w:right w:val="nil"/>
            </w:tcBorders>
            <w:noWrap/>
            <w:vAlign w:val="center"/>
            <w:hideMark/>
          </w:tcPr>
          <w:p w14:paraId="4FF6B1F0" w14:textId="7CDAB8A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655</w:t>
            </w:r>
          </w:p>
        </w:tc>
        <w:tc>
          <w:tcPr>
            <w:tcW w:w="926" w:type="dxa"/>
            <w:tcBorders>
              <w:top w:val="nil"/>
              <w:left w:val="nil"/>
              <w:bottom w:val="single" w:sz="4" w:space="0" w:color="auto"/>
              <w:right w:val="nil"/>
            </w:tcBorders>
            <w:noWrap/>
            <w:vAlign w:val="center"/>
            <w:hideMark/>
          </w:tcPr>
          <w:p w14:paraId="46153029" w14:textId="6FCDE70E"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707</w:t>
            </w:r>
          </w:p>
        </w:tc>
        <w:tc>
          <w:tcPr>
            <w:tcW w:w="926" w:type="dxa"/>
            <w:tcBorders>
              <w:top w:val="nil"/>
              <w:left w:val="nil"/>
              <w:bottom w:val="single" w:sz="4" w:space="0" w:color="auto"/>
              <w:right w:val="nil"/>
            </w:tcBorders>
            <w:noWrap/>
            <w:vAlign w:val="center"/>
            <w:hideMark/>
          </w:tcPr>
          <w:p w14:paraId="35E564EB" w14:textId="507FB3A6"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709</w:t>
            </w:r>
          </w:p>
        </w:tc>
        <w:tc>
          <w:tcPr>
            <w:tcW w:w="926" w:type="dxa"/>
            <w:tcBorders>
              <w:top w:val="nil"/>
              <w:left w:val="nil"/>
              <w:bottom w:val="single" w:sz="4" w:space="0" w:color="auto"/>
              <w:right w:val="nil"/>
            </w:tcBorders>
            <w:noWrap/>
            <w:vAlign w:val="center"/>
            <w:hideMark/>
          </w:tcPr>
          <w:p w14:paraId="3C5D64E9" w14:textId="1B79C6D9"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753</w:t>
            </w:r>
          </w:p>
        </w:tc>
        <w:tc>
          <w:tcPr>
            <w:tcW w:w="926" w:type="dxa"/>
            <w:tcBorders>
              <w:top w:val="nil"/>
              <w:left w:val="nil"/>
              <w:bottom w:val="single" w:sz="4" w:space="0" w:color="auto"/>
              <w:right w:val="nil"/>
            </w:tcBorders>
            <w:noWrap/>
            <w:vAlign w:val="center"/>
            <w:hideMark/>
          </w:tcPr>
          <w:p w14:paraId="65F51ACE" w14:textId="64869788"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763</w:t>
            </w:r>
          </w:p>
        </w:tc>
        <w:tc>
          <w:tcPr>
            <w:tcW w:w="926" w:type="dxa"/>
            <w:tcBorders>
              <w:top w:val="nil"/>
              <w:left w:val="nil"/>
              <w:bottom w:val="single" w:sz="4" w:space="0" w:color="auto"/>
              <w:right w:val="nil"/>
            </w:tcBorders>
            <w:noWrap/>
            <w:vAlign w:val="center"/>
            <w:hideMark/>
          </w:tcPr>
          <w:p w14:paraId="07123AB7" w14:textId="5E8FE151"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800</w:t>
            </w:r>
          </w:p>
        </w:tc>
        <w:tc>
          <w:tcPr>
            <w:tcW w:w="926" w:type="dxa"/>
            <w:tcBorders>
              <w:top w:val="nil"/>
              <w:left w:val="nil"/>
              <w:bottom w:val="single" w:sz="4" w:space="0" w:color="auto"/>
              <w:right w:val="nil"/>
            </w:tcBorders>
            <w:noWrap/>
            <w:vAlign w:val="center"/>
            <w:hideMark/>
          </w:tcPr>
          <w:p w14:paraId="616324D8" w14:textId="027115FD" w:rsidR="004C6D04" w:rsidRPr="0002028A" w:rsidRDefault="00E3102A" w:rsidP="004C6D0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4C6D04" w:rsidRPr="0002028A">
              <w:rPr>
                <w:rFonts w:ascii="Times New Roman" w:eastAsia="Times New Roman" w:hAnsi="Times New Roman" w:cs="Times New Roman"/>
                <w:color w:val="000000"/>
                <w:kern w:val="0"/>
                <w:sz w:val="20"/>
                <w:szCs w:val="20"/>
                <w14:ligatures w14:val="none"/>
              </w:rPr>
              <w:t>865</w:t>
            </w:r>
          </w:p>
        </w:tc>
      </w:tr>
    </w:tbl>
    <w:p w14:paraId="77ADBA18" w14:textId="77777777" w:rsidR="00864D27" w:rsidRPr="00147D26" w:rsidRDefault="00864D27" w:rsidP="00147D26">
      <w:pPr>
        <w:spacing w:before="120" w:after="60"/>
        <w:ind w:firstLine="0"/>
        <w:jc w:val="center"/>
        <w:rPr>
          <w:rFonts w:ascii="Times New Roman" w:hAnsi="Times New Roman" w:cs="Times New Roman"/>
          <w:b/>
          <w:bCs/>
          <w:iCs/>
        </w:rPr>
      </w:pPr>
      <w:r w:rsidRPr="00147D26">
        <w:rPr>
          <w:rFonts w:ascii="Times New Roman" w:hAnsi="Times New Roman" w:cs="Times New Roman"/>
          <w:b/>
          <w:bCs/>
          <w:iCs/>
        </w:rPr>
        <w:t>(b) Low-information dichotomous, 20 Items</w:t>
      </w:r>
    </w:p>
    <w:tbl>
      <w:tblPr>
        <w:tblW w:w="16452" w:type="dxa"/>
        <w:jc w:val="center"/>
        <w:tblLook w:val="04A0" w:firstRow="1" w:lastRow="0" w:firstColumn="1" w:lastColumn="0" w:noHBand="0" w:noVBand="1"/>
      </w:tblPr>
      <w:tblGrid>
        <w:gridCol w:w="1530"/>
        <w:gridCol w:w="1032"/>
        <w:gridCol w:w="926"/>
        <w:gridCol w:w="926"/>
        <w:gridCol w:w="926"/>
        <w:gridCol w:w="926"/>
        <w:gridCol w:w="926"/>
        <w:gridCol w:w="926"/>
        <w:gridCol w:w="926"/>
        <w:gridCol w:w="926"/>
        <w:gridCol w:w="926"/>
        <w:gridCol w:w="926"/>
        <w:gridCol w:w="926"/>
        <w:gridCol w:w="926"/>
        <w:gridCol w:w="926"/>
        <w:gridCol w:w="926"/>
        <w:gridCol w:w="926"/>
      </w:tblGrid>
      <w:tr w:rsidR="009409FC" w:rsidRPr="0002028A" w14:paraId="7EFD7C75" w14:textId="77777777" w:rsidTr="005D5627">
        <w:trPr>
          <w:trHeight w:val="259"/>
          <w:jc w:val="center"/>
        </w:trPr>
        <w:tc>
          <w:tcPr>
            <w:tcW w:w="1530" w:type="dxa"/>
            <w:vMerge w:val="restart"/>
            <w:tcBorders>
              <w:top w:val="single" w:sz="4" w:space="0" w:color="auto"/>
              <w:left w:val="nil"/>
              <w:bottom w:val="single" w:sz="4" w:space="0" w:color="000000"/>
              <w:right w:val="nil"/>
            </w:tcBorders>
            <w:noWrap/>
            <w:vAlign w:val="center"/>
            <w:hideMark/>
          </w:tcPr>
          <w:p w14:paraId="47A87C13"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Method</w:t>
            </w:r>
          </w:p>
        </w:tc>
        <w:tc>
          <w:tcPr>
            <w:tcW w:w="1032" w:type="dxa"/>
            <w:vMerge w:val="restart"/>
            <w:tcBorders>
              <w:top w:val="single" w:sz="4" w:space="0" w:color="auto"/>
              <w:left w:val="nil"/>
              <w:bottom w:val="single" w:sz="4" w:space="0" w:color="000000"/>
              <w:right w:val="nil"/>
            </w:tcBorders>
            <w:noWrap/>
            <w:vAlign w:val="center"/>
            <w:hideMark/>
          </w:tcPr>
          <w:p w14:paraId="25ACBD18" w14:textId="1779CD89" w:rsidR="009409FC" w:rsidRPr="0002028A" w:rsidRDefault="00432ABB" w:rsidP="009409FC">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3890" w:type="dxa"/>
            <w:gridSpan w:val="15"/>
            <w:tcBorders>
              <w:top w:val="single" w:sz="4" w:space="0" w:color="auto"/>
              <w:left w:val="nil"/>
              <w:bottom w:val="single" w:sz="4" w:space="0" w:color="auto"/>
              <w:right w:val="nil"/>
            </w:tcBorders>
            <w:noWrap/>
            <w:vAlign w:val="center"/>
            <w:hideMark/>
          </w:tcPr>
          <w:p w14:paraId="6EDF138A"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SC point</w:t>
            </w:r>
          </w:p>
        </w:tc>
      </w:tr>
      <w:tr w:rsidR="009409FC" w:rsidRPr="0002028A" w14:paraId="5C0E1428" w14:textId="77777777" w:rsidTr="005D5627">
        <w:trPr>
          <w:trHeight w:val="259"/>
          <w:jc w:val="center"/>
        </w:trPr>
        <w:tc>
          <w:tcPr>
            <w:tcW w:w="1530" w:type="dxa"/>
            <w:vMerge/>
            <w:tcBorders>
              <w:top w:val="single" w:sz="4" w:space="0" w:color="auto"/>
              <w:left w:val="nil"/>
              <w:bottom w:val="single" w:sz="4" w:space="0" w:color="000000"/>
              <w:right w:val="nil"/>
            </w:tcBorders>
            <w:vAlign w:val="center"/>
            <w:hideMark/>
          </w:tcPr>
          <w:p w14:paraId="5D9C80EC" w14:textId="77777777" w:rsidR="009409FC" w:rsidRPr="0002028A" w:rsidRDefault="009409FC" w:rsidP="009409FC">
            <w:pPr>
              <w:rPr>
                <w:rFonts w:ascii="Times New Roman" w:eastAsia="Times New Roman" w:hAnsi="Times New Roman" w:cs="Times New Roman"/>
                <w:color w:val="000000"/>
                <w:kern w:val="0"/>
                <w:sz w:val="20"/>
                <w:szCs w:val="20"/>
                <w14:ligatures w14:val="none"/>
              </w:rPr>
            </w:pPr>
          </w:p>
        </w:tc>
        <w:tc>
          <w:tcPr>
            <w:tcW w:w="1032" w:type="dxa"/>
            <w:vMerge/>
            <w:tcBorders>
              <w:top w:val="single" w:sz="4" w:space="0" w:color="auto"/>
              <w:left w:val="nil"/>
              <w:bottom w:val="single" w:sz="4" w:space="0" w:color="000000"/>
              <w:right w:val="nil"/>
            </w:tcBorders>
            <w:vAlign w:val="center"/>
            <w:hideMark/>
          </w:tcPr>
          <w:p w14:paraId="580AD7A4" w14:textId="77777777" w:rsidR="009409FC" w:rsidRPr="0002028A" w:rsidRDefault="009409FC" w:rsidP="009409FC">
            <w:pPr>
              <w:rPr>
                <w:rFonts w:ascii="Times New Roman" w:eastAsia="Times New Roman" w:hAnsi="Times New Roman" w:cs="Times New Roman"/>
                <w:color w:val="000000"/>
                <w:kern w:val="0"/>
                <w:sz w:val="20"/>
                <w:szCs w:val="20"/>
                <w14:ligatures w14:val="none"/>
              </w:rPr>
            </w:pPr>
          </w:p>
        </w:tc>
        <w:tc>
          <w:tcPr>
            <w:tcW w:w="926" w:type="dxa"/>
            <w:tcBorders>
              <w:top w:val="nil"/>
              <w:left w:val="nil"/>
              <w:bottom w:val="single" w:sz="4" w:space="0" w:color="auto"/>
              <w:right w:val="nil"/>
            </w:tcBorders>
            <w:noWrap/>
            <w:vAlign w:val="center"/>
            <w:hideMark/>
          </w:tcPr>
          <w:p w14:paraId="32FF9CB9"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5</w:t>
            </w:r>
          </w:p>
        </w:tc>
        <w:tc>
          <w:tcPr>
            <w:tcW w:w="926" w:type="dxa"/>
            <w:tcBorders>
              <w:top w:val="nil"/>
              <w:left w:val="nil"/>
              <w:bottom w:val="single" w:sz="4" w:space="0" w:color="auto"/>
              <w:right w:val="nil"/>
            </w:tcBorders>
            <w:noWrap/>
            <w:vAlign w:val="center"/>
            <w:hideMark/>
          </w:tcPr>
          <w:p w14:paraId="132C3F80"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6</w:t>
            </w:r>
          </w:p>
        </w:tc>
        <w:tc>
          <w:tcPr>
            <w:tcW w:w="926" w:type="dxa"/>
            <w:tcBorders>
              <w:top w:val="nil"/>
              <w:left w:val="nil"/>
              <w:bottom w:val="single" w:sz="4" w:space="0" w:color="auto"/>
              <w:right w:val="nil"/>
            </w:tcBorders>
            <w:noWrap/>
            <w:vAlign w:val="center"/>
            <w:hideMark/>
          </w:tcPr>
          <w:p w14:paraId="238CC042"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7</w:t>
            </w:r>
          </w:p>
        </w:tc>
        <w:tc>
          <w:tcPr>
            <w:tcW w:w="926" w:type="dxa"/>
            <w:tcBorders>
              <w:top w:val="nil"/>
              <w:left w:val="nil"/>
              <w:bottom w:val="single" w:sz="4" w:space="0" w:color="auto"/>
              <w:right w:val="nil"/>
            </w:tcBorders>
            <w:noWrap/>
            <w:vAlign w:val="center"/>
            <w:hideMark/>
          </w:tcPr>
          <w:p w14:paraId="69B864A3"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8</w:t>
            </w:r>
          </w:p>
        </w:tc>
        <w:tc>
          <w:tcPr>
            <w:tcW w:w="926" w:type="dxa"/>
            <w:tcBorders>
              <w:top w:val="nil"/>
              <w:left w:val="nil"/>
              <w:bottom w:val="single" w:sz="4" w:space="0" w:color="auto"/>
              <w:right w:val="nil"/>
            </w:tcBorders>
            <w:noWrap/>
            <w:vAlign w:val="center"/>
            <w:hideMark/>
          </w:tcPr>
          <w:p w14:paraId="61F9B80D"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9</w:t>
            </w:r>
          </w:p>
        </w:tc>
        <w:tc>
          <w:tcPr>
            <w:tcW w:w="926" w:type="dxa"/>
            <w:tcBorders>
              <w:top w:val="nil"/>
              <w:left w:val="nil"/>
              <w:bottom w:val="single" w:sz="4" w:space="0" w:color="auto"/>
              <w:right w:val="nil"/>
            </w:tcBorders>
            <w:noWrap/>
            <w:vAlign w:val="center"/>
            <w:hideMark/>
          </w:tcPr>
          <w:p w14:paraId="4416A7B5"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w:t>
            </w:r>
          </w:p>
        </w:tc>
        <w:tc>
          <w:tcPr>
            <w:tcW w:w="926" w:type="dxa"/>
            <w:tcBorders>
              <w:top w:val="nil"/>
              <w:left w:val="nil"/>
              <w:bottom w:val="single" w:sz="4" w:space="0" w:color="auto"/>
              <w:right w:val="nil"/>
            </w:tcBorders>
            <w:noWrap/>
            <w:vAlign w:val="center"/>
            <w:hideMark/>
          </w:tcPr>
          <w:p w14:paraId="342CB48E"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11</w:t>
            </w:r>
          </w:p>
        </w:tc>
        <w:tc>
          <w:tcPr>
            <w:tcW w:w="926" w:type="dxa"/>
            <w:tcBorders>
              <w:top w:val="nil"/>
              <w:left w:val="nil"/>
              <w:bottom w:val="single" w:sz="4" w:space="0" w:color="auto"/>
              <w:right w:val="nil"/>
            </w:tcBorders>
            <w:noWrap/>
            <w:vAlign w:val="center"/>
            <w:hideMark/>
          </w:tcPr>
          <w:p w14:paraId="32177158"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12</w:t>
            </w:r>
          </w:p>
        </w:tc>
        <w:tc>
          <w:tcPr>
            <w:tcW w:w="926" w:type="dxa"/>
            <w:tcBorders>
              <w:top w:val="nil"/>
              <w:left w:val="nil"/>
              <w:bottom w:val="single" w:sz="4" w:space="0" w:color="auto"/>
              <w:right w:val="nil"/>
            </w:tcBorders>
            <w:noWrap/>
            <w:vAlign w:val="center"/>
            <w:hideMark/>
          </w:tcPr>
          <w:p w14:paraId="48641AEE"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13</w:t>
            </w:r>
          </w:p>
        </w:tc>
        <w:tc>
          <w:tcPr>
            <w:tcW w:w="926" w:type="dxa"/>
            <w:tcBorders>
              <w:top w:val="nil"/>
              <w:left w:val="nil"/>
              <w:bottom w:val="single" w:sz="4" w:space="0" w:color="auto"/>
              <w:right w:val="nil"/>
            </w:tcBorders>
            <w:noWrap/>
            <w:vAlign w:val="center"/>
            <w:hideMark/>
          </w:tcPr>
          <w:p w14:paraId="4369EDC2"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14</w:t>
            </w:r>
          </w:p>
        </w:tc>
        <w:tc>
          <w:tcPr>
            <w:tcW w:w="926" w:type="dxa"/>
            <w:tcBorders>
              <w:top w:val="nil"/>
              <w:left w:val="nil"/>
              <w:bottom w:val="single" w:sz="4" w:space="0" w:color="auto"/>
              <w:right w:val="nil"/>
            </w:tcBorders>
            <w:noWrap/>
            <w:vAlign w:val="center"/>
            <w:hideMark/>
          </w:tcPr>
          <w:p w14:paraId="51D30863"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15</w:t>
            </w:r>
          </w:p>
        </w:tc>
        <w:tc>
          <w:tcPr>
            <w:tcW w:w="926" w:type="dxa"/>
            <w:tcBorders>
              <w:top w:val="nil"/>
              <w:left w:val="nil"/>
              <w:bottom w:val="single" w:sz="4" w:space="0" w:color="auto"/>
              <w:right w:val="nil"/>
            </w:tcBorders>
            <w:noWrap/>
            <w:vAlign w:val="center"/>
            <w:hideMark/>
          </w:tcPr>
          <w:p w14:paraId="27F5A0CC"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16</w:t>
            </w:r>
          </w:p>
        </w:tc>
        <w:tc>
          <w:tcPr>
            <w:tcW w:w="926" w:type="dxa"/>
            <w:tcBorders>
              <w:top w:val="nil"/>
              <w:left w:val="nil"/>
              <w:bottom w:val="single" w:sz="4" w:space="0" w:color="auto"/>
              <w:right w:val="nil"/>
            </w:tcBorders>
            <w:noWrap/>
            <w:vAlign w:val="center"/>
            <w:hideMark/>
          </w:tcPr>
          <w:p w14:paraId="15267BFE"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17</w:t>
            </w:r>
          </w:p>
        </w:tc>
        <w:tc>
          <w:tcPr>
            <w:tcW w:w="926" w:type="dxa"/>
            <w:tcBorders>
              <w:top w:val="nil"/>
              <w:left w:val="nil"/>
              <w:bottom w:val="single" w:sz="4" w:space="0" w:color="auto"/>
              <w:right w:val="nil"/>
            </w:tcBorders>
            <w:noWrap/>
            <w:vAlign w:val="center"/>
            <w:hideMark/>
          </w:tcPr>
          <w:p w14:paraId="006F7680"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18</w:t>
            </w:r>
          </w:p>
        </w:tc>
        <w:tc>
          <w:tcPr>
            <w:tcW w:w="926" w:type="dxa"/>
            <w:tcBorders>
              <w:top w:val="nil"/>
              <w:left w:val="nil"/>
              <w:bottom w:val="single" w:sz="4" w:space="0" w:color="auto"/>
              <w:right w:val="nil"/>
            </w:tcBorders>
            <w:noWrap/>
            <w:vAlign w:val="center"/>
            <w:hideMark/>
          </w:tcPr>
          <w:p w14:paraId="4F21BAF4"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19</w:t>
            </w:r>
          </w:p>
        </w:tc>
      </w:tr>
      <w:tr w:rsidR="009409FC" w:rsidRPr="0002028A" w14:paraId="30D94BC4" w14:textId="77777777" w:rsidTr="005D5627">
        <w:trPr>
          <w:trHeight w:val="259"/>
          <w:jc w:val="center"/>
        </w:trPr>
        <w:tc>
          <w:tcPr>
            <w:tcW w:w="1530" w:type="dxa"/>
            <w:tcBorders>
              <w:top w:val="nil"/>
              <w:left w:val="nil"/>
              <w:bottom w:val="nil"/>
              <w:right w:val="nil"/>
            </w:tcBorders>
            <w:noWrap/>
            <w:vAlign w:val="center"/>
            <w:hideMark/>
          </w:tcPr>
          <w:p w14:paraId="23282EF4"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nil"/>
              <w:right w:val="nil"/>
            </w:tcBorders>
            <w:noWrap/>
            <w:vAlign w:val="center"/>
          </w:tcPr>
          <w:p w14:paraId="579E1A1C" w14:textId="0E200C55"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675C8B59" w14:textId="109E9E9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623</w:t>
            </w:r>
          </w:p>
        </w:tc>
        <w:tc>
          <w:tcPr>
            <w:tcW w:w="926" w:type="dxa"/>
            <w:tcBorders>
              <w:top w:val="nil"/>
              <w:left w:val="nil"/>
              <w:bottom w:val="nil"/>
              <w:right w:val="nil"/>
            </w:tcBorders>
            <w:noWrap/>
            <w:vAlign w:val="center"/>
            <w:hideMark/>
          </w:tcPr>
          <w:p w14:paraId="645AB3BD" w14:textId="36E3394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728</w:t>
            </w:r>
          </w:p>
        </w:tc>
        <w:tc>
          <w:tcPr>
            <w:tcW w:w="926" w:type="dxa"/>
            <w:tcBorders>
              <w:top w:val="nil"/>
              <w:left w:val="nil"/>
              <w:bottom w:val="nil"/>
              <w:right w:val="nil"/>
            </w:tcBorders>
            <w:noWrap/>
            <w:vAlign w:val="center"/>
            <w:hideMark/>
          </w:tcPr>
          <w:p w14:paraId="06AE54C5" w14:textId="42615C2A"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783</w:t>
            </w:r>
          </w:p>
        </w:tc>
        <w:tc>
          <w:tcPr>
            <w:tcW w:w="926" w:type="dxa"/>
            <w:tcBorders>
              <w:top w:val="nil"/>
              <w:left w:val="nil"/>
              <w:bottom w:val="nil"/>
              <w:right w:val="nil"/>
            </w:tcBorders>
            <w:noWrap/>
            <w:vAlign w:val="center"/>
            <w:hideMark/>
          </w:tcPr>
          <w:p w14:paraId="68F6CDC0" w14:textId="699B97E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779</w:t>
            </w:r>
          </w:p>
        </w:tc>
        <w:tc>
          <w:tcPr>
            <w:tcW w:w="926" w:type="dxa"/>
            <w:tcBorders>
              <w:top w:val="nil"/>
              <w:left w:val="nil"/>
              <w:bottom w:val="nil"/>
              <w:right w:val="nil"/>
            </w:tcBorders>
            <w:noWrap/>
            <w:vAlign w:val="center"/>
            <w:hideMark/>
          </w:tcPr>
          <w:p w14:paraId="5F4023D4" w14:textId="556C502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864</w:t>
            </w:r>
          </w:p>
        </w:tc>
        <w:tc>
          <w:tcPr>
            <w:tcW w:w="926" w:type="dxa"/>
            <w:tcBorders>
              <w:top w:val="nil"/>
              <w:left w:val="nil"/>
              <w:bottom w:val="nil"/>
              <w:right w:val="nil"/>
            </w:tcBorders>
            <w:noWrap/>
            <w:vAlign w:val="center"/>
            <w:hideMark/>
          </w:tcPr>
          <w:p w14:paraId="3AAB5721" w14:textId="4EE2DA0C"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873</w:t>
            </w:r>
          </w:p>
        </w:tc>
        <w:tc>
          <w:tcPr>
            <w:tcW w:w="926" w:type="dxa"/>
            <w:tcBorders>
              <w:top w:val="nil"/>
              <w:left w:val="nil"/>
              <w:bottom w:val="nil"/>
              <w:right w:val="nil"/>
            </w:tcBorders>
            <w:noWrap/>
            <w:vAlign w:val="center"/>
            <w:hideMark/>
          </w:tcPr>
          <w:p w14:paraId="5A3A6208" w14:textId="2EF158F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919</w:t>
            </w:r>
          </w:p>
        </w:tc>
        <w:tc>
          <w:tcPr>
            <w:tcW w:w="926" w:type="dxa"/>
            <w:tcBorders>
              <w:top w:val="nil"/>
              <w:left w:val="nil"/>
              <w:bottom w:val="nil"/>
              <w:right w:val="nil"/>
            </w:tcBorders>
            <w:noWrap/>
            <w:vAlign w:val="center"/>
            <w:hideMark/>
          </w:tcPr>
          <w:p w14:paraId="0CCFACF8" w14:textId="392A6D98"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927</w:t>
            </w:r>
          </w:p>
        </w:tc>
        <w:tc>
          <w:tcPr>
            <w:tcW w:w="926" w:type="dxa"/>
            <w:tcBorders>
              <w:top w:val="nil"/>
              <w:left w:val="nil"/>
              <w:bottom w:val="nil"/>
              <w:right w:val="nil"/>
            </w:tcBorders>
            <w:noWrap/>
            <w:vAlign w:val="center"/>
            <w:hideMark/>
          </w:tcPr>
          <w:p w14:paraId="162B5454" w14:textId="450BCD0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933</w:t>
            </w:r>
          </w:p>
        </w:tc>
        <w:tc>
          <w:tcPr>
            <w:tcW w:w="926" w:type="dxa"/>
            <w:tcBorders>
              <w:top w:val="nil"/>
              <w:left w:val="nil"/>
              <w:bottom w:val="nil"/>
              <w:right w:val="nil"/>
            </w:tcBorders>
            <w:noWrap/>
            <w:vAlign w:val="center"/>
            <w:hideMark/>
          </w:tcPr>
          <w:p w14:paraId="174ED0C4" w14:textId="57F8943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937</w:t>
            </w:r>
          </w:p>
        </w:tc>
        <w:tc>
          <w:tcPr>
            <w:tcW w:w="926" w:type="dxa"/>
            <w:tcBorders>
              <w:top w:val="nil"/>
              <w:left w:val="nil"/>
              <w:bottom w:val="nil"/>
              <w:right w:val="nil"/>
            </w:tcBorders>
            <w:noWrap/>
            <w:vAlign w:val="center"/>
            <w:hideMark/>
          </w:tcPr>
          <w:p w14:paraId="45ABB629" w14:textId="7C190B3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938</w:t>
            </w:r>
          </w:p>
        </w:tc>
        <w:tc>
          <w:tcPr>
            <w:tcW w:w="926" w:type="dxa"/>
            <w:tcBorders>
              <w:top w:val="nil"/>
              <w:left w:val="nil"/>
              <w:bottom w:val="nil"/>
              <w:right w:val="nil"/>
            </w:tcBorders>
            <w:noWrap/>
            <w:vAlign w:val="center"/>
            <w:hideMark/>
          </w:tcPr>
          <w:p w14:paraId="67781D42" w14:textId="25E5765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966</w:t>
            </w:r>
          </w:p>
        </w:tc>
        <w:tc>
          <w:tcPr>
            <w:tcW w:w="926" w:type="dxa"/>
            <w:tcBorders>
              <w:top w:val="nil"/>
              <w:left w:val="nil"/>
              <w:bottom w:val="nil"/>
              <w:right w:val="nil"/>
            </w:tcBorders>
            <w:noWrap/>
            <w:vAlign w:val="center"/>
            <w:hideMark/>
          </w:tcPr>
          <w:p w14:paraId="06074911" w14:textId="2697D64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976</w:t>
            </w:r>
          </w:p>
        </w:tc>
        <w:tc>
          <w:tcPr>
            <w:tcW w:w="926" w:type="dxa"/>
            <w:tcBorders>
              <w:top w:val="nil"/>
              <w:left w:val="nil"/>
              <w:bottom w:val="nil"/>
              <w:right w:val="nil"/>
            </w:tcBorders>
            <w:noWrap/>
            <w:vAlign w:val="center"/>
            <w:hideMark/>
          </w:tcPr>
          <w:p w14:paraId="608ACDB7" w14:textId="6AAAB6C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984</w:t>
            </w:r>
          </w:p>
        </w:tc>
        <w:tc>
          <w:tcPr>
            <w:tcW w:w="926" w:type="dxa"/>
            <w:tcBorders>
              <w:top w:val="nil"/>
              <w:left w:val="nil"/>
              <w:bottom w:val="nil"/>
              <w:right w:val="nil"/>
            </w:tcBorders>
            <w:noWrap/>
            <w:vAlign w:val="center"/>
            <w:hideMark/>
          </w:tcPr>
          <w:p w14:paraId="4802DCB1" w14:textId="5FE35EA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990</w:t>
            </w:r>
          </w:p>
        </w:tc>
      </w:tr>
      <w:tr w:rsidR="009409FC" w:rsidRPr="0002028A" w14:paraId="0C8CF0C5" w14:textId="77777777" w:rsidTr="005D5627">
        <w:trPr>
          <w:trHeight w:val="259"/>
          <w:jc w:val="center"/>
        </w:trPr>
        <w:tc>
          <w:tcPr>
            <w:tcW w:w="1530" w:type="dxa"/>
            <w:tcBorders>
              <w:top w:val="nil"/>
              <w:left w:val="nil"/>
              <w:bottom w:val="single" w:sz="4" w:space="0" w:color="auto"/>
              <w:right w:val="nil"/>
            </w:tcBorders>
            <w:noWrap/>
            <w:vAlign w:val="center"/>
            <w:hideMark/>
          </w:tcPr>
          <w:p w14:paraId="1B3C7366" w14:textId="77777777" w:rsidR="009409FC" w:rsidRPr="0002028A" w:rsidRDefault="009409FC"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single" w:sz="4" w:space="0" w:color="auto"/>
              <w:right w:val="nil"/>
            </w:tcBorders>
            <w:noWrap/>
            <w:vAlign w:val="center"/>
          </w:tcPr>
          <w:p w14:paraId="7923D7AF" w14:textId="0070D87E"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6F164749" w14:textId="562EA11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single" w:sz="4" w:space="0" w:color="auto"/>
              <w:right w:val="nil"/>
            </w:tcBorders>
            <w:noWrap/>
            <w:vAlign w:val="center"/>
            <w:hideMark/>
          </w:tcPr>
          <w:p w14:paraId="44B9BF52" w14:textId="6E686BF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631</w:t>
            </w:r>
          </w:p>
        </w:tc>
        <w:tc>
          <w:tcPr>
            <w:tcW w:w="926" w:type="dxa"/>
            <w:tcBorders>
              <w:top w:val="nil"/>
              <w:left w:val="nil"/>
              <w:bottom w:val="single" w:sz="4" w:space="0" w:color="auto"/>
              <w:right w:val="nil"/>
            </w:tcBorders>
            <w:noWrap/>
            <w:vAlign w:val="center"/>
            <w:hideMark/>
          </w:tcPr>
          <w:p w14:paraId="24ED73C0" w14:textId="6EA9FB5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792</w:t>
            </w:r>
          </w:p>
        </w:tc>
        <w:tc>
          <w:tcPr>
            <w:tcW w:w="926" w:type="dxa"/>
            <w:tcBorders>
              <w:top w:val="nil"/>
              <w:left w:val="nil"/>
              <w:bottom w:val="single" w:sz="4" w:space="0" w:color="auto"/>
              <w:right w:val="nil"/>
            </w:tcBorders>
            <w:noWrap/>
            <w:vAlign w:val="center"/>
            <w:hideMark/>
          </w:tcPr>
          <w:p w14:paraId="447E40C0" w14:textId="76889CB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798</w:t>
            </w:r>
          </w:p>
        </w:tc>
        <w:tc>
          <w:tcPr>
            <w:tcW w:w="926" w:type="dxa"/>
            <w:tcBorders>
              <w:top w:val="nil"/>
              <w:left w:val="nil"/>
              <w:bottom w:val="single" w:sz="4" w:space="0" w:color="auto"/>
              <w:right w:val="nil"/>
            </w:tcBorders>
            <w:noWrap/>
            <w:vAlign w:val="center"/>
            <w:hideMark/>
          </w:tcPr>
          <w:p w14:paraId="3A86E1D6" w14:textId="3AD38A1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814</w:t>
            </w:r>
          </w:p>
        </w:tc>
        <w:tc>
          <w:tcPr>
            <w:tcW w:w="926" w:type="dxa"/>
            <w:tcBorders>
              <w:top w:val="nil"/>
              <w:left w:val="nil"/>
              <w:bottom w:val="single" w:sz="4" w:space="0" w:color="auto"/>
              <w:right w:val="nil"/>
            </w:tcBorders>
            <w:noWrap/>
            <w:vAlign w:val="center"/>
            <w:hideMark/>
          </w:tcPr>
          <w:p w14:paraId="6392B1A5" w14:textId="38B84D4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830</w:t>
            </w:r>
          </w:p>
        </w:tc>
        <w:tc>
          <w:tcPr>
            <w:tcW w:w="926" w:type="dxa"/>
            <w:tcBorders>
              <w:top w:val="nil"/>
              <w:left w:val="nil"/>
              <w:bottom w:val="single" w:sz="4" w:space="0" w:color="auto"/>
              <w:right w:val="nil"/>
            </w:tcBorders>
            <w:noWrap/>
            <w:vAlign w:val="center"/>
            <w:hideMark/>
          </w:tcPr>
          <w:p w14:paraId="0DB5FE28" w14:textId="23496F8F"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869</w:t>
            </w:r>
          </w:p>
        </w:tc>
        <w:tc>
          <w:tcPr>
            <w:tcW w:w="926" w:type="dxa"/>
            <w:tcBorders>
              <w:top w:val="nil"/>
              <w:left w:val="nil"/>
              <w:bottom w:val="single" w:sz="4" w:space="0" w:color="auto"/>
              <w:right w:val="nil"/>
            </w:tcBorders>
            <w:noWrap/>
            <w:vAlign w:val="center"/>
            <w:hideMark/>
          </w:tcPr>
          <w:p w14:paraId="19E3F7A3" w14:textId="4477461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901</w:t>
            </w:r>
          </w:p>
        </w:tc>
        <w:tc>
          <w:tcPr>
            <w:tcW w:w="926" w:type="dxa"/>
            <w:tcBorders>
              <w:top w:val="nil"/>
              <w:left w:val="nil"/>
              <w:bottom w:val="single" w:sz="4" w:space="0" w:color="auto"/>
              <w:right w:val="nil"/>
            </w:tcBorders>
            <w:noWrap/>
            <w:vAlign w:val="center"/>
            <w:hideMark/>
          </w:tcPr>
          <w:p w14:paraId="599FD70B" w14:textId="6F5531D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911</w:t>
            </w:r>
          </w:p>
        </w:tc>
        <w:tc>
          <w:tcPr>
            <w:tcW w:w="926" w:type="dxa"/>
            <w:tcBorders>
              <w:top w:val="nil"/>
              <w:left w:val="nil"/>
              <w:bottom w:val="single" w:sz="4" w:space="0" w:color="auto"/>
              <w:right w:val="nil"/>
            </w:tcBorders>
            <w:noWrap/>
            <w:vAlign w:val="center"/>
            <w:hideMark/>
          </w:tcPr>
          <w:p w14:paraId="6409AEFD" w14:textId="08ED3E4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928</w:t>
            </w:r>
          </w:p>
        </w:tc>
        <w:tc>
          <w:tcPr>
            <w:tcW w:w="926" w:type="dxa"/>
            <w:tcBorders>
              <w:top w:val="nil"/>
              <w:left w:val="nil"/>
              <w:bottom w:val="single" w:sz="4" w:space="0" w:color="auto"/>
              <w:right w:val="nil"/>
            </w:tcBorders>
            <w:noWrap/>
            <w:vAlign w:val="center"/>
            <w:hideMark/>
          </w:tcPr>
          <w:p w14:paraId="628B12A0" w14:textId="2E1DCC2A"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948</w:t>
            </w:r>
          </w:p>
        </w:tc>
        <w:tc>
          <w:tcPr>
            <w:tcW w:w="926" w:type="dxa"/>
            <w:tcBorders>
              <w:top w:val="nil"/>
              <w:left w:val="nil"/>
              <w:bottom w:val="single" w:sz="4" w:space="0" w:color="auto"/>
              <w:right w:val="nil"/>
            </w:tcBorders>
            <w:noWrap/>
            <w:vAlign w:val="center"/>
            <w:hideMark/>
          </w:tcPr>
          <w:p w14:paraId="0C56617D" w14:textId="2E84B04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953</w:t>
            </w:r>
          </w:p>
        </w:tc>
        <w:tc>
          <w:tcPr>
            <w:tcW w:w="926" w:type="dxa"/>
            <w:tcBorders>
              <w:top w:val="nil"/>
              <w:left w:val="nil"/>
              <w:bottom w:val="single" w:sz="4" w:space="0" w:color="auto"/>
              <w:right w:val="nil"/>
            </w:tcBorders>
            <w:noWrap/>
            <w:vAlign w:val="center"/>
            <w:hideMark/>
          </w:tcPr>
          <w:p w14:paraId="68E6B852" w14:textId="44F362F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958</w:t>
            </w:r>
          </w:p>
        </w:tc>
        <w:tc>
          <w:tcPr>
            <w:tcW w:w="926" w:type="dxa"/>
            <w:tcBorders>
              <w:top w:val="nil"/>
              <w:left w:val="nil"/>
              <w:bottom w:val="single" w:sz="4" w:space="0" w:color="auto"/>
              <w:right w:val="nil"/>
            </w:tcBorders>
            <w:noWrap/>
            <w:vAlign w:val="center"/>
            <w:hideMark/>
          </w:tcPr>
          <w:p w14:paraId="763A1FAA" w14:textId="3D52CD2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966</w:t>
            </w:r>
          </w:p>
        </w:tc>
        <w:tc>
          <w:tcPr>
            <w:tcW w:w="926" w:type="dxa"/>
            <w:tcBorders>
              <w:top w:val="nil"/>
              <w:left w:val="nil"/>
              <w:bottom w:val="single" w:sz="4" w:space="0" w:color="auto"/>
              <w:right w:val="nil"/>
            </w:tcBorders>
            <w:noWrap/>
            <w:vAlign w:val="center"/>
            <w:hideMark/>
          </w:tcPr>
          <w:p w14:paraId="2EDDC2F5" w14:textId="4FF8E0FD"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985</w:t>
            </w:r>
          </w:p>
        </w:tc>
      </w:tr>
      <w:tr w:rsidR="009409FC" w:rsidRPr="0002028A" w14:paraId="1EA9F0FF" w14:textId="77777777" w:rsidTr="005D5627">
        <w:trPr>
          <w:trHeight w:val="259"/>
          <w:jc w:val="center"/>
        </w:trPr>
        <w:tc>
          <w:tcPr>
            <w:tcW w:w="1530" w:type="dxa"/>
            <w:tcBorders>
              <w:top w:val="nil"/>
              <w:left w:val="nil"/>
              <w:bottom w:val="nil"/>
              <w:right w:val="nil"/>
            </w:tcBorders>
            <w:noWrap/>
            <w:vAlign w:val="center"/>
            <w:hideMark/>
          </w:tcPr>
          <w:p w14:paraId="15FD7F26" w14:textId="5AB108A8" w:rsidR="009409FC" w:rsidRPr="0002028A" w:rsidRDefault="007F1A77"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tcPr>
          <w:p w14:paraId="39039684" w14:textId="77FB282F"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59B22B41" w14:textId="2CEFB2F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575</w:t>
            </w:r>
          </w:p>
        </w:tc>
        <w:tc>
          <w:tcPr>
            <w:tcW w:w="926" w:type="dxa"/>
            <w:tcBorders>
              <w:top w:val="nil"/>
              <w:left w:val="nil"/>
              <w:bottom w:val="nil"/>
              <w:right w:val="nil"/>
            </w:tcBorders>
            <w:noWrap/>
            <w:vAlign w:val="center"/>
            <w:hideMark/>
          </w:tcPr>
          <w:p w14:paraId="23324CA2" w14:textId="5738F74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771</w:t>
            </w:r>
          </w:p>
        </w:tc>
        <w:tc>
          <w:tcPr>
            <w:tcW w:w="926" w:type="dxa"/>
            <w:tcBorders>
              <w:top w:val="nil"/>
              <w:left w:val="nil"/>
              <w:bottom w:val="nil"/>
              <w:right w:val="nil"/>
            </w:tcBorders>
            <w:noWrap/>
            <w:vAlign w:val="center"/>
            <w:hideMark/>
          </w:tcPr>
          <w:p w14:paraId="5BB2AB88" w14:textId="1EEEFF0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720</w:t>
            </w:r>
          </w:p>
        </w:tc>
        <w:tc>
          <w:tcPr>
            <w:tcW w:w="926" w:type="dxa"/>
            <w:tcBorders>
              <w:top w:val="nil"/>
              <w:left w:val="nil"/>
              <w:bottom w:val="nil"/>
              <w:right w:val="nil"/>
            </w:tcBorders>
            <w:noWrap/>
            <w:vAlign w:val="center"/>
            <w:hideMark/>
          </w:tcPr>
          <w:p w14:paraId="706B6196" w14:textId="0353B44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791</w:t>
            </w:r>
          </w:p>
        </w:tc>
        <w:tc>
          <w:tcPr>
            <w:tcW w:w="926" w:type="dxa"/>
            <w:tcBorders>
              <w:top w:val="nil"/>
              <w:left w:val="nil"/>
              <w:bottom w:val="nil"/>
              <w:right w:val="nil"/>
            </w:tcBorders>
            <w:noWrap/>
            <w:vAlign w:val="center"/>
            <w:hideMark/>
          </w:tcPr>
          <w:p w14:paraId="628BA7E2" w14:textId="28EB1B1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826</w:t>
            </w:r>
          </w:p>
        </w:tc>
        <w:tc>
          <w:tcPr>
            <w:tcW w:w="926" w:type="dxa"/>
            <w:tcBorders>
              <w:top w:val="nil"/>
              <w:left w:val="nil"/>
              <w:bottom w:val="nil"/>
              <w:right w:val="nil"/>
            </w:tcBorders>
            <w:noWrap/>
            <w:vAlign w:val="center"/>
            <w:hideMark/>
          </w:tcPr>
          <w:p w14:paraId="22B474A0" w14:textId="174147B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875</w:t>
            </w:r>
          </w:p>
        </w:tc>
        <w:tc>
          <w:tcPr>
            <w:tcW w:w="926" w:type="dxa"/>
            <w:tcBorders>
              <w:top w:val="nil"/>
              <w:left w:val="nil"/>
              <w:bottom w:val="nil"/>
              <w:right w:val="nil"/>
            </w:tcBorders>
            <w:noWrap/>
            <w:vAlign w:val="center"/>
            <w:hideMark/>
          </w:tcPr>
          <w:p w14:paraId="7FEAEAB3" w14:textId="5AF91FF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882</w:t>
            </w:r>
          </w:p>
        </w:tc>
        <w:tc>
          <w:tcPr>
            <w:tcW w:w="926" w:type="dxa"/>
            <w:tcBorders>
              <w:top w:val="nil"/>
              <w:left w:val="nil"/>
              <w:bottom w:val="nil"/>
              <w:right w:val="nil"/>
            </w:tcBorders>
            <w:noWrap/>
            <w:vAlign w:val="center"/>
            <w:hideMark/>
          </w:tcPr>
          <w:p w14:paraId="723AC74A" w14:textId="3B763B3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910</w:t>
            </w:r>
          </w:p>
        </w:tc>
        <w:tc>
          <w:tcPr>
            <w:tcW w:w="926" w:type="dxa"/>
            <w:tcBorders>
              <w:top w:val="nil"/>
              <w:left w:val="nil"/>
              <w:bottom w:val="nil"/>
              <w:right w:val="nil"/>
            </w:tcBorders>
            <w:noWrap/>
            <w:vAlign w:val="center"/>
            <w:hideMark/>
          </w:tcPr>
          <w:p w14:paraId="53FC623C" w14:textId="11B7170F"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920</w:t>
            </w:r>
          </w:p>
        </w:tc>
        <w:tc>
          <w:tcPr>
            <w:tcW w:w="926" w:type="dxa"/>
            <w:tcBorders>
              <w:top w:val="nil"/>
              <w:left w:val="nil"/>
              <w:bottom w:val="nil"/>
              <w:right w:val="nil"/>
            </w:tcBorders>
            <w:noWrap/>
            <w:vAlign w:val="center"/>
            <w:hideMark/>
          </w:tcPr>
          <w:p w14:paraId="1451777C" w14:textId="66A21F1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922</w:t>
            </w:r>
          </w:p>
        </w:tc>
        <w:tc>
          <w:tcPr>
            <w:tcW w:w="926" w:type="dxa"/>
            <w:tcBorders>
              <w:top w:val="nil"/>
              <w:left w:val="nil"/>
              <w:bottom w:val="nil"/>
              <w:right w:val="nil"/>
            </w:tcBorders>
            <w:noWrap/>
            <w:vAlign w:val="center"/>
            <w:hideMark/>
          </w:tcPr>
          <w:p w14:paraId="146181CD" w14:textId="7064D1C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917</w:t>
            </w:r>
          </w:p>
        </w:tc>
        <w:tc>
          <w:tcPr>
            <w:tcW w:w="926" w:type="dxa"/>
            <w:tcBorders>
              <w:top w:val="nil"/>
              <w:left w:val="nil"/>
              <w:bottom w:val="nil"/>
              <w:right w:val="nil"/>
            </w:tcBorders>
            <w:noWrap/>
            <w:vAlign w:val="center"/>
            <w:hideMark/>
          </w:tcPr>
          <w:p w14:paraId="7BBD6053" w14:textId="5798A50A"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951</w:t>
            </w:r>
          </w:p>
        </w:tc>
        <w:tc>
          <w:tcPr>
            <w:tcW w:w="926" w:type="dxa"/>
            <w:tcBorders>
              <w:top w:val="nil"/>
              <w:left w:val="nil"/>
              <w:bottom w:val="nil"/>
              <w:right w:val="nil"/>
            </w:tcBorders>
            <w:noWrap/>
            <w:vAlign w:val="center"/>
            <w:hideMark/>
          </w:tcPr>
          <w:p w14:paraId="2B253B9A" w14:textId="252A2AA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963</w:t>
            </w:r>
          </w:p>
        </w:tc>
        <w:tc>
          <w:tcPr>
            <w:tcW w:w="926" w:type="dxa"/>
            <w:tcBorders>
              <w:top w:val="nil"/>
              <w:left w:val="nil"/>
              <w:bottom w:val="nil"/>
              <w:right w:val="nil"/>
            </w:tcBorders>
            <w:noWrap/>
            <w:vAlign w:val="center"/>
            <w:hideMark/>
          </w:tcPr>
          <w:p w14:paraId="4E6C48B4" w14:textId="246ED93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976</w:t>
            </w:r>
          </w:p>
        </w:tc>
        <w:tc>
          <w:tcPr>
            <w:tcW w:w="926" w:type="dxa"/>
            <w:tcBorders>
              <w:top w:val="nil"/>
              <w:left w:val="nil"/>
              <w:bottom w:val="nil"/>
              <w:right w:val="nil"/>
            </w:tcBorders>
            <w:noWrap/>
            <w:vAlign w:val="center"/>
            <w:hideMark/>
          </w:tcPr>
          <w:p w14:paraId="2B2DFF5A" w14:textId="5383FA1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988</w:t>
            </w:r>
          </w:p>
        </w:tc>
      </w:tr>
      <w:tr w:rsidR="009409FC" w:rsidRPr="0002028A" w14:paraId="607BAB43" w14:textId="77777777" w:rsidTr="005D5627">
        <w:trPr>
          <w:trHeight w:val="259"/>
          <w:jc w:val="center"/>
        </w:trPr>
        <w:tc>
          <w:tcPr>
            <w:tcW w:w="1530" w:type="dxa"/>
            <w:tcBorders>
              <w:top w:val="nil"/>
              <w:left w:val="nil"/>
              <w:bottom w:val="nil"/>
              <w:right w:val="nil"/>
            </w:tcBorders>
            <w:noWrap/>
            <w:vAlign w:val="center"/>
            <w:hideMark/>
          </w:tcPr>
          <w:p w14:paraId="788F1D2E" w14:textId="00BD852A" w:rsidR="009409FC" w:rsidRPr="0002028A" w:rsidRDefault="007F1A77"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tcPr>
          <w:p w14:paraId="255F76E8" w14:textId="79418FDC"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5A616C3C" w14:textId="48A60ACC"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753</w:t>
            </w:r>
          </w:p>
        </w:tc>
        <w:tc>
          <w:tcPr>
            <w:tcW w:w="926" w:type="dxa"/>
            <w:tcBorders>
              <w:top w:val="nil"/>
              <w:left w:val="nil"/>
              <w:bottom w:val="nil"/>
              <w:right w:val="nil"/>
            </w:tcBorders>
            <w:noWrap/>
            <w:vAlign w:val="center"/>
            <w:hideMark/>
          </w:tcPr>
          <w:p w14:paraId="66821E59" w14:textId="7F686E2A"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631</w:t>
            </w:r>
          </w:p>
        </w:tc>
        <w:tc>
          <w:tcPr>
            <w:tcW w:w="926" w:type="dxa"/>
            <w:tcBorders>
              <w:top w:val="nil"/>
              <w:left w:val="nil"/>
              <w:bottom w:val="nil"/>
              <w:right w:val="nil"/>
            </w:tcBorders>
            <w:noWrap/>
            <w:vAlign w:val="center"/>
            <w:hideMark/>
          </w:tcPr>
          <w:p w14:paraId="28D33365" w14:textId="021841F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792</w:t>
            </w:r>
          </w:p>
        </w:tc>
        <w:tc>
          <w:tcPr>
            <w:tcW w:w="926" w:type="dxa"/>
            <w:tcBorders>
              <w:top w:val="nil"/>
              <w:left w:val="nil"/>
              <w:bottom w:val="nil"/>
              <w:right w:val="nil"/>
            </w:tcBorders>
            <w:noWrap/>
            <w:vAlign w:val="center"/>
            <w:hideMark/>
          </w:tcPr>
          <w:p w14:paraId="49677538" w14:textId="62FE2FFF"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737</w:t>
            </w:r>
          </w:p>
        </w:tc>
        <w:tc>
          <w:tcPr>
            <w:tcW w:w="926" w:type="dxa"/>
            <w:tcBorders>
              <w:top w:val="nil"/>
              <w:left w:val="nil"/>
              <w:bottom w:val="nil"/>
              <w:right w:val="nil"/>
            </w:tcBorders>
            <w:noWrap/>
            <w:vAlign w:val="center"/>
            <w:hideMark/>
          </w:tcPr>
          <w:p w14:paraId="2108C2C8" w14:textId="05EFBE6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818</w:t>
            </w:r>
          </w:p>
        </w:tc>
        <w:tc>
          <w:tcPr>
            <w:tcW w:w="926" w:type="dxa"/>
            <w:tcBorders>
              <w:top w:val="nil"/>
              <w:left w:val="nil"/>
              <w:bottom w:val="nil"/>
              <w:right w:val="nil"/>
            </w:tcBorders>
            <w:noWrap/>
            <w:vAlign w:val="center"/>
            <w:hideMark/>
          </w:tcPr>
          <w:p w14:paraId="68253989" w14:textId="60F45A2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803</w:t>
            </w:r>
          </w:p>
        </w:tc>
        <w:tc>
          <w:tcPr>
            <w:tcW w:w="926" w:type="dxa"/>
            <w:tcBorders>
              <w:top w:val="nil"/>
              <w:left w:val="nil"/>
              <w:bottom w:val="nil"/>
              <w:right w:val="nil"/>
            </w:tcBorders>
            <w:noWrap/>
            <w:vAlign w:val="center"/>
            <w:hideMark/>
          </w:tcPr>
          <w:p w14:paraId="771D3686" w14:textId="0E30077B"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815</w:t>
            </w:r>
          </w:p>
        </w:tc>
        <w:tc>
          <w:tcPr>
            <w:tcW w:w="926" w:type="dxa"/>
            <w:tcBorders>
              <w:top w:val="nil"/>
              <w:left w:val="nil"/>
              <w:bottom w:val="nil"/>
              <w:right w:val="nil"/>
            </w:tcBorders>
            <w:noWrap/>
            <w:vAlign w:val="center"/>
            <w:hideMark/>
          </w:tcPr>
          <w:p w14:paraId="36C1B940" w14:textId="678B015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855</w:t>
            </w:r>
          </w:p>
        </w:tc>
        <w:tc>
          <w:tcPr>
            <w:tcW w:w="926" w:type="dxa"/>
            <w:tcBorders>
              <w:top w:val="nil"/>
              <w:left w:val="nil"/>
              <w:bottom w:val="nil"/>
              <w:right w:val="nil"/>
            </w:tcBorders>
            <w:noWrap/>
            <w:vAlign w:val="center"/>
            <w:hideMark/>
          </w:tcPr>
          <w:p w14:paraId="40ECAEC8" w14:textId="77151BB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901</w:t>
            </w:r>
          </w:p>
        </w:tc>
        <w:tc>
          <w:tcPr>
            <w:tcW w:w="926" w:type="dxa"/>
            <w:tcBorders>
              <w:top w:val="nil"/>
              <w:left w:val="nil"/>
              <w:bottom w:val="nil"/>
              <w:right w:val="nil"/>
            </w:tcBorders>
            <w:noWrap/>
            <w:vAlign w:val="center"/>
            <w:hideMark/>
          </w:tcPr>
          <w:p w14:paraId="52FA0306" w14:textId="1E741FBF"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899</w:t>
            </w:r>
          </w:p>
        </w:tc>
        <w:tc>
          <w:tcPr>
            <w:tcW w:w="926" w:type="dxa"/>
            <w:tcBorders>
              <w:top w:val="nil"/>
              <w:left w:val="nil"/>
              <w:bottom w:val="nil"/>
              <w:right w:val="nil"/>
            </w:tcBorders>
            <w:noWrap/>
            <w:vAlign w:val="center"/>
            <w:hideMark/>
          </w:tcPr>
          <w:p w14:paraId="5C52EB3F" w14:textId="64AAA01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931</w:t>
            </w:r>
          </w:p>
        </w:tc>
        <w:tc>
          <w:tcPr>
            <w:tcW w:w="926" w:type="dxa"/>
            <w:tcBorders>
              <w:top w:val="nil"/>
              <w:left w:val="nil"/>
              <w:bottom w:val="nil"/>
              <w:right w:val="nil"/>
            </w:tcBorders>
            <w:noWrap/>
            <w:vAlign w:val="center"/>
            <w:hideMark/>
          </w:tcPr>
          <w:p w14:paraId="7417C991" w14:textId="22D43D9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941</w:t>
            </w:r>
          </w:p>
        </w:tc>
        <w:tc>
          <w:tcPr>
            <w:tcW w:w="926" w:type="dxa"/>
            <w:tcBorders>
              <w:top w:val="nil"/>
              <w:left w:val="nil"/>
              <w:bottom w:val="nil"/>
              <w:right w:val="nil"/>
            </w:tcBorders>
            <w:noWrap/>
            <w:vAlign w:val="center"/>
            <w:hideMark/>
          </w:tcPr>
          <w:p w14:paraId="4F9CBF47" w14:textId="1F33D4B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954</w:t>
            </w:r>
          </w:p>
        </w:tc>
        <w:tc>
          <w:tcPr>
            <w:tcW w:w="926" w:type="dxa"/>
            <w:tcBorders>
              <w:top w:val="nil"/>
              <w:left w:val="nil"/>
              <w:bottom w:val="nil"/>
              <w:right w:val="nil"/>
            </w:tcBorders>
            <w:noWrap/>
            <w:vAlign w:val="center"/>
            <w:hideMark/>
          </w:tcPr>
          <w:p w14:paraId="4B62ED85" w14:textId="04F20EC1"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958</w:t>
            </w:r>
          </w:p>
        </w:tc>
        <w:tc>
          <w:tcPr>
            <w:tcW w:w="926" w:type="dxa"/>
            <w:tcBorders>
              <w:top w:val="nil"/>
              <w:left w:val="nil"/>
              <w:bottom w:val="nil"/>
              <w:right w:val="nil"/>
            </w:tcBorders>
            <w:noWrap/>
            <w:vAlign w:val="center"/>
            <w:hideMark/>
          </w:tcPr>
          <w:p w14:paraId="2D3EE248" w14:textId="2E22A05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981</w:t>
            </w:r>
          </w:p>
        </w:tc>
      </w:tr>
      <w:tr w:rsidR="009409FC" w:rsidRPr="0002028A" w14:paraId="1D1B2BDC" w14:textId="77777777" w:rsidTr="005D5627">
        <w:trPr>
          <w:trHeight w:val="259"/>
          <w:jc w:val="center"/>
        </w:trPr>
        <w:tc>
          <w:tcPr>
            <w:tcW w:w="1530" w:type="dxa"/>
            <w:tcBorders>
              <w:top w:val="single" w:sz="4" w:space="0" w:color="auto"/>
              <w:left w:val="nil"/>
              <w:bottom w:val="nil"/>
              <w:right w:val="nil"/>
            </w:tcBorders>
            <w:noWrap/>
            <w:vAlign w:val="center"/>
            <w:hideMark/>
          </w:tcPr>
          <w:p w14:paraId="036611A5" w14:textId="1100B6BC" w:rsidR="009409FC" w:rsidRPr="0002028A" w:rsidRDefault="007F1A77"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single" w:sz="4" w:space="0" w:color="auto"/>
              <w:left w:val="nil"/>
              <w:bottom w:val="nil"/>
              <w:right w:val="nil"/>
            </w:tcBorders>
            <w:noWrap/>
            <w:vAlign w:val="center"/>
          </w:tcPr>
          <w:p w14:paraId="7DBF946B" w14:textId="189E4804"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single" w:sz="4" w:space="0" w:color="auto"/>
              <w:left w:val="nil"/>
              <w:bottom w:val="nil"/>
              <w:right w:val="nil"/>
            </w:tcBorders>
            <w:noWrap/>
            <w:vAlign w:val="center"/>
            <w:hideMark/>
          </w:tcPr>
          <w:p w14:paraId="39ADD6E4" w14:textId="66DCBB7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881</w:t>
            </w:r>
          </w:p>
        </w:tc>
        <w:tc>
          <w:tcPr>
            <w:tcW w:w="926" w:type="dxa"/>
            <w:tcBorders>
              <w:top w:val="single" w:sz="4" w:space="0" w:color="auto"/>
              <w:left w:val="nil"/>
              <w:bottom w:val="nil"/>
              <w:right w:val="nil"/>
            </w:tcBorders>
            <w:noWrap/>
            <w:vAlign w:val="center"/>
            <w:hideMark/>
          </w:tcPr>
          <w:p w14:paraId="5D19B2C8" w14:textId="5131218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842</w:t>
            </w:r>
          </w:p>
        </w:tc>
        <w:tc>
          <w:tcPr>
            <w:tcW w:w="926" w:type="dxa"/>
            <w:tcBorders>
              <w:top w:val="single" w:sz="4" w:space="0" w:color="auto"/>
              <w:left w:val="nil"/>
              <w:bottom w:val="nil"/>
              <w:right w:val="nil"/>
            </w:tcBorders>
            <w:noWrap/>
            <w:vAlign w:val="center"/>
            <w:hideMark/>
          </w:tcPr>
          <w:p w14:paraId="3DEC8736" w14:textId="7E2A15AC"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913</w:t>
            </w:r>
          </w:p>
        </w:tc>
        <w:tc>
          <w:tcPr>
            <w:tcW w:w="926" w:type="dxa"/>
            <w:tcBorders>
              <w:top w:val="single" w:sz="4" w:space="0" w:color="auto"/>
              <w:left w:val="nil"/>
              <w:bottom w:val="nil"/>
              <w:right w:val="nil"/>
            </w:tcBorders>
            <w:noWrap/>
            <w:vAlign w:val="center"/>
            <w:hideMark/>
          </w:tcPr>
          <w:p w14:paraId="360BF351" w14:textId="06A24BE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854</w:t>
            </w:r>
          </w:p>
        </w:tc>
        <w:tc>
          <w:tcPr>
            <w:tcW w:w="926" w:type="dxa"/>
            <w:tcBorders>
              <w:top w:val="single" w:sz="4" w:space="0" w:color="auto"/>
              <w:left w:val="nil"/>
              <w:bottom w:val="nil"/>
              <w:right w:val="nil"/>
            </w:tcBorders>
            <w:noWrap/>
            <w:vAlign w:val="center"/>
            <w:hideMark/>
          </w:tcPr>
          <w:p w14:paraId="038235F5" w14:textId="560DE64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933</w:t>
            </w:r>
          </w:p>
        </w:tc>
        <w:tc>
          <w:tcPr>
            <w:tcW w:w="926" w:type="dxa"/>
            <w:tcBorders>
              <w:top w:val="single" w:sz="4" w:space="0" w:color="auto"/>
              <w:left w:val="nil"/>
              <w:bottom w:val="nil"/>
              <w:right w:val="nil"/>
            </w:tcBorders>
            <w:noWrap/>
            <w:vAlign w:val="center"/>
            <w:hideMark/>
          </w:tcPr>
          <w:p w14:paraId="355CAF14" w14:textId="6C86042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909</w:t>
            </w:r>
          </w:p>
        </w:tc>
        <w:tc>
          <w:tcPr>
            <w:tcW w:w="926" w:type="dxa"/>
            <w:tcBorders>
              <w:top w:val="single" w:sz="4" w:space="0" w:color="auto"/>
              <w:left w:val="nil"/>
              <w:bottom w:val="nil"/>
              <w:right w:val="nil"/>
            </w:tcBorders>
            <w:noWrap/>
            <w:vAlign w:val="center"/>
            <w:hideMark/>
          </w:tcPr>
          <w:p w14:paraId="3FB55926" w14:textId="53AB6EF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945</w:t>
            </w:r>
          </w:p>
        </w:tc>
        <w:tc>
          <w:tcPr>
            <w:tcW w:w="926" w:type="dxa"/>
            <w:tcBorders>
              <w:top w:val="single" w:sz="4" w:space="0" w:color="auto"/>
              <w:left w:val="nil"/>
              <w:bottom w:val="nil"/>
              <w:right w:val="nil"/>
            </w:tcBorders>
            <w:noWrap/>
            <w:vAlign w:val="center"/>
            <w:hideMark/>
          </w:tcPr>
          <w:p w14:paraId="2B29DA34" w14:textId="1C57CB2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951</w:t>
            </w:r>
          </w:p>
        </w:tc>
        <w:tc>
          <w:tcPr>
            <w:tcW w:w="926" w:type="dxa"/>
            <w:tcBorders>
              <w:top w:val="single" w:sz="4" w:space="0" w:color="auto"/>
              <w:left w:val="nil"/>
              <w:bottom w:val="nil"/>
              <w:right w:val="nil"/>
            </w:tcBorders>
            <w:noWrap/>
            <w:vAlign w:val="center"/>
            <w:hideMark/>
          </w:tcPr>
          <w:p w14:paraId="7FA4B6BB" w14:textId="64B16E8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955</w:t>
            </w:r>
          </w:p>
        </w:tc>
        <w:tc>
          <w:tcPr>
            <w:tcW w:w="926" w:type="dxa"/>
            <w:tcBorders>
              <w:top w:val="single" w:sz="4" w:space="0" w:color="auto"/>
              <w:left w:val="nil"/>
              <w:bottom w:val="nil"/>
              <w:right w:val="nil"/>
            </w:tcBorders>
            <w:noWrap/>
            <w:vAlign w:val="center"/>
            <w:hideMark/>
          </w:tcPr>
          <w:p w14:paraId="6D032CD3" w14:textId="701779E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945</w:t>
            </w:r>
          </w:p>
        </w:tc>
        <w:tc>
          <w:tcPr>
            <w:tcW w:w="926" w:type="dxa"/>
            <w:tcBorders>
              <w:top w:val="single" w:sz="4" w:space="0" w:color="auto"/>
              <w:left w:val="nil"/>
              <w:bottom w:val="nil"/>
              <w:right w:val="nil"/>
            </w:tcBorders>
            <w:noWrap/>
            <w:vAlign w:val="center"/>
            <w:hideMark/>
          </w:tcPr>
          <w:p w14:paraId="2DDB9576" w14:textId="1CFEBA7F"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950</w:t>
            </w:r>
          </w:p>
        </w:tc>
        <w:tc>
          <w:tcPr>
            <w:tcW w:w="926" w:type="dxa"/>
            <w:tcBorders>
              <w:top w:val="single" w:sz="4" w:space="0" w:color="auto"/>
              <w:left w:val="nil"/>
              <w:bottom w:val="nil"/>
              <w:right w:val="nil"/>
            </w:tcBorders>
            <w:noWrap/>
            <w:vAlign w:val="center"/>
            <w:hideMark/>
          </w:tcPr>
          <w:p w14:paraId="5C019E9E" w14:textId="459CA7C0"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968</w:t>
            </w:r>
          </w:p>
        </w:tc>
        <w:tc>
          <w:tcPr>
            <w:tcW w:w="926" w:type="dxa"/>
            <w:tcBorders>
              <w:top w:val="single" w:sz="4" w:space="0" w:color="auto"/>
              <w:left w:val="nil"/>
              <w:bottom w:val="nil"/>
              <w:right w:val="nil"/>
            </w:tcBorders>
            <w:noWrap/>
            <w:vAlign w:val="center"/>
            <w:hideMark/>
          </w:tcPr>
          <w:p w14:paraId="452EE991" w14:textId="0D88672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976</w:t>
            </w:r>
          </w:p>
        </w:tc>
        <w:tc>
          <w:tcPr>
            <w:tcW w:w="926" w:type="dxa"/>
            <w:tcBorders>
              <w:top w:val="single" w:sz="4" w:space="0" w:color="auto"/>
              <w:left w:val="nil"/>
              <w:bottom w:val="nil"/>
              <w:right w:val="nil"/>
            </w:tcBorders>
            <w:noWrap/>
            <w:vAlign w:val="center"/>
            <w:hideMark/>
          </w:tcPr>
          <w:p w14:paraId="33C3352C" w14:textId="61488B5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986</w:t>
            </w:r>
          </w:p>
        </w:tc>
        <w:tc>
          <w:tcPr>
            <w:tcW w:w="926" w:type="dxa"/>
            <w:tcBorders>
              <w:top w:val="single" w:sz="4" w:space="0" w:color="auto"/>
              <w:left w:val="nil"/>
              <w:bottom w:val="nil"/>
              <w:right w:val="nil"/>
            </w:tcBorders>
            <w:noWrap/>
            <w:vAlign w:val="center"/>
            <w:hideMark/>
          </w:tcPr>
          <w:p w14:paraId="62DB9620" w14:textId="01304446"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990</w:t>
            </w:r>
          </w:p>
        </w:tc>
      </w:tr>
      <w:tr w:rsidR="009409FC" w:rsidRPr="0002028A" w14:paraId="33F6FE0A" w14:textId="77777777" w:rsidTr="005D5627">
        <w:trPr>
          <w:trHeight w:val="259"/>
          <w:jc w:val="center"/>
        </w:trPr>
        <w:tc>
          <w:tcPr>
            <w:tcW w:w="1530" w:type="dxa"/>
            <w:tcBorders>
              <w:top w:val="nil"/>
              <w:left w:val="nil"/>
              <w:bottom w:val="single" w:sz="4" w:space="0" w:color="auto"/>
              <w:right w:val="nil"/>
            </w:tcBorders>
            <w:noWrap/>
            <w:vAlign w:val="center"/>
            <w:hideMark/>
          </w:tcPr>
          <w:p w14:paraId="366E4F6B" w14:textId="34130637" w:rsidR="009409FC" w:rsidRPr="0002028A" w:rsidRDefault="007F1A77"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nil"/>
              <w:left w:val="nil"/>
              <w:bottom w:val="single" w:sz="4" w:space="0" w:color="auto"/>
              <w:right w:val="nil"/>
            </w:tcBorders>
            <w:noWrap/>
            <w:vAlign w:val="center"/>
          </w:tcPr>
          <w:p w14:paraId="40E99410" w14:textId="0B3D6EB7" w:rsidR="009409FC" w:rsidRPr="0002028A" w:rsidRDefault="00B37D68" w:rsidP="009409FC">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5BE1FBA2" w14:textId="31B59FD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827</w:t>
            </w:r>
          </w:p>
        </w:tc>
        <w:tc>
          <w:tcPr>
            <w:tcW w:w="926" w:type="dxa"/>
            <w:tcBorders>
              <w:top w:val="nil"/>
              <w:left w:val="nil"/>
              <w:bottom w:val="single" w:sz="4" w:space="0" w:color="auto"/>
              <w:right w:val="nil"/>
            </w:tcBorders>
            <w:noWrap/>
            <w:vAlign w:val="center"/>
            <w:hideMark/>
          </w:tcPr>
          <w:p w14:paraId="077F5D2E" w14:textId="11CBA019"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890</w:t>
            </w:r>
          </w:p>
        </w:tc>
        <w:tc>
          <w:tcPr>
            <w:tcW w:w="926" w:type="dxa"/>
            <w:tcBorders>
              <w:top w:val="nil"/>
              <w:left w:val="nil"/>
              <w:bottom w:val="single" w:sz="4" w:space="0" w:color="auto"/>
              <w:right w:val="nil"/>
            </w:tcBorders>
            <w:noWrap/>
            <w:vAlign w:val="center"/>
            <w:hideMark/>
          </w:tcPr>
          <w:p w14:paraId="3C2673B2" w14:textId="11CFB99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817</w:t>
            </w:r>
          </w:p>
        </w:tc>
        <w:tc>
          <w:tcPr>
            <w:tcW w:w="926" w:type="dxa"/>
            <w:tcBorders>
              <w:top w:val="nil"/>
              <w:left w:val="nil"/>
              <w:bottom w:val="single" w:sz="4" w:space="0" w:color="auto"/>
              <w:right w:val="nil"/>
            </w:tcBorders>
            <w:noWrap/>
            <w:vAlign w:val="center"/>
            <w:hideMark/>
          </w:tcPr>
          <w:p w14:paraId="2A31402B" w14:textId="3BBFEAA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861</w:t>
            </w:r>
          </w:p>
        </w:tc>
        <w:tc>
          <w:tcPr>
            <w:tcW w:w="926" w:type="dxa"/>
            <w:tcBorders>
              <w:top w:val="nil"/>
              <w:left w:val="nil"/>
              <w:bottom w:val="single" w:sz="4" w:space="0" w:color="auto"/>
              <w:right w:val="nil"/>
            </w:tcBorders>
            <w:noWrap/>
            <w:vAlign w:val="center"/>
            <w:hideMark/>
          </w:tcPr>
          <w:p w14:paraId="3E77768E" w14:textId="38032EA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890</w:t>
            </w:r>
          </w:p>
        </w:tc>
        <w:tc>
          <w:tcPr>
            <w:tcW w:w="926" w:type="dxa"/>
            <w:tcBorders>
              <w:top w:val="nil"/>
              <w:left w:val="nil"/>
              <w:bottom w:val="single" w:sz="4" w:space="0" w:color="auto"/>
              <w:right w:val="nil"/>
            </w:tcBorders>
            <w:noWrap/>
            <w:vAlign w:val="center"/>
            <w:hideMark/>
          </w:tcPr>
          <w:p w14:paraId="080C03A0" w14:textId="21A7E127"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873</w:t>
            </w:r>
          </w:p>
        </w:tc>
        <w:tc>
          <w:tcPr>
            <w:tcW w:w="926" w:type="dxa"/>
            <w:tcBorders>
              <w:top w:val="nil"/>
              <w:left w:val="nil"/>
              <w:bottom w:val="single" w:sz="4" w:space="0" w:color="auto"/>
              <w:right w:val="nil"/>
            </w:tcBorders>
            <w:noWrap/>
            <w:vAlign w:val="center"/>
            <w:hideMark/>
          </w:tcPr>
          <w:p w14:paraId="4FF3C307" w14:textId="72700592"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881</w:t>
            </w:r>
          </w:p>
        </w:tc>
        <w:tc>
          <w:tcPr>
            <w:tcW w:w="926" w:type="dxa"/>
            <w:tcBorders>
              <w:top w:val="nil"/>
              <w:left w:val="nil"/>
              <w:bottom w:val="single" w:sz="4" w:space="0" w:color="auto"/>
              <w:right w:val="nil"/>
            </w:tcBorders>
            <w:noWrap/>
            <w:vAlign w:val="center"/>
            <w:hideMark/>
          </w:tcPr>
          <w:p w14:paraId="558DBC55" w14:textId="6B571715"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910</w:t>
            </w:r>
          </w:p>
        </w:tc>
        <w:tc>
          <w:tcPr>
            <w:tcW w:w="926" w:type="dxa"/>
            <w:tcBorders>
              <w:top w:val="nil"/>
              <w:left w:val="nil"/>
              <w:bottom w:val="single" w:sz="4" w:space="0" w:color="auto"/>
              <w:right w:val="nil"/>
            </w:tcBorders>
            <w:noWrap/>
            <w:vAlign w:val="center"/>
            <w:hideMark/>
          </w:tcPr>
          <w:p w14:paraId="397EEC16" w14:textId="0CEAD658"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913</w:t>
            </w:r>
          </w:p>
        </w:tc>
        <w:tc>
          <w:tcPr>
            <w:tcW w:w="926" w:type="dxa"/>
            <w:tcBorders>
              <w:top w:val="nil"/>
              <w:left w:val="nil"/>
              <w:bottom w:val="single" w:sz="4" w:space="0" w:color="auto"/>
              <w:right w:val="nil"/>
            </w:tcBorders>
            <w:noWrap/>
            <w:vAlign w:val="center"/>
            <w:hideMark/>
          </w:tcPr>
          <w:p w14:paraId="5533CE59" w14:textId="7CE75DEE"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932</w:t>
            </w:r>
          </w:p>
        </w:tc>
        <w:tc>
          <w:tcPr>
            <w:tcW w:w="926" w:type="dxa"/>
            <w:tcBorders>
              <w:top w:val="nil"/>
              <w:left w:val="nil"/>
              <w:bottom w:val="single" w:sz="4" w:space="0" w:color="auto"/>
              <w:right w:val="nil"/>
            </w:tcBorders>
            <w:noWrap/>
            <w:vAlign w:val="center"/>
            <w:hideMark/>
          </w:tcPr>
          <w:p w14:paraId="3F801BAD" w14:textId="7B18DEA4"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952</w:t>
            </w:r>
          </w:p>
        </w:tc>
        <w:tc>
          <w:tcPr>
            <w:tcW w:w="926" w:type="dxa"/>
            <w:tcBorders>
              <w:top w:val="nil"/>
              <w:left w:val="nil"/>
              <w:bottom w:val="single" w:sz="4" w:space="0" w:color="auto"/>
              <w:right w:val="nil"/>
            </w:tcBorders>
            <w:noWrap/>
            <w:vAlign w:val="center"/>
            <w:hideMark/>
          </w:tcPr>
          <w:p w14:paraId="30B2928A" w14:textId="2D7D3D18"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953</w:t>
            </w:r>
          </w:p>
        </w:tc>
        <w:tc>
          <w:tcPr>
            <w:tcW w:w="926" w:type="dxa"/>
            <w:tcBorders>
              <w:top w:val="nil"/>
              <w:left w:val="nil"/>
              <w:bottom w:val="single" w:sz="4" w:space="0" w:color="auto"/>
              <w:right w:val="nil"/>
            </w:tcBorders>
            <w:noWrap/>
            <w:vAlign w:val="center"/>
            <w:hideMark/>
          </w:tcPr>
          <w:p w14:paraId="4DAC980A" w14:textId="111DB1DB"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958</w:t>
            </w:r>
          </w:p>
        </w:tc>
        <w:tc>
          <w:tcPr>
            <w:tcW w:w="926" w:type="dxa"/>
            <w:tcBorders>
              <w:top w:val="nil"/>
              <w:left w:val="nil"/>
              <w:bottom w:val="single" w:sz="4" w:space="0" w:color="auto"/>
              <w:right w:val="nil"/>
            </w:tcBorders>
            <w:noWrap/>
            <w:vAlign w:val="center"/>
            <w:hideMark/>
          </w:tcPr>
          <w:p w14:paraId="7151A4A7" w14:textId="2B322853"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966</w:t>
            </w:r>
          </w:p>
        </w:tc>
        <w:tc>
          <w:tcPr>
            <w:tcW w:w="926" w:type="dxa"/>
            <w:tcBorders>
              <w:top w:val="nil"/>
              <w:left w:val="nil"/>
              <w:bottom w:val="single" w:sz="4" w:space="0" w:color="auto"/>
              <w:right w:val="nil"/>
            </w:tcBorders>
            <w:noWrap/>
            <w:vAlign w:val="center"/>
            <w:hideMark/>
          </w:tcPr>
          <w:p w14:paraId="64267F85" w14:textId="7DB773BA" w:rsidR="009409FC" w:rsidRPr="0002028A" w:rsidRDefault="00E3102A" w:rsidP="009409FC">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409FC" w:rsidRPr="0002028A">
              <w:rPr>
                <w:rFonts w:ascii="Times New Roman" w:eastAsia="Times New Roman" w:hAnsi="Times New Roman" w:cs="Times New Roman"/>
                <w:color w:val="000000"/>
                <w:kern w:val="0"/>
                <w:sz w:val="20"/>
                <w:szCs w:val="20"/>
                <w14:ligatures w14:val="none"/>
              </w:rPr>
              <w:t>985</w:t>
            </w:r>
          </w:p>
        </w:tc>
      </w:tr>
    </w:tbl>
    <w:p w14:paraId="2F8E3FD9" w14:textId="77777777" w:rsidR="00864D27" w:rsidRPr="00147D26" w:rsidRDefault="00864D27" w:rsidP="00147D26">
      <w:pPr>
        <w:spacing w:before="120" w:after="60"/>
        <w:ind w:firstLine="0"/>
        <w:jc w:val="center"/>
        <w:rPr>
          <w:rFonts w:ascii="Times New Roman" w:hAnsi="Times New Roman" w:cs="Times New Roman"/>
          <w:b/>
          <w:bCs/>
          <w:iCs/>
        </w:rPr>
      </w:pPr>
      <w:r w:rsidRPr="00147D26">
        <w:rPr>
          <w:rFonts w:ascii="Times New Roman" w:hAnsi="Times New Roman" w:cs="Times New Roman"/>
          <w:b/>
          <w:bCs/>
          <w:iCs/>
        </w:rPr>
        <w:t>(c) Low-information polytomous, 20 Items</w:t>
      </w:r>
    </w:p>
    <w:tbl>
      <w:tblPr>
        <w:tblW w:w="17452" w:type="dxa"/>
        <w:jc w:val="center"/>
        <w:tblLook w:val="04A0" w:firstRow="1" w:lastRow="0" w:firstColumn="1" w:lastColumn="0" w:noHBand="0" w:noVBand="1"/>
      </w:tblPr>
      <w:tblGrid>
        <w:gridCol w:w="1530"/>
        <w:gridCol w:w="1032"/>
        <w:gridCol w:w="926"/>
        <w:gridCol w:w="926"/>
        <w:gridCol w:w="926"/>
        <w:gridCol w:w="1026"/>
        <w:gridCol w:w="926"/>
        <w:gridCol w:w="926"/>
        <w:gridCol w:w="1026"/>
        <w:gridCol w:w="1026"/>
        <w:gridCol w:w="1026"/>
        <w:gridCol w:w="1026"/>
        <w:gridCol w:w="1026"/>
        <w:gridCol w:w="1026"/>
        <w:gridCol w:w="1026"/>
        <w:gridCol w:w="1026"/>
        <w:gridCol w:w="1026"/>
      </w:tblGrid>
      <w:tr w:rsidR="00923EDA" w:rsidRPr="0002028A" w14:paraId="3F2A0C52" w14:textId="77777777" w:rsidTr="005D5627">
        <w:trPr>
          <w:trHeight w:hRule="exact" w:val="230"/>
          <w:jc w:val="center"/>
        </w:trPr>
        <w:tc>
          <w:tcPr>
            <w:tcW w:w="1530" w:type="dxa"/>
            <w:vMerge w:val="restart"/>
            <w:tcBorders>
              <w:top w:val="single" w:sz="4" w:space="0" w:color="auto"/>
              <w:left w:val="nil"/>
              <w:bottom w:val="single" w:sz="4" w:space="0" w:color="000000"/>
              <w:right w:val="nil"/>
            </w:tcBorders>
            <w:noWrap/>
            <w:vAlign w:val="center"/>
            <w:hideMark/>
          </w:tcPr>
          <w:p w14:paraId="79A805F7"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Method</w:t>
            </w:r>
          </w:p>
        </w:tc>
        <w:tc>
          <w:tcPr>
            <w:tcW w:w="1032" w:type="dxa"/>
            <w:vMerge w:val="restart"/>
            <w:tcBorders>
              <w:top w:val="single" w:sz="4" w:space="0" w:color="auto"/>
              <w:left w:val="nil"/>
              <w:bottom w:val="single" w:sz="4" w:space="0" w:color="000000"/>
              <w:right w:val="nil"/>
            </w:tcBorders>
            <w:noWrap/>
            <w:vAlign w:val="center"/>
            <w:hideMark/>
          </w:tcPr>
          <w:p w14:paraId="3DF9E08C" w14:textId="71A2F070" w:rsidR="00923EDA" w:rsidRPr="0002028A" w:rsidRDefault="00432ABB" w:rsidP="00923EDA">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4890" w:type="dxa"/>
            <w:gridSpan w:val="15"/>
            <w:tcBorders>
              <w:top w:val="single" w:sz="4" w:space="0" w:color="auto"/>
              <w:left w:val="nil"/>
              <w:bottom w:val="single" w:sz="4" w:space="0" w:color="auto"/>
              <w:right w:val="nil"/>
            </w:tcBorders>
            <w:noWrap/>
            <w:vAlign w:val="center"/>
            <w:hideMark/>
          </w:tcPr>
          <w:p w14:paraId="3628329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SC point</w:t>
            </w:r>
          </w:p>
        </w:tc>
      </w:tr>
      <w:tr w:rsidR="00923EDA" w:rsidRPr="0002028A" w14:paraId="22797E8E" w14:textId="77777777" w:rsidTr="005D5627">
        <w:trPr>
          <w:trHeight w:hRule="exact" w:val="230"/>
          <w:jc w:val="center"/>
        </w:trPr>
        <w:tc>
          <w:tcPr>
            <w:tcW w:w="1530" w:type="dxa"/>
            <w:vMerge/>
            <w:tcBorders>
              <w:top w:val="single" w:sz="4" w:space="0" w:color="auto"/>
              <w:left w:val="nil"/>
              <w:bottom w:val="single" w:sz="4" w:space="0" w:color="000000"/>
              <w:right w:val="nil"/>
            </w:tcBorders>
            <w:vAlign w:val="center"/>
            <w:hideMark/>
          </w:tcPr>
          <w:p w14:paraId="4B277F7A" w14:textId="77777777" w:rsidR="00923EDA" w:rsidRPr="0002028A" w:rsidRDefault="00923EDA" w:rsidP="00923EDA">
            <w:pPr>
              <w:rPr>
                <w:rFonts w:ascii="Times New Roman" w:eastAsia="Times New Roman" w:hAnsi="Times New Roman" w:cs="Times New Roman"/>
                <w:color w:val="000000"/>
                <w:kern w:val="0"/>
                <w:sz w:val="20"/>
                <w:szCs w:val="20"/>
                <w14:ligatures w14:val="none"/>
              </w:rPr>
            </w:pPr>
          </w:p>
        </w:tc>
        <w:tc>
          <w:tcPr>
            <w:tcW w:w="1032" w:type="dxa"/>
            <w:vMerge/>
            <w:tcBorders>
              <w:top w:val="single" w:sz="4" w:space="0" w:color="auto"/>
              <w:left w:val="nil"/>
              <w:bottom w:val="single" w:sz="4" w:space="0" w:color="000000"/>
              <w:right w:val="nil"/>
            </w:tcBorders>
            <w:vAlign w:val="center"/>
            <w:hideMark/>
          </w:tcPr>
          <w:p w14:paraId="4552556B" w14:textId="77777777" w:rsidR="00923EDA" w:rsidRPr="0002028A" w:rsidRDefault="00923EDA" w:rsidP="00923EDA">
            <w:pPr>
              <w:rPr>
                <w:rFonts w:ascii="Times New Roman" w:eastAsia="Times New Roman" w:hAnsi="Times New Roman" w:cs="Times New Roman"/>
                <w:color w:val="000000"/>
                <w:kern w:val="0"/>
                <w:sz w:val="20"/>
                <w:szCs w:val="20"/>
                <w14:ligatures w14:val="none"/>
              </w:rPr>
            </w:pPr>
          </w:p>
        </w:tc>
        <w:tc>
          <w:tcPr>
            <w:tcW w:w="926" w:type="dxa"/>
            <w:tcBorders>
              <w:top w:val="nil"/>
              <w:left w:val="nil"/>
              <w:bottom w:val="nil"/>
              <w:right w:val="nil"/>
            </w:tcBorders>
            <w:noWrap/>
            <w:vAlign w:val="center"/>
            <w:hideMark/>
          </w:tcPr>
          <w:p w14:paraId="02A3CB82"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5</w:t>
            </w:r>
          </w:p>
        </w:tc>
        <w:tc>
          <w:tcPr>
            <w:tcW w:w="926" w:type="dxa"/>
            <w:tcBorders>
              <w:top w:val="nil"/>
              <w:left w:val="nil"/>
              <w:bottom w:val="nil"/>
              <w:right w:val="nil"/>
            </w:tcBorders>
            <w:noWrap/>
            <w:vAlign w:val="center"/>
            <w:hideMark/>
          </w:tcPr>
          <w:p w14:paraId="60C2E156"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6</w:t>
            </w:r>
          </w:p>
        </w:tc>
        <w:tc>
          <w:tcPr>
            <w:tcW w:w="926" w:type="dxa"/>
            <w:tcBorders>
              <w:top w:val="nil"/>
              <w:left w:val="nil"/>
              <w:bottom w:val="nil"/>
              <w:right w:val="nil"/>
            </w:tcBorders>
            <w:noWrap/>
            <w:vAlign w:val="center"/>
            <w:hideMark/>
          </w:tcPr>
          <w:p w14:paraId="2F4B9968"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nil"/>
              <w:right w:val="nil"/>
            </w:tcBorders>
            <w:noWrap/>
            <w:vAlign w:val="center"/>
            <w:hideMark/>
          </w:tcPr>
          <w:p w14:paraId="0248EA40"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8</w:t>
            </w:r>
          </w:p>
        </w:tc>
        <w:tc>
          <w:tcPr>
            <w:tcW w:w="926" w:type="dxa"/>
            <w:tcBorders>
              <w:top w:val="nil"/>
              <w:left w:val="nil"/>
              <w:bottom w:val="nil"/>
              <w:right w:val="nil"/>
            </w:tcBorders>
            <w:noWrap/>
            <w:vAlign w:val="center"/>
            <w:hideMark/>
          </w:tcPr>
          <w:p w14:paraId="424F46F5"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9</w:t>
            </w:r>
          </w:p>
        </w:tc>
        <w:tc>
          <w:tcPr>
            <w:tcW w:w="926" w:type="dxa"/>
            <w:tcBorders>
              <w:top w:val="nil"/>
              <w:left w:val="nil"/>
              <w:bottom w:val="nil"/>
              <w:right w:val="nil"/>
            </w:tcBorders>
            <w:noWrap/>
            <w:vAlign w:val="center"/>
            <w:hideMark/>
          </w:tcPr>
          <w:p w14:paraId="7661F73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nil"/>
              <w:right w:val="nil"/>
            </w:tcBorders>
            <w:noWrap/>
            <w:vAlign w:val="center"/>
            <w:hideMark/>
          </w:tcPr>
          <w:p w14:paraId="27555A56"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nil"/>
              <w:right w:val="nil"/>
            </w:tcBorders>
            <w:noWrap/>
            <w:vAlign w:val="center"/>
            <w:hideMark/>
          </w:tcPr>
          <w:p w14:paraId="107763FF"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nil"/>
              <w:right w:val="nil"/>
            </w:tcBorders>
            <w:noWrap/>
            <w:vAlign w:val="center"/>
            <w:hideMark/>
          </w:tcPr>
          <w:p w14:paraId="4F43DD7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nil"/>
              <w:right w:val="nil"/>
            </w:tcBorders>
            <w:noWrap/>
            <w:vAlign w:val="center"/>
            <w:hideMark/>
          </w:tcPr>
          <w:p w14:paraId="79930D8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nil"/>
              <w:right w:val="nil"/>
            </w:tcBorders>
            <w:noWrap/>
            <w:vAlign w:val="center"/>
            <w:hideMark/>
          </w:tcPr>
          <w:p w14:paraId="197B710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nil"/>
              <w:right w:val="nil"/>
            </w:tcBorders>
            <w:noWrap/>
            <w:vAlign w:val="center"/>
            <w:hideMark/>
          </w:tcPr>
          <w:p w14:paraId="2FAAEF3B"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nil"/>
              <w:right w:val="nil"/>
            </w:tcBorders>
            <w:noWrap/>
            <w:vAlign w:val="center"/>
            <w:hideMark/>
          </w:tcPr>
          <w:p w14:paraId="4BA8894B"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nil"/>
              <w:right w:val="nil"/>
            </w:tcBorders>
            <w:noWrap/>
            <w:vAlign w:val="center"/>
            <w:hideMark/>
          </w:tcPr>
          <w:p w14:paraId="1BA7DA70"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nil"/>
              <w:right w:val="nil"/>
            </w:tcBorders>
            <w:noWrap/>
            <w:vAlign w:val="center"/>
            <w:hideMark/>
          </w:tcPr>
          <w:p w14:paraId="1173CC8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19</w:t>
            </w:r>
          </w:p>
        </w:tc>
      </w:tr>
      <w:tr w:rsidR="00923EDA" w:rsidRPr="0002028A" w14:paraId="0BB5A0DA" w14:textId="77777777" w:rsidTr="005D5627">
        <w:trPr>
          <w:trHeight w:hRule="exact" w:val="230"/>
          <w:jc w:val="center"/>
        </w:trPr>
        <w:tc>
          <w:tcPr>
            <w:tcW w:w="1530" w:type="dxa"/>
            <w:tcBorders>
              <w:top w:val="nil"/>
              <w:left w:val="nil"/>
              <w:bottom w:val="nil"/>
              <w:right w:val="nil"/>
            </w:tcBorders>
            <w:noWrap/>
            <w:vAlign w:val="center"/>
            <w:hideMark/>
          </w:tcPr>
          <w:p w14:paraId="29F8D392"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nil"/>
              <w:right w:val="nil"/>
            </w:tcBorders>
            <w:noWrap/>
            <w:vAlign w:val="center"/>
            <w:hideMark/>
          </w:tcPr>
          <w:p w14:paraId="49D9548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-4</w:t>
            </w:r>
          </w:p>
        </w:tc>
        <w:tc>
          <w:tcPr>
            <w:tcW w:w="926" w:type="dxa"/>
            <w:tcBorders>
              <w:top w:val="single" w:sz="4" w:space="0" w:color="auto"/>
              <w:left w:val="nil"/>
              <w:bottom w:val="nil"/>
              <w:right w:val="nil"/>
            </w:tcBorders>
            <w:noWrap/>
            <w:vAlign w:val="center"/>
            <w:hideMark/>
          </w:tcPr>
          <w:p w14:paraId="318D1D6E" w14:textId="7BD72E0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422</w:t>
            </w:r>
          </w:p>
        </w:tc>
        <w:tc>
          <w:tcPr>
            <w:tcW w:w="926" w:type="dxa"/>
            <w:tcBorders>
              <w:top w:val="single" w:sz="4" w:space="0" w:color="auto"/>
              <w:left w:val="nil"/>
              <w:bottom w:val="nil"/>
              <w:right w:val="nil"/>
            </w:tcBorders>
            <w:noWrap/>
            <w:vAlign w:val="center"/>
            <w:hideMark/>
          </w:tcPr>
          <w:p w14:paraId="0DAEE300" w14:textId="185E50B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366</w:t>
            </w:r>
          </w:p>
        </w:tc>
        <w:tc>
          <w:tcPr>
            <w:tcW w:w="926" w:type="dxa"/>
            <w:tcBorders>
              <w:top w:val="single" w:sz="4" w:space="0" w:color="auto"/>
              <w:left w:val="nil"/>
              <w:bottom w:val="nil"/>
              <w:right w:val="nil"/>
            </w:tcBorders>
            <w:noWrap/>
            <w:vAlign w:val="center"/>
            <w:hideMark/>
          </w:tcPr>
          <w:p w14:paraId="094728E8" w14:textId="4597316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526</w:t>
            </w:r>
          </w:p>
        </w:tc>
        <w:tc>
          <w:tcPr>
            <w:tcW w:w="1026" w:type="dxa"/>
            <w:tcBorders>
              <w:top w:val="single" w:sz="4" w:space="0" w:color="auto"/>
              <w:left w:val="nil"/>
              <w:bottom w:val="nil"/>
              <w:right w:val="nil"/>
            </w:tcBorders>
            <w:noWrap/>
            <w:vAlign w:val="center"/>
            <w:hideMark/>
          </w:tcPr>
          <w:p w14:paraId="09F8FEB6" w14:textId="061C1DA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626</w:t>
            </w:r>
          </w:p>
        </w:tc>
        <w:tc>
          <w:tcPr>
            <w:tcW w:w="926" w:type="dxa"/>
            <w:tcBorders>
              <w:top w:val="single" w:sz="4" w:space="0" w:color="auto"/>
              <w:left w:val="nil"/>
              <w:bottom w:val="nil"/>
              <w:right w:val="nil"/>
            </w:tcBorders>
            <w:noWrap/>
            <w:vAlign w:val="center"/>
            <w:hideMark/>
          </w:tcPr>
          <w:p w14:paraId="305048F6" w14:textId="274DA61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698</w:t>
            </w:r>
          </w:p>
        </w:tc>
        <w:tc>
          <w:tcPr>
            <w:tcW w:w="926" w:type="dxa"/>
            <w:tcBorders>
              <w:top w:val="single" w:sz="4" w:space="0" w:color="auto"/>
              <w:left w:val="nil"/>
              <w:bottom w:val="nil"/>
              <w:right w:val="nil"/>
            </w:tcBorders>
            <w:noWrap/>
            <w:vAlign w:val="center"/>
            <w:hideMark/>
          </w:tcPr>
          <w:p w14:paraId="130BCBBA" w14:textId="7127339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840</w:t>
            </w:r>
          </w:p>
        </w:tc>
        <w:tc>
          <w:tcPr>
            <w:tcW w:w="1026" w:type="dxa"/>
            <w:tcBorders>
              <w:top w:val="single" w:sz="4" w:space="0" w:color="auto"/>
              <w:left w:val="nil"/>
              <w:bottom w:val="nil"/>
              <w:right w:val="nil"/>
            </w:tcBorders>
            <w:noWrap/>
            <w:vAlign w:val="center"/>
            <w:hideMark/>
          </w:tcPr>
          <w:p w14:paraId="4693678D" w14:textId="7E52EDB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803</w:t>
            </w:r>
          </w:p>
        </w:tc>
        <w:tc>
          <w:tcPr>
            <w:tcW w:w="1026" w:type="dxa"/>
            <w:tcBorders>
              <w:top w:val="single" w:sz="4" w:space="0" w:color="auto"/>
              <w:left w:val="nil"/>
              <w:bottom w:val="nil"/>
              <w:right w:val="nil"/>
            </w:tcBorders>
            <w:noWrap/>
            <w:vAlign w:val="center"/>
            <w:hideMark/>
          </w:tcPr>
          <w:p w14:paraId="1FF862EB" w14:textId="1086544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868</w:t>
            </w:r>
          </w:p>
        </w:tc>
        <w:tc>
          <w:tcPr>
            <w:tcW w:w="1026" w:type="dxa"/>
            <w:tcBorders>
              <w:top w:val="single" w:sz="4" w:space="0" w:color="auto"/>
              <w:left w:val="nil"/>
              <w:bottom w:val="nil"/>
              <w:right w:val="nil"/>
            </w:tcBorders>
            <w:noWrap/>
            <w:vAlign w:val="center"/>
            <w:hideMark/>
          </w:tcPr>
          <w:p w14:paraId="16F78AEB" w14:textId="34AB204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874</w:t>
            </w:r>
          </w:p>
        </w:tc>
        <w:tc>
          <w:tcPr>
            <w:tcW w:w="1026" w:type="dxa"/>
            <w:tcBorders>
              <w:top w:val="single" w:sz="4" w:space="0" w:color="auto"/>
              <w:left w:val="nil"/>
              <w:bottom w:val="nil"/>
              <w:right w:val="nil"/>
            </w:tcBorders>
            <w:noWrap/>
            <w:vAlign w:val="center"/>
            <w:hideMark/>
          </w:tcPr>
          <w:p w14:paraId="31992008" w14:textId="12E9AA3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875</w:t>
            </w:r>
          </w:p>
        </w:tc>
        <w:tc>
          <w:tcPr>
            <w:tcW w:w="1026" w:type="dxa"/>
            <w:tcBorders>
              <w:top w:val="single" w:sz="4" w:space="0" w:color="auto"/>
              <w:left w:val="nil"/>
              <w:bottom w:val="nil"/>
              <w:right w:val="nil"/>
            </w:tcBorders>
            <w:noWrap/>
            <w:vAlign w:val="center"/>
            <w:hideMark/>
          </w:tcPr>
          <w:p w14:paraId="5A6E9165" w14:textId="293A015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923</w:t>
            </w:r>
          </w:p>
        </w:tc>
        <w:tc>
          <w:tcPr>
            <w:tcW w:w="1026" w:type="dxa"/>
            <w:tcBorders>
              <w:top w:val="single" w:sz="4" w:space="0" w:color="auto"/>
              <w:left w:val="nil"/>
              <w:bottom w:val="nil"/>
              <w:right w:val="nil"/>
            </w:tcBorders>
            <w:noWrap/>
            <w:vAlign w:val="center"/>
            <w:hideMark/>
          </w:tcPr>
          <w:p w14:paraId="5ECCBC43" w14:textId="6849833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920</w:t>
            </w:r>
          </w:p>
        </w:tc>
        <w:tc>
          <w:tcPr>
            <w:tcW w:w="1026" w:type="dxa"/>
            <w:tcBorders>
              <w:top w:val="single" w:sz="4" w:space="0" w:color="auto"/>
              <w:left w:val="nil"/>
              <w:bottom w:val="nil"/>
              <w:right w:val="nil"/>
            </w:tcBorders>
            <w:noWrap/>
            <w:vAlign w:val="center"/>
            <w:hideMark/>
          </w:tcPr>
          <w:p w14:paraId="6F5F37BE" w14:textId="693546A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922</w:t>
            </w:r>
          </w:p>
        </w:tc>
        <w:tc>
          <w:tcPr>
            <w:tcW w:w="1026" w:type="dxa"/>
            <w:tcBorders>
              <w:top w:val="single" w:sz="4" w:space="0" w:color="auto"/>
              <w:left w:val="nil"/>
              <w:bottom w:val="nil"/>
              <w:right w:val="nil"/>
            </w:tcBorders>
            <w:noWrap/>
            <w:vAlign w:val="center"/>
            <w:hideMark/>
          </w:tcPr>
          <w:p w14:paraId="32EA7952" w14:textId="4EC1E05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943</w:t>
            </w:r>
          </w:p>
        </w:tc>
        <w:tc>
          <w:tcPr>
            <w:tcW w:w="1026" w:type="dxa"/>
            <w:tcBorders>
              <w:top w:val="single" w:sz="4" w:space="0" w:color="auto"/>
              <w:left w:val="nil"/>
              <w:bottom w:val="nil"/>
              <w:right w:val="nil"/>
            </w:tcBorders>
            <w:noWrap/>
            <w:vAlign w:val="center"/>
            <w:hideMark/>
          </w:tcPr>
          <w:p w14:paraId="683D1E05" w14:textId="5DD4230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969</w:t>
            </w:r>
          </w:p>
        </w:tc>
      </w:tr>
      <w:tr w:rsidR="00923EDA" w:rsidRPr="0002028A" w14:paraId="316D52FF" w14:textId="77777777" w:rsidTr="005D5627">
        <w:trPr>
          <w:trHeight w:hRule="exact" w:val="230"/>
          <w:jc w:val="center"/>
        </w:trPr>
        <w:tc>
          <w:tcPr>
            <w:tcW w:w="1530" w:type="dxa"/>
            <w:tcBorders>
              <w:top w:val="nil"/>
              <w:left w:val="nil"/>
              <w:bottom w:val="nil"/>
              <w:right w:val="nil"/>
            </w:tcBorders>
            <w:noWrap/>
            <w:vAlign w:val="center"/>
            <w:hideMark/>
          </w:tcPr>
          <w:p w14:paraId="51E88869"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nil"/>
              <w:right w:val="nil"/>
            </w:tcBorders>
            <w:noWrap/>
            <w:vAlign w:val="center"/>
            <w:hideMark/>
          </w:tcPr>
          <w:p w14:paraId="60C60D58"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0</w:t>
            </w:r>
          </w:p>
        </w:tc>
        <w:tc>
          <w:tcPr>
            <w:tcW w:w="926" w:type="dxa"/>
            <w:tcBorders>
              <w:top w:val="nil"/>
              <w:left w:val="nil"/>
              <w:bottom w:val="nil"/>
              <w:right w:val="nil"/>
            </w:tcBorders>
            <w:noWrap/>
            <w:vAlign w:val="center"/>
            <w:hideMark/>
          </w:tcPr>
          <w:p w14:paraId="28FAC3B5" w14:textId="55DD809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582</w:t>
            </w:r>
          </w:p>
        </w:tc>
        <w:tc>
          <w:tcPr>
            <w:tcW w:w="926" w:type="dxa"/>
            <w:tcBorders>
              <w:top w:val="nil"/>
              <w:left w:val="nil"/>
              <w:bottom w:val="nil"/>
              <w:right w:val="nil"/>
            </w:tcBorders>
            <w:noWrap/>
            <w:vAlign w:val="center"/>
            <w:hideMark/>
          </w:tcPr>
          <w:p w14:paraId="3732CF52" w14:textId="5E29209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632</w:t>
            </w:r>
          </w:p>
        </w:tc>
        <w:tc>
          <w:tcPr>
            <w:tcW w:w="926" w:type="dxa"/>
            <w:tcBorders>
              <w:top w:val="nil"/>
              <w:left w:val="nil"/>
              <w:bottom w:val="nil"/>
              <w:right w:val="nil"/>
            </w:tcBorders>
            <w:noWrap/>
            <w:vAlign w:val="center"/>
            <w:hideMark/>
          </w:tcPr>
          <w:p w14:paraId="33484B17" w14:textId="08F11EA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659</w:t>
            </w:r>
          </w:p>
        </w:tc>
        <w:tc>
          <w:tcPr>
            <w:tcW w:w="1026" w:type="dxa"/>
            <w:tcBorders>
              <w:top w:val="nil"/>
              <w:left w:val="nil"/>
              <w:bottom w:val="nil"/>
              <w:right w:val="nil"/>
            </w:tcBorders>
            <w:noWrap/>
            <w:vAlign w:val="center"/>
            <w:hideMark/>
          </w:tcPr>
          <w:p w14:paraId="77758413" w14:textId="7DC7E6D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636</w:t>
            </w:r>
          </w:p>
        </w:tc>
        <w:tc>
          <w:tcPr>
            <w:tcW w:w="926" w:type="dxa"/>
            <w:tcBorders>
              <w:top w:val="nil"/>
              <w:left w:val="nil"/>
              <w:bottom w:val="nil"/>
              <w:right w:val="nil"/>
            </w:tcBorders>
            <w:noWrap/>
            <w:vAlign w:val="center"/>
            <w:hideMark/>
          </w:tcPr>
          <w:p w14:paraId="7258BB1E" w14:textId="4707274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633</w:t>
            </w:r>
          </w:p>
        </w:tc>
        <w:tc>
          <w:tcPr>
            <w:tcW w:w="926" w:type="dxa"/>
            <w:tcBorders>
              <w:top w:val="nil"/>
              <w:left w:val="nil"/>
              <w:bottom w:val="nil"/>
              <w:right w:val="nil"/>
            </w:tcBorders>
            <w:noWrap/>
            <w:vAlign w:val="center"/>
            <w:hideMark/>
          </w:tcPr>
          <w:p w14:paraId="510F7598" w14:textId="0F0CA0E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684</w:t>
            </w:r>
          </w:p>
        </w:tc>
        <w:tc>
          <w:tcPr>
            <w:tcW w:w="1026" w:type="dxa"/>
            <w:tcBorders>
              <w:top w:val="nil"/>
              <w:left w:val="nil"/>
              <w:bottom w:val="nil"/>
              <w:right w:val="nil"/>
            </w:tcBorders>
            <w:noWrap/>
            <w:vAlign w:val="center"/>
            <w:hideMark/>
          </w:tcPr>
          <w:p w14:paraId="591F2042" w14:textId="2F6311C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683</w:t>
            </w:r>
          </w:p>
        </w:tc>
        <w:tc>
          <w:tcPr>
            <w:tcW w:w="1026" w:type="dxa"/>
            <w:tcBorders>
              <w:top w:val="nil"/>
              <w:left w:val="nil"/>
              <w:bottom w:val="nil"/>
              <w:right w:val="nil"/>
            </w:tcBorders>
            <w:noWrap/>
            <w:vAlign w:val="center"/>
            <w:hideMark/>
          </w:tcPr>
          <w:p w14:paraId="1A256E3A" w14:textId="63F4A35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648</w:t>
            </w:r>
          </w:p>
        </w:tc>
        <w:tc>
          <w:tcPr>
            <w:tcW w:w="1026" w:type="dxa"/>
            <w:tcBorders>
              <w:top w:val="nil"/>
              <w:left w:val="nil"/>
              <w:bottom w:val="nil"/>
              <w:right w:val="nil"/>
            </w:tcBorders>
            <w:noWrap/>
            <w:vAlign w:val="center"/>
            <w:hideMark/>
          </w:tcPr>
          <w:p w14:paraId="29027047" w14:textId="5B243D6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713</w:t>
            </w:r>
          </w:p>
        </w:tc>
        <w:tc>
          <w:tcPr>
            <w:tcW w:w="1026" w:type="dxa"/>
            <w:tcBorders>
              <w:top w:val="nil"/>
              <w:left w:val="nil"/>
              <w:bottom w:val="nil"/>
              <w:right w:val="nil"/>
            </w:tcBorders>
            <w:noWrap/>
            <w:vAlign w:val="center"/>
            <w:hideMark/>
          </w:tcPr>
          <w:p w14:paraId="5D9A1906" w14:textId="6FD19CD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752</w:t>
            </w:r>
          </w:p>
        </w:tc>
        <w:tc>
          <w:tcPr>
            <w:tcW w:w="1026" w:type="dxa"/>
            <w:tcBorders>
              <w:top w:val="nil"/>
              <w:left w:val="nil"/>
              <w:bottom w:val="nil"/>
              <w:right w:val="nil"/>
            </w:tcBorders>
            <w:noWrap/>
            <w:vAlign w:val="center"/>
            <w:hideMark/>
          </w:tcPr>
          <w:p w14:paraId="7BBEF516" w14:textId="14EDC2B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771</w:t>
            </w:r>
          </w:p>
        </w:tc>
        <w:tc>
          <w:tcPr>
            <w:tcW w:w="1026" w:type="dxa"/>
            <w:tcBorders>
              <w:top w:val="nil"/>
              <w:left w:val="nil"/>
              <w:bottom w:val="nil"/>
              <w:right w:val="nil"/>
            </w:tcBorders>
            <w:noWrap/>
            <w:vAlign w:val="center"/>
            <w:hideMark/>
          </w:tcPr>
          <w:p w14:paraId="67CD3B22" w14:textId="7DE7A08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803</w:t>
            </w:r>
          </w:p>
        </w:tc>
        <w:tc>
          <w:tcPr>
            <w:tcW w:w="1026" w:type="dxa"/>
            <w:tcBorders>
              <w:top w:val="nil"/>
              <w:left w:val="nil"/>
              <w:bottom w:val="nil"/>
              <w:right w:val="nil"/>
            </w:tcBorders>
            <w:noWrap/>
            <w:vAlign w:val="center"/>
            <w:hideMark/>
          </w:tcPr>
          <w:p w14:paraId="47628827" w14:textId="4E7AF30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839</w:t>
            </w:r>
          </w:p>
        </w:tc>
        <w:tc>
          <w:tcPr>
            <w:tcW w:w="1026" w:type="dxa"/>
            <w:tcBorders>
              <w:top w:val="nil"/>
              <w:left w:val="nil"/>
              <w:bottom w:val="nil"/>
              <w:right w:val="nil"/>
            </w:tcBorders>
            <w:noWrap/>
            <w:vAlign w:val="center"/>
            <w:hideMark/>
          </w:tcPr>
          <w:p w14:paraId="2A0E233A" w14:textId="184E4DD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843</w:t>
            </w:r>
          </w:p>
        </w:tc>
        <w:tc>
          <w:tcPr>
            <w:tcW w:w="1026" w:type="dxa"/>
            <w:tcBorders>
              <w:top w:val="nil"/>
              <w:left w:val="nil"/>
              <w:bottom w:val="nil"/>
              <w:right w:val="nil"/>
            </w:tcBorders>
            <w:noWrap/>
            <w:vAlign w:val="center"/>
            <w:hideMark/>
          </w:tcPr>
          <w:p w14:paraId="7B6A207D" w14:textId="2A1B0E6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850</w:t>
            </w:r>
          </w:p>
        </w:tc>
      </w:tr>
      <w:tr w:rsidR="00923EDA" w:rsidRPr="0002028A" w14:paraId="72A43423" w14:textId="77777777" w:rsidTr="005D5627">
        <w:trPr>
          <w:trHeight w:hRule="exact" w:val="230"/>
          <w:jc w:val="center"/>
        </w:trPr>
        <w:tc>
          <w:tcPr>
            <w:tcW w:w="1530" w:type="dxa"/>
            <w:tcBorders>
              <w:top w:val="nil"/>
              <w:left w:val="nil"/>
              <w:bottom w:val="nil"/>
              <w:right w:val="nil"/>
            </w:tcBorders>
            <w:noWrap/>
            <w:vAlign w:val="center"/>
            <w:hideMark/>
          </w:tcPr>
          <w:p w14:paraId="4A15D694"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nil"/>
              <w:right w:val="nil"/>
            </w:tcBorders>
            <w:noWrap/>
            <w:vAlign w:val="center"/>
            <w:hideMark/>
          </w:tcPr>
          <w:p w14:paraId="42D5D2B8"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w:t>
            </w:r>
          </w:p>
        </w:tc>
        <w:tc>
          <w:tcPr>
            <w:tcW w:w="926" w:type="dxa"/>
            <w:tcBorders>
              <w:top w:val="nil"/>
              <w:left w:val="nil"/>
              <w:bottom w:val="nil"/>
              <w:right w:val="nil"/>
            </w:tcBorders>
            <w:noWrap/>
            <w:vAlign w:val="center"/>
            <w:hideMark/>
          </w:tcPr>
          <w:p w14:paraId="2001A65A" w14:textId="3A38FF1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875</w:t>
            </w:r>
          </w:p>
        </w:tc>
        <w:tc>
          <w:tcPr>
            <w:tcW w:w="926" w:type="dxa"/>
            <w:tcBorders>
              <w:top w:val="nil"/>
              <w:left w:val="nil"/>
              <w:bottom w:val="nil"/>
              <w:right w:val="nil"/>
            </w:tcBorders>
            <w:noWrap/>
            <w:vAlign w:val="center"/>
            <w:hideMark/>
          </w:tcPr>
          <w:p w14:paraId="7A578570" w14:textId="7F0D912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862</w:t>
            </w:r>
          </w:p>
        </w:tc>
        <w:tc>
          <w:tcPr>
            <w:tcW w:w="926" w:type="dxa"/>
            <w:tcBorders>
              <w:top w:val="nil"/>
              <w:left w:val="nil"/>
              <w:bottom w:val="nil"/>
              <w:right w:val="nil"/>
            </w:tcBorders>
            <w:noWrap/>
            <w:vAlign w:val="center"/>
            <w:hideMark/>
          </w:tcPr>
          <w:p w14:paraId="0AA7031D" w14:textId="5823E4B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911</w:t>
            </w:r>
          </w:p>
        </w:tc>
        <w:tc>
          <w:tcPr>
            <w:tcW w:w="1026" w:type="dxa"/>
            <w:tcBorders>
              <w:top w:val="nil"/>
              <w:left w:val="nil"/>
              <w:bottom w:val="nil"/>
              <w:right w:val="nil"/>
            </w:tcBorders>
            <w:noWrap/>
            <w:vAlign w:val="center"/>
            <w:hideMark/>
          </w:tcPr>
          <w:p w14:paraId="442F38E4" w14:textId="34AB8E3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927</w:t>
            </w:r>
          </w:p>
        </w:tc>
        <w:tc>
          <w:tcPr>
            <w:tcW w:w="926" w:type="dxa"/>
            <w:tcBorders>
              <w:top w:val="nil"/>
              <w:left w:val="nil"/>
              <w:bottom w:val="nil"/>
              <w:right w:val="nil"/>
            </w:tcBorders>
            <w:noWrap/>
            <w:vAlign w:val="center"/>
            <w:hideMark/>
          </w:tcPr>
          <w:p w14:paraId="62A655FF" w14:textId="04FF430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931</w:t>
            </w:r>
          </w:p>
        </w:tc>
        <w:tc>
          <w:tcPr>
            <w:tcW w:w="926" w:type="dxa"/>
            <w:tcBorders>
              <w:top w:val="nil"/>
              <w:left w:val="nil"/>
              <w:bottom w:val="nil"/>
              <w:right w:val="nil"/>
            </w:tcBorders>
            <w:noWrap/>
            <w:vAlign w:val="center"/>
            <w:hideMark/>
          </w:tcPr>
          <w:p w14:paraId="223E094E" w14:textId="668BFE6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946</w:t>
            </w:r>
          </w:p>
        </w:tc>
        <w:tc>
          <w:tcPr>
            <w:tcW w:w="1026" w:type="dxa"/>
            <w:tcBorders>
              <w:top w:val="nil"/>
              <w:left w:val="nil"/>
              <w:bottom w:val="nil"/>
              <w:right w:val="nil"/>
            </w:tcBorders>
            <w:noWrap/>
            <w:vAlign w:val="center"/>
            <w:hideMark/>
          </w:tcPr>
          <w:p w14:paraId="40F7BDDE" w14:textId="1B2D47A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957</w:t>
            </w:r>
          </w:p>
        </w:tc>
        <w:tc>
          <w:tcPr>
            <w:tcW w:w="1026" w:type="dxa"/>
            <w:tcBorders>
              <w:top w:val="nil"/>
              <w:left w:val="nil"/>
              <w:bottom w:val="nil"/>
              <w:right w:val="nil"/>
            </w:tcBorders>
            <w:noWrap/>
            <w:vAlign w:val="center"/>
            <w:hideMark/>
          </w:tcPr>
          <w:p w14:paraId="7B3BC0E4" w14:textId="2689B8B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966</w:t>
            </w:r>
          </w:p>
        </w:tc>
        <w:tc>
          <w:tcPr>
            <w:tcW w:w="1026" w:type="dxa"/>
            <w:tcBorders>
              <w:top w:val="nil"/>
              <w:left w:val="nil"/>
              <w:bottom w:val="nil"/>
              <w:right w:val="nil"/>
            </w:tcBorders>
            <w:noWrap/>
            <w:vAlign w:val="center"/>
            <w:hideMark/>
          </w:tcPr>
          <w:p w14:paraId="3E63E377" w14:textId="184ECE5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978</w:t>
            </w:r>
          </w:p>
        </w:tc>
        <w:tc>
          <w:tcPr>
            <w:tcW w:w="1026" w:type="dxa"/>
            <w:tcBorders>
              <w:top w:val="nil"/>
              <w:left w:val="nil"/>
              <w:bottom w:val="nil"/>
              <w:right w:val="nil"/>
            </w:tcBorders>
            <w:noWrap/>
            <w:vAlign w:val="center"/>
            <w:hideMark/>
          </w:tcPr>
          <w:p w14:paraId="191A10CB" w14:textId="19C3A20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968</w:t>
            </w:r>
          </w:p>
        </w:tc>
        <w:tc>
          <w:tcPr>
            <w:tcW w:w="1026" w:type="dxa"/>
            <w:tcBorders>
              <w:top w:val="nil"/>
              <w:left w:val="nil"/>
              <w:bottom w:val="nil"/>
              <w:right w:val="nil"/>
            </w:tcBorders>
            <w:noWrap/>
            <w:vAlign w:val="center"/>
            <w:hideMark/>
          </w:tcPr>
          <w:p w14:paraId="1802F6F1" w14:textId="7B3A431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1026" w:type="dxa"/>
            <w:tcBorders>
              <w:top w:val="nil"/>
              <w:left w:val="nil"/>
              <w:bottom w:val="nil"/>
              <w:right w:val="nil"/>
            </w:tcBorders>
            <w:noWrap/>
            <w:vAlign w:val="center"/>
            <w:hideMark/>
          </w:tcPr>
          <w:p w14:paraId="44C8420F" w14:textId="43D00D8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976</w:t>
            </w:r>
          </w:p>
        </w:tc>
        <w:tc>
          <w:tcPr>
            <w:tcW w:w="1026" w:type="dxa"/>
            <w:tcBorders>
              <w:top w:val="nil"/>
              <w:left w:val="nil"/>
              <w:bottom w:val="nil"/>
              <w:right w:val="nil"/>
            </w:tcBorders>
            <w:noWrap/>
            <w:vAlign w:val="center"/>
            <w:hideMark/>
          </w:tcPr>
          <w:p w14:paraId="519B105E" w14:textId="0C54BEB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978</w:t>
            </w:r>
          </w:p>
        </w:tc>
        <w:tc>
          <w:tcPr>
            <w:tcW w:w="1026" w:type="dxa"/>
            <w:tcBorders>
              <w:top w:val="nil"/>
              <w:left w:val="nil"/>
              <w:bottom w:val="nil"/>
              <w:right w:val="nil"/>
            </w:tcBorders>
            <w:noWrap/>
            <w:vAlign w:val="center"/>
            <w:hideMark/>
          </w:tcPr>
          <w:p w14:paraId="44CFB499" w14:textId="77CD6AD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6F50323D" w14:textId="7DF5DF4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r>
      <w:tr w:rsidR="00923EDA" w:rsidRPr="0002028A" w14:paraId="3B5F83B7" w14:textId="77777777" w:rsidTr="005D5627">
        <w:trPr>
          <w:trHeight w:hRule="exact" w:val="230"/>
          <w:jc w:val="center"/>
        </w:trPr>
        <w:tc>
          <w:tcPr>
            <w:tcW w:w="1530" w:type="dxa"/>
            <w:tcBorders>
              <w:top w:val="nil"/>
              <w:left w:val="nil"/>
              <w:bottom w:val="single" w:sz="4" w:space="0" w:color="auto"/>
              <w:right w:val="nil"/>
            </w:tcBorders>
            <w:noWrap/>
            <w:vAlign w:val="center"/>
            <w:hideMark/>
          </w:tcPr>
          <w:p w14:paraId="207104CC"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MI</w:t>
            </w:r>
          </w:p>
        </w:tc>
        <w:tc>
          <w:tcPr>
            <w:tcW w:w="1032" w:type="dxa"/>
            <w:tcBorders>
              <w:top w:val="nil"/>
              <w:left w:val="nil"/>
              <w:bottom w:val="single" w:sz="4" w:space="0" w:color="auto"/>
              <w:right w:val="nil"/>
            </w:tcBorders>
            <w:noWrap/>
            <w:vAlign w:val="center"/>
            <w:hideMark/>
          </w:tcPr>
          <w:p w14:paraId="2AD1D71C"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4F360E36" w14:textId="6608D39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926" w:type="dxa"/>
            <w:tcBorders>
              <w:top w:val="nil"/>
              <w:left w:val="nil"/>
              <w:bottom w:val="single" w:sz="4" w:space="0" w:color="auto"/>
              <w:right w:val="nil"/>
            </w:tcBorders>
            <w:noWrap/>
            <w:vAlign w:val="center"/>
            <w:hideMark/>
          </w:tcPr>
          <w:p w14:paraId="67CBFA91" w14:textId="2E7B4B2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926" w:type="dxa"/>
            <w:tcBorders>
              <w:top w:val="nil"/>
              <w:left w:val="nil"/>
              <w:bottom w:val="single" w:sz="4" w:space="0" w:color="auto"/>
              <w:right w:val="nil"/>
            </w:tcBorders>
            <w:noWrap/>
            <w:vAlign w:val="center"/>
            <w:hideMark/>
          </w:tcPr>
          <w:p w14:paraId="17587B6C" w14:textId="054FE7A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986</w:t>
            </w:r>
          </w:p>
        </w:tc>
        <w:tc>
          <w:tcPr>
            <w:tcW w:w="1026" w:type="dxa"/>
            <w:tcBorders>
              <w:top w:val="nil"/>
              <w:left w:val="nil"/>
              <w:bottom w:val="single" w:sz="4" w:space="0" w:color="auto"/>
              <w:right w:val="nil"/>
            </w:tcBorders>
            <w:noWrap/>
            <w:vAlign w:val="center"/>
            <w:hideMark/>
          </w:tcPr>
          <w:p w14:paraId="3883A38B"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926" w:type="dxa"/>
            <w:tcBorders>
              <w:top w:val="nil"/>
              <w:left w:val="nil"/>
              <w:bottom w:val="single" w:sz="4" w:space="0" w:color="auto"/>
              <w:right w:val="nil"/>
            </w:tcBorders>
            <w:noWrap/>
            <w:vAlign w:val="center"/>
            <w:hideMark/>
          </w:tcPr>
          <w:p w14:paraId="2D25E603" w14:textId="149043C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c>
          <w:tcPr>
            <w:tcW w:w="926" w:type="dxa"/>
            <w:tcBorders>
              <w:top w:val="nil"/>
              <w:left w:val="nil"/>
              <w:bottom w:val="single" w:sz="4" w:space="0" w:color="auto"/>
              <w:right w:val="nil"/>
            </w:tcBorders>
            <w:noWrap/>
            <w:vAlign w:val="center"/>
            <w:hideMark/>
          </w:tcPr>
          <w:p w14:paraId="21F5C4C1" w14:textId="63DB6D8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single" w:sz="4" w:space="0" w:color="auto"/>
              <w:right w:val="nil"/>
            </w:tcBorders>
            <w:noWrap/>
            <w:vAlign w:val="center"/>
            <w:hideMark/>
          </w:tcPr>
          <w:p w14:paraId="6C89D469" w14:textId="3194ECC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single" w:sz="4" w:space="0" w:color="auto"/>
              <w:right w:val="nil"/>
            </w:tcBorders>
            <w:noWrap/>
            <w:vAlign w:val="center"/>
            <w:hideMark/>
          </w:tcPr>
          <w:p w14:paraId="7EA6B81A" w14:textId="3E0DEE0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single" w:sz="4" w:space="0" w:color="auto"/>
              <w:right w:val="nil"/>
            </w:tcBorders>
            <w:noWrap/>
            <w:vAlign w:val="center"/>
            <w:hideMark/>
          </w:tcPr>
          <w:p w14:paraId="5CF1B64E"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3FEBA7B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E8E58CB"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5F155DD"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5677CB4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CBDAA39"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2338213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r>
      <w:tr w:rsidR="00923EDA" w:rsidRPr="0002028A" w14:paraId="6A805B18" w14:textId="77777777" w:rsidTr="005D5627">
        <w:trPr>
          <w:trHeight w:hRule="exact" w:val="230"/>
          <w:jc w:val="center"/>
        </w:trPr>
        <w:tc>
          <w:tcPr>
            <w:tcW w:w="1530" w:type="dxa"/>
            <w:tcBorders>
              <w:top w:val="nil"/>
              <w:left w:val="nil"/>
              <w:bottom w:val="nil"/>
              <w:right w:val="nil"/>
            </w:tcBorders>
            <w:noWrap/>
            <w:vAlign w:val="center"/>
            <w:hideMark/>
          </w:tcPr>
          <w:p w14:paraId="5A4CCE8F" w14:textId="7EC46554"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hideMark/>
          </w:tcPr>
          <w:p w14:paraId="4F9D1DF0"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-4</w:t>
            </w:r>
          </w:p>
        </w:tc>
        <w:tc>
          <w:tcPr>
            <w:tcW w:w="926" w:type="dxa"/>
            <w:tcBorders>
              <w:top w:val="nil"/>
              <w:left w:val="nil"/>
              <w:bottom w:val="nil"/>
              <w:right w:val="nil"/>
            </w:tcBorders>
            <w:noWrap/>
            <w:vAlign w:val="center"/>
            <w:hideMark/>
          </w:tcPr>
          <w:p w14:paraId="59925FCB" w14:textId="17BA762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nil"/>
              <w:right w:val="nil"/>
            </w:tcBorders>
            <w:noWrap/>
            <w:vAlign w:val="center"/>
            <w:hideMark/>
          </w:tcPr>
          <w:p w14:paraId="5F71E641" w14:textId="35540FE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000</w:t>
            </w:r>
          </w:p>
        </w:tc>
        <w:tc>
          <w:tcPr>
            <w:tcW w:w="926" w:type="dxa"/>
            <w:tcBorders>
              <w:top w:val="nil"/>
              <w:left w:val="nil"/>
              <w:bottom w:val="nil"/>
              <w:right w:val="nil"/>
            </w:tcBorders>
            <w:noWrap/>
            <w:vAlign w:val="center"/>
            <w:hideMark/>
          </w:tcPr>
          <w:p w14:paraId="2F9B40F4" w14:textId="17EDC9E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2179559" w14:textId="2CD4C0B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215</w:t>
            </w:r>
          </w:p>
        </w:tc>
        <w:tc>
          <w:tcPr>
            <w:tcW w:w="926" w:type="dxa"/>
            <w:tcBorders>
              <w:top w:val="nil"/>
              <w:left w:val="nil"/>
              <w:bottom w:val="nil"/>
              <w:right w:val="nil"/>
            </w:tcBorders>
            <w:noWrap/>
            <w:vAlign w:val="center"/>
            <w:hideMark/>
          </w:tcPr>
          <w:p w14:paraId="0DC966D4" w14:textId="4ECAE30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447</w:t>
            </w:r>
          </w:p>
        </w:tc>
        <w:tc>
          <w:tcPr>
            <w:tcW w:w="926" w:type="dxa"/>
            <w:tcBorders>
              <w:top w:val="nil"/>
              <w:left w:val="nil"/>
              <w:bottom w:val="nil"/>
              <w:right w:val="nil"/>
            </w:tcBorders>
            <w:noWrap/>
            <w:vAlign w:val="center"/>
            <w:hideMark/>
          </w:tcPr>
          <w:p w14:paraId="027A9149" w14:textId="27CA24A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510</w:t>
            </w:r>
          </w:p>
        </w:tc>
        <w:tc>
          <w:tcPr>
            <w:tcW w:w="1026" w:type="dxa"/>
            <w:tcBorders>
              <w:top w:val="nil"/>
              <w:left w:val="nil"/>
              <w:bottom w:val="nil"/>
              <w:right w:val="nil"/>
            </w:tcBorders>
            <w:noWrap/>
            <w:vAlign w:val="center"/>
            <w:hideMark/>
          </w:tcPr>
          <w:p w14:paraId="33244ED3" w14:textId="08FAF38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640</w:t>
            </w:r>
          </w:p>
        </w:tc>
        <w:tc>
          <w:tcPr>
            <w:tcW w:w="1026" w:type="dxa"/>
            <w:tcBorders>
              <w:top w:val="nil"/>
              <w:left w:val="nil"/>
              <w:bottom w:val="nil"/>
              <w:right w:val="nil"/>
            </w:tcBorders>
            <w:noWrap/>
            <w:vAlign w:val="center"/>
            <w:hideMark/>
          </w:tcPr>
          <w:p w14:paraId="12F0BC10" w14:textId="068263B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747</w:t>
            </w:r>
          </w:p>
        </w:tc>
        <w:tc>
          <w:tcPr>
            <w:tcW w:w="1026" w:type="dxa"/>
            <w:tcBorders>
              <w:top w:val="nil"/>
              <w:left w:val="nil"/>
              <w:bottom w:val="nil"/>
              <w:right w:val="nil"/>
            </w:tcBorders>
            <w:noWrap/>
            <w:vAlign w:val="center"/>
            <w:hideMark/>
          </w:tcPr>
          <w:p w14:paraId="386B8043" w14:textId="42EB25C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697</w:t>
            </w:r>
          </w:p>
        </w:tc>
        <w:tc>
          <w:tcPr>
            <w:tcW w:w="1026" w:type="dxa"/>
            <w:tcBorders>
              <w:top w:val="nil"/>
              <w:left w:val="nil"/>
              <w:bottom w:val="nil"/>
              <w:right w:val="nil"/>
            </w:tcBorders>
            <w:noWrap/>
            <w:vAlign w:val="center"/>
            <w:hideMark/>
          </w:tcPr>
          <w:p w14:paraId="0F246B00" w14:textId="7817FB5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817</w:t>
            </w:r>
          </w:p>
        </w:tc>
        <w:tc>
          <w:tcPr>
            <w:tcW w:w="1026" w:type="dxa"/>
            <w:tcBorders>
              <w:top w:val="nil"/>
              <w:left w:val="nil"/>
              <w:bottom w:val="nil"/>
              <w:right w:val="nil"/>
            </w:tcBorders>
            <w:noWrap/>
            <w:vAlign w:val="center"/>
            <w:hideMark/>
          </w:tcPr>
          <w:p w14:paraId="03299E9E" w14:textId="350EFEE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811</w:t>
            </w:r>
          </w:p>
        </w:tc>
        <w:tc>
          <w:tcPr>
            <w:tcW w:w="1026" w:type="dxa"/>
            <w:tcBorders>
              <w:top w:val="nil"/>
              <w:left w:val="nil"/>
              <w:bottom w:val="nil"/>
              <w:right w:val="nil"/>
            </w:tcBorders>
            <w:noWrap/>
            <w:vAlign w:val="center"/>
            <w:hideMark/>
          </w:tcPr>
          <w:p w14:paraId="6EB6CF0A" w14:textId="29311A9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869</w:t>
            </w:r>
          </w:p>
        </w:tc>
        <w:tc>
          <w:tcPr>
            <w:tcW w:w="1026" w:type="dxa"/>
            <w:tcBorders>
              <w:top w:val="nil"/>
              <w:left w:val="nil"/>
              <w:bottom w:val="nil"/>
              <w:right w:val="nil"/>
            </w:tcBorders>
            <w:noWrap/>
            <w:vAlign w:val="center"/>
            <w:hideMark/>
          </w:tcPr>
          <w:p w14:paraId="7631A2F3" w14:textId="522137B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847</w:t>
            </w:r>
          </w:p>
        </w:tc>
        <w:tc>
          <w:tcPr>
            <w:tcW w:w="1026" w:type="dxa"/>
            <w:tcBorders>
              <w:top w:val="nil"/>
              <w:left w:val="nil"/>
              <w:bottom w:val="nil"/>
              <w:right w:val="nil"/>
            </w:tcBorders>
            <w:noWrap/>
            <w:vAlign w:val="center"/>
            <w:hideMark/>
          </w:tcPr>
          <w:p w14:paraId="69453FD5" w14:textId="23CFE2B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922</w:t>
            </w:r>
          </w:p>
        </w:tc>
        <w:tc>
          <w:tcPr>
            <w:tcW w:w="1026" w:type="dxa"/>
            <w:tcBorders>
              <w:top w:val="nil"/>
              <w:left w:val="nil"/>
              <w:bottom w:val="nil"/>
              <w:right w:val="nil"/>
            </w:tcBorders>
            <w:noWrap/>
            <w:vAlign w:val="center"/>
            <w:hideMark/>
          </w:tcPr>
          <w:p w14:paraId="20AEBC73" w14:textId="08CC109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965</w:t>
            </w:r>
          </w:p>
        </w:tc>
      </w:tr>
      <w:tr w:rsidR="00923EDA" w:rsidRPr="0002028A" w14:paraId="224C10E0" w14:textId="77777777" w:rsidTr="005D5627">
        <w:trPr>
          <w:trHeight w:hRule="exact" w:val="230"/>
          <w:jc w:val="center"/>
        </w:trPr>
        <w:tc>
          <w:tcPr>
            <w:tcW w:w="1530" w:type="dxa"/>
            <w:tcBorders>
              <w:top w:val="nil"/>
              <w:left w:val="nil"/>
              <w:bottom w:val="nil"/>
              <w:right w:val="nil"/>
            </w:tcBorders>
            <w:noWrap/>
            <w:vAlign w:val="center"/>
            <w:hideMark/>
          </w:tcPr>
          <w:p w14:paraId="5933A752" w14:textId="1F4D01B5"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hideMark/>
          </w:tcPr>
          <w:p w14:paraId="2DA6DB7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0</w:t>
            </w:r>
          </w:p>
        </w:tc>
        <w:tc>
          <w:tcPr>
            <w:tcW w:w="926" w:type="dxa"/>
            <w:tcBorders>
              <w:top w:val="nil"/>
              <w:left w:val="nil"/>
              <w:bottom w:val="nil"/>
              <w:right w:val="nil"/>
            </w:tcBorders>
            <w:noWrap/>
            <w:vAlign w:val="center"/>
            <w:hideMark/>
          </w:tcPr>
          <w:p w14:paraId="753D520B" w14:textId="1821341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588</w:t>
            </w:r>
          </w:p>
        </w:tc>
        <w:tc>
          <w:tcPr>
            <w:tcW w:w="926" w:type="dxa"/>
            <w:tcBorders>
              <w:top w:val="nil"/>
              <w:left w:val="nil"/>
              <w:bottom w:val="nil"/>
              <w:right w:val="nil"/>
            </w:tcBorders>
            <w:noWrap/>
            <w:vAlign w:val="center"/>
            <w:hideMark/>
          </w:tcPr>
          <w:p w14:paraId="4C816196" w14:textId="1ECEA80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672</w:t>
            </w:r>
          </w:p>
        </w:tc>
        <w:tc>
          <w:tcPr>
            <w:tcW w:w="926" w:type="dxa"/>
            <w:tcBorders>
              <w:top w:val="nil"/>
              <w:left w:val="nil"/>
              <w:bottom w:val="nil"/>
              <w:right w:val="nil"/>
            </w:tcBorders>
            <w:noWrap/>
            <w:vAlign w:val="center"/>
            <w:hideMark/>
          </w:tcPr>
          <w:p w14:paraId="1A899F6C" w14:textId="2C1CE1E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700</w:t>
            </w:r>
          </w:p>
        </w:tc>
        <w:tc>
          <w:tcPr>
            <w:tcW w:w="1026" w:type="dxa"/>
            <w:tcBorders>
              <w:top w:val="nil"/>
              <w:left w:val="nil"/>
              <w:bottom w:val="nil"/>
              <w:right w:val="nil"/>
            </w:tcBorders>
            <w:noWrap/>
            <w:vAlign w:val="center"/>
            <w:hideMark/>
          </w:tcPr>
          <w:p w14:paraId="2CB5A33D" w14:textId="4261621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661</w:t>
            </w:r>
          </w:p>
        </w:tc>
        <w:tc>
          <w:tcPr>
            <w:tcW w:w="926" w:type="dxa"/>
            <w:tcBorders>
              <w:top w:val="nil"/>
              <w:left w:val="nil"/>
              <w:bottom w:val="nil"/>
              <w:right w:val="nil"/>
            </w:tcBorders>
            <w:noWrap/>
            <w:vAlign w:val="center"/>
            <w:hideMark/>
          </w:tcPr>
          <w:p w14:paraId="4F442D0E" w14:textId="6CD5991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643</w:t>
            </w:r>
          </w:p>
        </w:tc>
        <w:tc>
          <w:tcPr>
            <w:tcW w:w="926" w:type="dxa"/>
            <w:tcBorders>
              <w:top w:val="nil"/>
              <w:left w:val="nil"/>
              <w:bottom w:val="nil"/>
              <w:right w:val="nil"/>
            </w:tcBorders>
            <w:noWrap/>
            <w:vAlign w:val="center"/>
            <w:hideMark/>
          </w:tcPr>
          <w:p w14:paraId="05816062" w14:textId="3685250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722</w:t>
            </w:r>
          </w:p>
        </w:tc>
        <w:tc>
          <w:tcPr>
            <w:tcW w:w="1026" w:type="dxa"/>
            <w:tcBorders>
              <w:top w:val="nil"/>
              <w:left w:val="nil"/>
              <w:bottom w:val="nil"/>
              <w:right w:val="nil"/>
            </w:tcBorders>
            <w:noWrap/>
            <w:vAlign w:val="center"/>
            <w:hideMark/>
          </w:tcPr>
          <w:p w14:paraId="4F5B5177" w14:textId="5061C2A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696</w:t>
            </w:r>
          </w:p>
        </w:tc>
        <w:tc>
          <w:tcPr>
            <w:tcW w:w="1026" w:type="dxa"/>
            <w:tcBorders>
              <w:top w:val="nil"/>
              <w:left w:val="nil"/>
              <w:bottom w:val="nil"/>
              <w:right w:val="nil"/>
            </w:tcBorders>
            <w:noWrap/>
            <w:vAlign w:val="center"/>
            <w:hideMark/>
          </w:tcPr>
          <w:p w14:paraId="7D510F1A" w14:textId="26AF3C3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681</w:t>
            </w:r>
          </w:p>
        </w:tc>
        <w:tc>
          <w:tcPr>
            <w:tcW w:w="1026" w:type="dxa"/>
            <w:tcBorders>
              <w:top w:val="nil"/>
              <w:left w:val="nil"/>
              <w:bottom w:val="nil"/>
              <w:right w:val="nil"/>
            </w:tcBorders>
            <w:noWrap/>
            <w:vAlign w:val="center"/>
            <w:hideMark/>
          </w:tcPr>
          <w:p w14:paraId="29BD6696" w14:textId="21C69AD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720</w:t>
            </w:r>
          </w:p>
        </w:tc>
        <w:tc>
          <w:tcPr>
            <w:tcW w:w="1026" w:type="dxa"/>
            <w:tcBorders>
              <w:top w:val="nil"/>
              <w:left w:val="nil"/>
              <w:bottom w:val="nil"/>
              <w:right w:val="nil"/>
            </w:tcBorders>
            <w:noWrap/>
            <w:vAlign w:val="center"/>
            <w:hideMark/>
          </w:tcPr>
          <w:p w14:paraId="621551FF" w14:textId="449DA0F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763</w:t>
            </w:r>
          </w:p>
        </w:tc>
        <w:tc>
          <w:tcPr>
            <w:tcW w:w="1026" w:type="dxa"/>
            <w:tcBorders>
              <w:top w:val="nil"/>
              <w:left w:val="nil"/>
              <w:bottom w:val="nil"/>
              <w:right w:val="nil"/>
            </w:tcBorders>
            <w:noWrap/>
            <w:vAlign w:val="center"/>
            <w:hideMark/>
          </w:tcPr>
          <w:p w14:paraId="66F784BE" w14:textId="0A371C6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782</w:t>
            </w:r>
          </w:p>
        </w:tc>
        <w:tc>
          <w:tcPr>
            <w:tcW w:w="1026" w:type="dxa"/>
            <w:tcBorders>
              <w:top w:val="nil"/>
              <w:left w:val="nil"/>
              <w:bottom w:val="nil"/>
              <w:right w:val="nil"/>
            </w:tcBorders>
            <w:noWrap/>
            <w:vAlign w:val="center"/>
            <w:hideMark/>
          </w:tcPr>
          <w:p w14:paraId="40AC5673" w14:textId="395C04C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803</w:t>
            </w:r>
          </w:p>
        </w:tc>
        <w:tc>
          <w:tcPr>
            <w:tcW w:w="1026" w:type="dxa"/>
            <w:tcBorders>
              <w:top w:val="nil"/>
              <w:left w:val="nil"/>
              <w:bottom w:val="nil"/>
              <w:right w:val="nil"/>
            </w:tcBorders>
            <w:noWrap/>
            <w:vAlign w:val="center"/>
            <w:hideMark/>
          </w:tcPr>
          <w:p w14:paraId="2E7D430F" w14:textId="2B969B2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843</w:t>
            </w:r>
          </w:p>
        </w:tc>
        <w:tc>
          <w:tcPr>
            <w:tcW w:w="1026" w:type="dxa"/>
            <w:tcBorders>
              <w:top w:val="nil"/>
              <w:left w:val="nil"/>
              <w:bottom w:val="nil"/>
              <w:right w:val="nil"/>
            </w:tcBorders>
            <w:noWrap/>
            <w:vAlign w:val="center"/>
            <w:hideMark/>
          </w:tcPr>
          <w:p w14:paraId="168262A7" w14:textId="50A8C00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846</w:t>
            </w:r>
          </w:p>
        </w:tc>
        <w:tc>
          <w:tcPr>
            <w:tcW w:w="1026" w:type="dxa"/>
            <w:tcBorders>
              <w:top w:val="nil"/>
              <w:left w:val="nil"/>
              <w:bottom w:val="nil"/>
              <w:right w:val="nil"/>
            </w:tcBorders>
            <w:noWrap/>
            <w:vAlign w:val="center"/>
            <w:hideMark/>
          </w:tcPr>
          <w:p w14:paraId="230F7018" w14:textId="20F6B21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854</w:t>
            </w:r>
          </w:p>
        </w:tc>
      </w:tr>
      <w:tr w:rsidR="00923EDA" w:rsidRPr="0002028A" w14:paraId="43DC0A2C" w14:textId="77777777" w:rsidTr="005D5627">
        <w:trPr>
          <w:trHeight w:hRule="exact" w:val="230"/>
          <w:jc w:val="center"/>
        </w:trPr>
        <w:tc>
          <w:tcPr>
            <w:tcW w:w="1530" w:type="dxa"/>
            <w:tcBorders>
              <w:top w:val="nil"/>
              <w:left w:val="nil"/>
              <w:bottom w:val="nil"/>
              <w:right w:val="nil"/>
            </w:tcBorders>
            <w:noWrap/>
            <w:vAlign w:val="center"/>
            <w:hideMark/>
          </w:tcPr>
          <w:p w14:paraId="5B303824" w14:textId="0F45AB45"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hideMark/>
          </w:tcPr>
          <w:p w14:paraId="63E6A3F4"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w:t>
            </w:r>
          </w:p>
        </w:tc>
        <w:tc>
          <w:tcPr>
            <w:tcW w:w="926" w:type="dxa"/>
            <w:tcBorders>
              <w:top w:val="nil"/>
              <w:left w:val="nil"/>
              <w:bottom w:val="nil"/>
              <w:right w:val="nil"/>
            </w:tcBorders>
            <w:noWrap/>
            <w:vAlign w:val="center"/>
            <w:hideMark/>
          </w:tcPr>
          <w:p w14:paraId="222CB08B" w14:textId="1B80705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881</w:t>
            </w:r>
          </w:p>
        </w:tc>
        <w:tc>
          <w:tcPr>
            <w:tcW w:w="926" w:type="dxa"/>
            <w:tcBorders>
              <w:top w:val="nil"/>
              <w:left w:val="nil"/>
              <w:bottom w:val="nil"/>
              <w:right w:val="nil"/>
            </w:tcBorders>
            <w:noWrap/>
            <w:vAlign w:val="center"/>
            <w:hideMark/>
          </w:tcPr>
          <w:p w14:paraId="277D835D" w14:textId="48E9E99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892</w:t>
            </w:r>
          </w:p>
        </w:tc>
        <w:tc>
          <w:tcPr>
            <w:tcW w:w="926" w:type="dxa"/>
            <w:tcBorders>
              <w:top w:val="nil"/>
              <w:left w:val="nil"/>
              <w:bottom w:val="nil"/>
              <w:right w:val="nil"/>
            </w:tcBorders>
            <w:noWrap/>
            <w:vAlign w:val="center"/>
            <w:hideMark/>
          </w:tcPr>
          <w:p w14:paraId="15254979" w14:textId="2951860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923</w:t>
            </w:r>
          </w:p>
        </w:tc>
        <w:tc>
          <w:tcPr>
            <w:tcW w:w="1026" w:type="dxa"/>
            <w:tcBorders>
              <w:top w:val="nil"/>
              <w:left w:val="nil"/>
              <w:bottom w:val="nil"/>
              <w:right w:val="nil"/>
            </w:tcBorders>
            <w:noWrap/>
            <w:vAlign w:val="center"/>
            <w:hideMark/>
          </w:tcPr>
          <w:p w14:paraId="528073C2" w14:textId="7C07E12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935</w:t>
            </w:r>
          </w:p>
        </w:tc>
        <w:tc>
          <w:tcPr>
            <w:tcW w:w="926" w:type="dxa"/>
            <w:tcBorders>
              <w:top w:val="nil"/>
              <w:left w:val="nil"/>
              <w:bottom w:val="nil"/>
              <w:right w:val="nil"/>
            </w:tcBorders>
            <w:noWrap/>
            <w:vAlign w:val="center"/>
            <w:hideMark/>
          </w:tcPr>
          <w:p w14:paraId="24E5BA49" w14:textId="54CAF02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935</w:t>
            </w:r>
          </w:p>
        </w:tc>
        <w:tc>
          <w:tcPr>
            <w:tcW w:w="926" w:type="dxa"/>
            <w:tcBorders>
              <w:top w:val="nil"/>
              <w:left w:val="nil"/>
              <w:bottom w:val="nil"/>
              <w:right w:val="nil"/>
            </w:tcBorders>
            <w:noWrap/>
            <w:vAlign w:val="center"/>
            <w:hideMark/>
          </w:tcPr>
          <w:p w14:paraId="1C285013" w14:textId="2697AB4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952</w:t>
            </w:r>
          </w:p>
        </w:tc>
        <w:tc>
          <w:tcPr>
            <w:tcW w:w="1026" w:type="dxa"/>
            <w:tcBorders>
              <w:top w:val="nil"/>
              <w:left w:val="nil"/>
              <w:bottom w:val="nil"/>
              <w:right w:val="nil"/>
            </w:tcBorders>
            <w:noWrap/>
            <w:vAlign w:val="center"/>
            <w:hideMark/>
          </w:tcPr>
          <w:p w14:paraId="51949C4D" w14:textId="666B63A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959</w:t>
            </w:r>
          </w:p>
        </w:tc>
        <w:tc>
          <w:tcPr>
            <w:tcW w:w="1026" w:type="dxa"/>
            <w:tcBorders>
              <w:top w:val="nil"/>
              <w:left w:val="nil"/>
              <w:bottom w:val="nil"/>
              <w:right w:val="nil"/>
            </w:tcBorders>
            <w:noWrap/>
            <w:vAlign w:val="center"/>
            <w:hideMark/>
          </w:tcPr>
          <w:p w14:paraId="4D3D270A" w14:textId="3A8421D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966</w:t>
            </w:r>
          </w:p>
        </w:tc>
        <w:tc>
          <w:tcPr>
            <w:tcW w:w="1026" w:type="dxa"/>
            <w:tcBorders>
              <w:top w:val="nil"/>
              <w:left w:val="nil"/>
              <w:bottom w:val="nil"/>
              <w:right w:val="nil"/>
            </w:tcBorders>
            <w:noWrap/>
            <w:vAlign w:val="center"/>
            <w:hideMark/>
          </w:tcPr>
          <w:p w14:paraId="3E0F8825" w14:textId="364859D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978</w:t>
            </w:r>
          </w:p>
        </w:tc>
        <w:tc>
          <w:tcPr>
            <w:tcW w:w="1026" w:type="dxa"/>
            <w:tcBorders>
              <w:top w:val="nil"/>
              <w:left w:val="nil"/>
              <w:bottom w:val="nil"/>
              <w:right w:val="nil"/>
            </w:tcBorders>
            <w:noWrap/>
            <w:vAlign w:val="center"/>
            <w:hideMark/>
          </w:tcPr>
          <w:p w14:paraId="74E6C14A" w14:textId="393AC2C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968</w:t>
            </w:r>
          </w:p>
        </w:tc>
        <w:tc>
          <w:tcPr>
            <w:tcW w:w="1026" w:type="dxa"/>
            <w:tcBorders>
              <w:top w:val="nil"/>
              <w:left w:val="nil"/>
              <w:bottom w:val="nil"/>
              <w:right w:val="nil"/>
            </w:tcBorders>
            <w:noWrap/>
            <w:vAlign w:val="center"/>
            <w:hideMark/>
          </w:tcPr>
          <w:p w14:paraId="53922985" w14:textId="689FF77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1026" w:type="dxa"/>
            <w:tcBorders>
              <w:top w:val="nil"/>
              <w:left w:val="nil"/>
              <w:bottom w:val="nil"/>
              <w:right w:val="nil"/>
            </w:tcBorders>
            <w:noWrap/>
            <w:vAlign w:val="center"/>
            <w:hideMark/>
          </w:tcPr>
          <w:p w14:paraId="294FB40D" w14:textId="17D8F3D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976</w:t>
            </w:r>
          </w:p>
        </w:tc>
        <w:tc>
          <w:tcPr>
            <w:tcW w:w="1026" w:type="dxa"/>
            <w:tcBorders>
              <w:top w:val="nil"/>
              <w:left w:val="nil"/>
              <w:bottom w:val="nil"/>
              <w:right w:val="nil"/>
            </w:tcBorders>
            <w:noWrap/>
            <w:vAlign w:val="center"/>
            <w:hideMark/>
          </w:tcPr>
          <w:p w14:paraId="71BB1D4D" w14:textId="36CF037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978</w:t>
            </w:r>
          </w:p>
        </w:tc>
        <w:tc>
          <w:tcPr>
            <w:tcW w:w="1026" w:type="dxa"/>
            <w:tcBorders>
              <w:top w:val="nil"/>
              <w:left w:val="nil"/>
              <w:bottom w:val="nil"/>
              <w:right w:val="nil"/>
            </w:tcBorders>
            <w:noWrap/>
            <w:vAlign w:val="center"/>
            <w:hideMark/>
          </w:tcPr>
          <w:p w14:paraId="32601739" w14:textId="391039C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2B67B01D" w14:textId="03CE13D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r>
      <w:tr w:rsidR="00923EDA" w:rsidRPr="0002028A" w14:paraId="5E24E3D2" w14:textId="77777777" w:rsidTr="005D5627">
        <w:trPr>
          <w:trHeight w:hRule="exact" w:val="230"/>
          <w:jc w:val="center"/>
        </w:trPr>
        <w:tc>
          <w:tcPr>
            <w:tcW w:w="1530" w:type="dxa"/>
            <w:tcBorders>
              <w:top w:val="nil"/>
              <w:left w:val="nil"/>
              <w:bottom w:val="nil"/>
              <w:right w:val="nil"/>
            </w:tcBorders>
            <w:noWrap/>
            <w:vAlign w:val="center"/>
            <w:hideMark/>
          </w:tcPr>
          <w:p w14:paraId="6B7F1851" w14:textId="62C5CA72"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MPWI-N</w:t>
            </w:r>
          </w:p>
        </w:tc>
        <w:tc>
          <w:tcPr>
            <w:tcW w:w="1032" w:type="dxa"/>
            <w:tcBorders>
              <w:top w:val="nil"/>
              <w:left w:val="nil"/>
              <w:bottom w:val="nil"/>
              <w:right w:val="nil"/>
            </w:tcBorders>
            <w:noWrap/>
            <w:vAlign w:val="center"/>
            <w:hideMark/>
          </w:tcPr>
          <w:p w14:paraId="05D4CF92"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nil"/>
              <w:right w:val="nil"/>
            </w:tcBorders>
            <w:noWrap/>
            <w:vAlign w:val="center"/>
            <w:hideMark/>
          </w:tcPr>
          <w:p w14:paraId="502BB621" w14:textId="724FF9A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982</w:t>
            </w:r>
          </w:p>
        </w:tc>
        <w:tc>
          <w:tcPr>
            <w:tcW w:w="926" w:type="dxa"/>
            <w:tcBorders>
              <w:top w:val="nil"/>
              <w:left w:val="nil"/>
              <w:bottom w:val="nil"/>
              <w:right w:val="nil"/>
            </w:tcBorders>
            <w:noWrap/>
            <w:vAlign w:val="center"/>
            <w:hideMark/>
          </w:tcPr>
          <w:p w14:paraId="37F702A1" w14:textId="0823F12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984</w:t>
            </w:r>
          </w:p>
        </w:tc>
        <w:tc>
          <w:tcPr>
            <w:tcW w:w="926" w:type="dxa"/>
            <w:tcBorders>
              <w:top w:val="nil"/>
              <w:left w:val="nil"/>
              <w:bottom w:val="nil"/>
              <w:right w:val="nil"/>
            </w:tcBorders>
            <w:noWrap/>
            <w:vAlign w:val="center"/>
            <w:hideMark/>
          </w:tcPr>
          <w:p w14:paraId="1A2CB0E2" w14:textId="14B3ED7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c>
          <w:tcPr>
            <w:tcW w:w="1026" w:type="dxa"/>
            <w:tcBorders>
              <w:top w:val="nil"/>
              <w:left w:val="nil"/>
              <w:bottom w:val="nil"/>
              <w:right w:val="nil"/>
            </w:tcBorders>
            <w:noWrap/>
            <w:vAlign w:val="center"/>
            <w:hideMark/>
          </w:tcPr>
          <w:p w14:paraId="3F8A922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926" w:type="dxa"/>
            <w:tcBorders>
              <w:top w:val="nil"/>
              <w:left w:val="nil"/>
              <w:bottom w:val="nil"/>
              <w:right w:val="nil"/>
            </w:tcBorders>
            <w:noWrap/>
            <w:vAlign w:val="center"/>
            <w:hideMark/>
          </w:tcPr>
          <w:p w14:paraId="42151FDB" w14:textId="55A7DDF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c>
          <w:tcPr>
            <w:tcW w:w="926" w:type="dxa"/>
            <w:tcBorders>
              <w:top w:val="nil"/>
              <w:left w:val="nil"/>
              <w:bottom w:val="nil"/>
              <w:right w:val="nil"/>
            </w:tcBorders>
            <w:noWrap/>
            <w:vAlign w:val="center"/>
            <w:hideMark/>
          </w:tcPr>
          <w:p w14:paraId="3F73F7EA" w14:textId="1F8EF6B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nil"/>
              <w:right w:val="nil"/>
            </w:tcBorders>
            <w:noWrap/>
            <w:vAlign w:val="center"/>
            <w:hideMark/>
          </w:tcPr>
          <w:p w14:paraId="5EFAA04D" w14:textId="330C1CB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nil"/>
              <w:right w:val="nil"/>
            </w:tcBorders>
            <w:noWrap/>
            <w:vAlign w:val="center"/>
            <w:hideMark/>
          </w:tcPr>
          <w:p w14:paraId="4FE4911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0E9E5D59"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6C6FD1D5"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18D1C28E"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422183E6"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1ACDDEE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66EC2CC9"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nil"/>
              <w:right w:val="nil"/>
            </w:tcBorders>
            <w:noWrap/>
            <w:vAlign w:val="center"/>
            <w:hideMark/>
          </w:tcPr>
          <w:p w14:paraId="0D7F0D10"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r>
      <w:tr w:rsidR="00923EDA" w:rsidRPr="0002028A" w14:paraId="576EA1AF" w14:textId="77777777" w:rsidTr="005D5627">
        <w:trPr>
          <w:trHeight w:hRule="exact" w:val="230"/>
          <w:jc w:val="center"/>
        </w:trPr>
        <w:tc>
          <w:tcPr>
            <w:tcW w:w="1530" w:type="dxa"/>
            <w:tcBorders>
              <w:top w:val="single" w:sz="4" w:space="0" w:color="auto"/>
              <w:left w:val="nil"/>
              <w:bottom w:val="nil"/>
              <w:right w:val="nil"/>
            </w:tcBorders>
            <w:noWrap/>
            <w:vAlign w:val="center"/>
            <w:hideMark/>
          </w:tcPr>
          <w:p w14:paraId="4844D44B" w14:textId="79B1D113"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single" w:sz="4" w:space="0" w:color="auto"/>
              <w:left w:val="nil"/>
              <w:bottom w:val="nil"/>
              <w:right w:val="nil"/>
            </w:tcBorders>
            <w:noWrap/>
            <w:vAlign w:val="center"/>
            <w:hideMark/>
          </w:tcPr>
          <w:p w14:paraId="13911565"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-4</w:t>
            </w:r>
          </w:p>
        </w:tc>
        <w:tc>
          <w:tcPr>
            <w:tcW w:w="926" w:type="dxa"/>
            <w:tcBorders>
              <w:top w:val="single" w:sz="4" w:space="0" w:color="auto"/>
              <w:left w:val="nil"/>
              <w:bottom w:val="nil"/>
              <w:right w:val="nil"/>
            </w:tcBorders>
            <w:noWrap/>
            <w:vAlign w:val="center"/>
            <w:hideMark/>
          </w:tcPr>
          <w:p w14:paraId="3FEE767E" w14:textId="77FA26A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061</w:t>
            </w:r>
          </w:p>
        </w:tc>
        <w:tc>
          <w:tcPr>
            <w:tcW w:w="926" w:type="dxa"/>
            <w:tcBorders>
              <w:top w:val="single" w:sz="4" w:space="0" w:color="auto"/>
              <w:left w:val="nil"/>
              <w:bottom w:val="nil"/>
              <w:right w:val="nil"/>
            </w:tcBorders>
            <w:noWrap/>
            <w:vAlign w:val="center"/>
            <w:hideMark/>
          </w:tcPr>
          <w:p w14:paraId="3A449F75" w14:textId="7076AAF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345</w:t>
            </w:r>
          </w:p>
        </w:tc>
        <w:tc>
          <w:tcPr>
            <w:tcW w:w="926" w:type="dxa"/>
            <w:tcBorders>
              <w:top w:val="single" w:sz="4" w:space="0" w:color="auto"/>
              <w:left w:val="nil"/>
              <w:bottom w:val="nil"/>
              <w:right w:val="nil"/>
            </w:tcBorders>
            <w:noWrap/>
            <w:vAlign w:val="center"/>
            <w:hideMark/>
          </w:tcPr>
          <w:p w14:paraId="75A6239E" w14:textId="2430F98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353</w:t>
            </w:r>
          </w:p>
        </w:tc>
        <w:tc>
          <w:tcPr>
            <w:tcW w:w="1026" w:type="dxa"/>
            <w:tcBorders>
              <w:top w:val="single" w:sz="4" w:space="0" w:color="auto"/>
              <w:left w:val="nil"/>
              <w:bottom w:val="nil"/>
              <w:right w:val="nil"/>
            </w:tcBorders>
            <w:noWrap/>
            <w:vAlign w:val="center"/>
            <w:hideMark/>
          </w:tcPr>
          <w:p w14:paraId="01B1559F" w14:textId="48B2D9A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598</w:t>
            </w:r>
          </w:p>
        </w:tc>
        <w:tc>
          <w:tcPr>
            <w:tcW w:w="926" w:type="dxa"/>
            <w:tcBorders>
              <w:top w:val="single" w:sz="4" w:space="0" w:color="auto"/>
              <w:left w:val="nil"/>
              <w:bottom w:val="nil"/>
              <w:right w:val="nil"/>
            </w:tcBorders>
            <w:noWrap/>
            <w:vAlign w:val="center"/>
            <w:hideMark/>
          </w:tcPr>
          <w:p w14:paraId="0B2E5390" w14:textId="08ECD26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754</w:t>
            </w:r>
          </w:p>
        </w:tc>
        <w:tc>
          <w:tcPr>
            <w:tcW w:w="926" w:type="dxa"/>
            <w:tcBorders>
              <w:top w:val="single" w:sz="4" w:space="0" w:color="auto"/>
              <w:left w:val="nil"/>
              <w:bottom w:val="nil"/>
              <w:right w:val="nil"/>
            </w:tcBorders>
            <w:noWrap/>
            <w:vAlign w:val="center"/>
            <w:hideMark/>
          </w:tcPr>
          <w:p w14:paraId="0B486188" w14:textId="440AC0DA"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819</w:t>
            </w:r>
          </w:p>
        </w:tc>
        <w:tc>
          <w:tcPr>
            <w:tcW w:w="1026" w:type="dxa"/>
            <w:tcBorders>
              <w:top w:val="single" w:sz="4" w:space="0" w:color="auto"/>
              <w:left w:val="nil"/>
              <w:bottom w:val="nil"/>
              <w:right w:val="nil"/>
            </w:tcBorders>
            <w:noWrap/>
            <w:vAlign w:val="center"/>
            <w:hideMark/>
          </w:tcPr>
          <w:p w14:paraId="72D25AF0" w14:textId="5797B50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768</w:t>
            </w:r>
          </w:p>
        </w:tc>
        <w:tc>
          <w:tcPr>
            <w:tcW w:w="1026" w:type="dxa"/>
            <w:tcBorders>
              <w:top w:val="single" w:sz="4" w:space="0" w:color="auto"/>
              <w:left w:val="nil"/>
              <w:bottom w:val="nil"/>
              <w:right w:val="nil"/>
            </w:tcBorders>
            <w:noWrap/>
            <w:vAlign w:val="center"/>
            <w:hideMark/>
          </w:tcPr>
          <w:p w14:paraId="0AF79125" w14:textId="0385E6D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861</w:t>
            </w:r>
          </w:p>
        </w:tc>
        <w:tc>
          <w:tcPr>
            <w:tcW w:w="1026" w:type="dxa"/>
            <w:tcBorders>
              <w:top w:val="single" w:sz="4" w:space="0" w:color="auto"/>
              <w:left w:val="nil"/>
              <w:bottom w:val="nil"/>
              <w:right w:val="nil"/>
            </w:tcBorders>
            <w:noWrap/>
            <w:vAlign w:val="center"/>
            <w:hideMark/>
          </w:tcPr>
          <w:p w14:paraId="5687F0DD" w14:textId="4D295FE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854</w:t>
            </w:r>
          </w:p>
        </w:tc>
        <w:tc>
          <w:tcPr>
            <w:tcW w:w="1026" w:type="dxa"/>
            <w:tcBorders>
              <w:top w:val="single" w:sz="4" w:space="0" w:color="auto"/>
              <w:left w:val="nil"/>
              <w:bottom w:val="nil"/>
              <w:right w:val="nil"/>
            </w:tcBorders>
            <w:noWrap/>
            <w:vAlign w:val="center"/>
            <w:hideMark/>
          </w:tcPr>
          <w:p w14:paraId="38301F82" w14:textId="7B768E7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860</w:t>
            </w:r>
          </w:p>
        </w:tc>
        <w:tc>
          <w:tcPr>
            <w:tcW w:w="1026" w:type="dxa"/>
            <w:tcBorders>
              <w:top w:val="single" w:sz="4" w:space="0" w:color="auto"/>
              <w:left w:val="nil"/>
              <w:bottom w:val="nil"/>
              <w:right w:val="nil"/>
            </w:tcBorders>
            <w:noWrap/>
            <w:vAlign w:val="center"/>
            <w:hideMark/>
          </w:tcPr>
          <w:p w14:paraId="2935942C" w14:textId="1766A29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921</w:t>
            </w:r>
          </w:p>
        </w:tc>
        <w:tc>
          <w:tcPr>
            <w:tcW w:w="1026" w:type="dxa"/>
            <w:tcBorders>
              <w:top w:val="single" w:sz="4" w:space="0" w:color="auto"/>
              <w:left w:val="nil"/>
              <w:bottom w:val="nil"/>
              <w:right w:val="nil"/>
            </w:tcBorders>
            <w:noWrap/>
            <w:vAlign w:val="center"/>
            <w:hideMark/>
          </w:tcPr>
          <w:p w14:paraId="07821C94" w14:textId="550D1CB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912</w:t>
            </w:r>
          </w:p>
        </w:tc>
        <w:tc>
          <w:tcPr>
            <w:tcW w:w="1026" w:type="dxa"/>
            <w:tcBorders>
              <w:top w:val="single" w:sz="4" w:space="0" w:color="auto"/>
              <w:left w:val="nil"/>
              <w:bottom w:val="nil"/>
              <w:right w:val="nil"/>
            </w:tcBorders>
            <w:noWrap/>
            <w:vAlign w:val="center"/>
            <w:hideMark/>
          </w:tcPr>
          <w:p w14:paraId="258EFCE9" w14:textId="4475BD4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919</w:t>
            </w:r>
          </w:p>
        </w:tc>
        <w:tc>
          <w:tcPr>
            <w:tcW w:w="1026" w:type="dxa"/>
            <w:tcBorders>
              <w:top w:val="single" w:sz="4" w:space="0" w:color="auto"/>
              <w:left w:val="nil"/>
              <w:bottom w:val="nil"/>
              <w:right w:val="nil"/>
            </w:tcBorders>
            <w:noWrap/>
            <w:vAlign w:val="center"/>
            <w:hideMark/>
          </w:tcPr>
          <w:p w14:paraId="79893163" w14:textId="190EAD6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943</w:t>
            </w:r>
          </w:p>
        </w:tc>
        <w:tc>
          <w:tcPr>
            <w:tcW w:w="1026" w:type="dxa"/>
            <w:tcBorders>
              <w:top w:val="single" w:sz="4" w:space="0" w:color="auto"/>
              <w:left w:val="nil"/>
              <w:bottom w:val="nil"/>
              <w:right w:val="nil"/>
            </w:tcBorders>
            <w:noWrap/>
            <w:vAlign w:val="center"/>
            <w:hideMark/>
          </w:tcPr>
          <w:p w14:paraId="1F388C64" w14:textId="30239D6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969</w:t>
            </w:r>
          </w:p>
        </w:tc>
      </w:tr>
      <w:tr w:rsidR="00923EDA" w:rsidRPr="0002028A" w14:paraId="37AEB59F" w14:textId="77777777" w:rsidTr="005D5627">
        <w:trPr>
          <w:trHeight w:hRule="exact" w:val="230"/>
          <w:jc w:val="center"/>
        </w:trPr>
        <w:tc>
          <w:tcPr>
            <w:tcW w:w="1530" w:type="dxa"/>
            <w:tcBorders>
              <w:top w:val="nil"/>
              <w:left w:val="nil"/>
              <w:bottom w:val="nil"/>
              <w:right w:val="nil"/>
            </w:tcBorders>
            <w:noWrap/>
            <w:vAlign w:val="center"/>
            <w:hideMark/>
          </w:tcPr>
          <w:p w14:paraId="4A3D89BF" w14:textId="0941162F"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nil"/>
              <w:left w:val="nil"/>
              <w:bottom w:val="nil"/>
              <w:right w:val="nil"/>
            </w:tcBorders>
            <w:noWrap/>
            <w:vAlign w:val="center"/>
            <w:hideMark/>
          </w:tcPr>
          <w:p w14:paraId="35DA2FB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0</w:t>
            </w:r>
          </w:p>
        </w:tc>
        <w:tc>
          <w:tcPr>
            <w:tcW w:w="926" w:type="dxa"/>
            <w:tcBorders>
              <w:top w:val="nil"/>
              <w:left w:val="nil"/>
              <w:bottom w:val="nil"/>
              <w:right w:val="nil"/>
            </w:tcBorders>
            <w:noWrap/>
            <w:vAlign w:val="center"/>
            <w:hideMark/>
          </w:tcPr>
          <w:p w14:paraId="0E6461D6" w14:textId="4E3B18A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627</w:t>
            </w:r>
          </w:p>
        </w:tc>
        <w:tc>
          <w:tcPr>
            <w:tcW w:w="926" w:type="dxa"/>
            <w:tcBorders>
              <w:top w:val="nil"/>
              <w:left w:val="nil"/>
              <w:bottom w:val="nil"/>
              <w:right w:val="nil"/>
            </w:tcBorders>
            <w:noWrap/>
            <w:vAlign w:val="center"/>
            <w:hideMark/>
          </w:tcPr>
          <w:p w14:paraId="3C09FBA0" w14:textId="1364B2A6"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720</w:t>
            </w:r>
          </w:p>
        </w:tc>
        <w:tc>
          <w:tcPr>
            <w:tcW w:w="926" w:type="dxa"/>
            <w:tcBorders>
              <w:top w:val="nil"/>
              <w:left w:val="nil"/>
              <w:bottom w:val="nil"/>
              <w:right w:val="nil"/>
            </w:tcBorders>
            <w:noWrap/>
            <w:vAlign w:val="center"/>
            <w:hideMark/>
          </w:tcPr>
          <w:p w14:paraId="6606FB65" w14:textId="6EF40719"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734</w:t>
            </w:r>
          </w:p>
        </w:tc>
        <w:tc>
          <w:tcPr>
            <w:tcW w:w="1026" w:type="dxa"/>
            <w:tcBorders>
              <w:top w:val="nil"/>
              <w:left w:val="nil"/>
              <w:bottom w:val="nil"/>
              <w:right w:val="nil"/>
            </w:tcBorders>
            <w:noWrap/>
            <w:vAlign w:val="center"/>
            <w:hideMark/>
          </w:tcPr>
          <w:p w14:paraId="34E73C77" w14:textId="67FBD5E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686</w:t>
            </w:r>
          </w:p>
        </w:tc>
        <w:tc>
          <w:tcPr>
            <w:tcW w:w="926" w:type="dxa"/>
            <w:tcBorders>
              <w:top w:val="nil"/>
              <w:left w:val="nil"/>
              <w:bottom w:val="nil"/>
              <w:right w:val="nil"/>
            </w:tcBorders>
            <w:noWrap/>
            <w:vAlign w:val="center"/>
            <w:hideMark/>
          </w:tcPr>
          <w:p w14:paraId="260774DA" w14:textId="27F5D30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675</w:t>
            </w:r>
          </w:p>
        </w:tc>
        <w:tc>
          <w:tcPr>
            <w:tcW w:w="926" w:type="dxa"/>
            <w:tcBorders>
              <w:top w:val="nil"/>
              <w:left w:val="nil"/>
              <w:bottom w:val="nil"/>
              <w:right w:val="nil"/>
            </w:tcBorders>
            <w:noWrap/>
            <w:vAlign w:val="center"/>
            <w:hideMark/>
          </w:tcPr>
          <w:p w14:paraId="071A9DF3" w14:textId="70B5D1E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746</w:t>
            </w:r>
          </w:p>
        </w:tc>
        <w:tc>
          <w:tcPr>
            <w:tcW w:w="1026" w:type="dxa"/>
            <w:tcBorders>
              <w:top w:val="nil"/>
              <w:left w:val="nil"/>
              <w:bottom w:val="nil"/>
              <w:right w:val="nil"/>
            </w:tcBorders>
            <w:noWrap/>
            <w:vAlign w:val="center"/>
            <w:hideMark/>
          </w:tcPr>
          <w:p w14:paraId="232A2315" w14:textId="12C92A3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730</w:t>
            </w:r>
          </w:p>
        </w:tc>
        <w:tc>
          <w:tcPr>
            <w:tcW w:w="1026" w:type="dxa"/>
            <w:tcBorders>
              <w:top w:val="nil"/>
              <w:left w:val="nil"/>
              <w:bottom w:val="nil"/>
              <w:right w:val="nil"/>
            </w:tcBorders>
            <w:noWrap/>
            <w:vAlign w:val="center"/>
            <w:hideMark/>
          </w:tcPr>
          <w:p w14:paraId="2290B220" w14:textId="3EB4F55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698</w:t>
            </w:r>
          </w:p>
        </w:tc>
        <w:tc>
          <w:tcPr>
            <w:tcW w:w="1026" w:type="dxa"/>
            <w:tcBorders>
              <w:top w:val="nil"/>
              <w:left w:val="nil"/>
              <w:bottom w:val="nil"/>
              <w:right w:val="nil"/>
            </w:tcBorders>
            <w:noWrap/>
            <w:vAlign w:val="center"/>
            <w:hideMark/>
          </w:tcPr>
          <w:p w14:paraId="240E32C5" w14:textId="6E2678D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724</w:t>
            </w:r>
          </w:p>
        </w:tc>
        <w:tc>
          <w:tcPr>
            <w:tcW w:w="1026" w:type="dxa"/>
            <w:tcBorders>
              <w:top w:val="nil"/>
              <w:left w:val="nil"/>
              <w:bottom w:val="nil"/>
              <w:right w:val="nil"/>
            </w:tcBorders>
            <w:noWrap/>
            <w:vAlign w:val="center"/>
            <w:hideMark/>
          </w:tcPr>
          <w:p w14:paraId="4FBE6B6F" w14:textId="70A3C7B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770</w:t>
            </w:r>
          </w:p>
        </w:tc>
        <w:tc>
          <w:tcPr>
            <w:tcW w:w="1026" w:type="dxa"/>
            <w:tcBorders>
              <w:top w:val="nil"/>
              <w:left w:val="nil"/>
              <w:bottom w:val="nil"/>
              <w:right w:val="nil"/>
            </w:tcBorders>
            <w:noWrap/>
            <w:vAlign w:val="center"/>
            <w:hideMark/>
          </w:tcPr>
          <w:p w14:paraId="572C602F" w14:textId="3EFB40A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785</w:t>
            </w:r>
          </w:p>
        </w:tc>
        <w:tc>
          <w:tcPr>
            <w:tcW w:w="1026" w:type="dxa"/>
            <w:tcBorders>
              <w:top w:val="nil"/>
              <w:left w:val="nil"/>
              <w:bottom w:val="nil"/>
              <w:right w:val="nil"/>
            </w:tcBorders>
            <w:noWrap/>
            <w:vAlign w:val="center"/>
            <w:hideMark/>
          </w:tcPr>
          <w:p w14:paraId="5C72C343" w14:textId="73CE9BE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807</w:t>
            </w:r>
          </w:p>
        </w:tc>
        <w:tc>
          <w:tcPr>
            <w:tcW w:w="1026" w:type="dxa"/>
            <w:tcBorders>
              <w:top w:val="nil"/>
              <w:left w:val="nil"/>
              <w:bottom w:val="nil"/>
              <w:right w:val="nil"/>
            </w:tcBorders>
            <w:noWrap/>
            <w:vAlign w:val="center"/>
            <w:hideMark/>
          </w:tcPr>
          <w:p w14:paraId="39B9D987" w14:textId="1CED695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850</w:t>
            </w:r>
          </w:p>
        </w:tc>
        <w:tc>
          <w:tcPr>
            <w:tcW w:w="1026" w:type="dxa"/>
            <w:tcBorders>
              <w:top w:val="nil"/>
              <w:left w:val="nil"/>
              <w:bottom w:val="nil"/>
              <w:right w:val="nil"/>
            </w:tcBorders>
            <w:noWrap/>
            <w:vAlign w:val="center"/>
            <w:hideMark/>
          </w:tcPr>
          <w:p w14:paraId="29DAD102" w14:textId="4C4FE6C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850</w:t>
            </w:r>
          </w:p>
        </w:tc>
        <w:tc>
          <w:tcPr>
            <w:tcW w:w="1026" w:type="dxa"/>
            <w:tcBorders>
              <w:top w:val="nil"/>
              <w:left w:val="nil"/>
              <w:bottom w:val="nil"/>
              <w:right w:val="nil"/>
            </w:tcBorders>
            <w:noWrap/>
            <w:vAlign w:val="center"/>
            <w:hideMark/>
          </w:tcPr>
          <w:p w14:paraId="4A90FFB6" w14:textId="7DA7D58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854</w:t>
            </w:r>
          </w:p>
        </w:tc>
      </w:tr>
      <w:tr w:rsidR="00923EDA" w:rsidRPr="0002028A" w14:paraId="5BFF8AB7" w14:textId="77777777" w:rsidTr="005D5627">
        <w:trPr>
          <w:trHeight w:hRule="exact" w:val="230"/>
          <w:jc w:val="center"/>
        </w:trPr>
        <w:tc>
          <w:tcPr>
            <w:tcW w:w="1530" w:type="dxa"/>
            <w:tcBorders>
              <w:top w:val="nil"/>
              <w:left w:val="nil"/>
              <w:bottom w:val="nil"/>
              <w:right w:val="nil"/>
            </w:tcBorders>
            <w:noWrap/>
            <w:vAlign w:val="center"/>
            <w:hideMark/>
          </w:tcPr>
          <w:p w14:paraId="447A59B2" w14:textId="1916F334"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nil"/>
              <w:left w:val="nil"/>
              <w:bottom w:val="nil"/>
              <w:right w:val="nil"/>
            </w:tcBorders>
            <w:noWrap/>
            <w:vAlign w:val="center"/>
            <w:hideMark/>
          </w:tcPr>
          <w:p w14:paraId="24CFDFB3"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w:t>
            </w:r>
          </w:p>
        </w:tc>
        <w:tc>
          <w:tcPr>
            <w:tcW w:w="926" w:type="dxa"/>
            <w:tcBorders>
              <w:top w:val="nil"/>
              <w:left w:val="nil"/>
              <w:bottom w:val="nil"/>
              <w:right w:val="nil"/>
            </w:tcBorders>
            <w:noWrap/>
            <w:vAlign w:val="center"/>
            <w:hideMark/>
          </w:tcPr>
          <w:p w14:paraId="55C5AE4B" w14:textId="055BEB4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907</w:t>
            </w:r>
          </w:p>
        </w:tc>
        <w:tc>
          <w:tcPr>
            <w:tcW w:w="926" w:type="dxa"/>
            <w:tcBorders>
              <w:top w:val="nil"/>
              <w:left w:val="nil"/>
              <w:bottom w:val="nil"/>
              <w:right w:val="nil"/>
            </w:tcBorders>
            <w:noWrap/>
            <w:vAlign w:val="center"/>
            <w:hideMark/>
          </w:tcPr>
          <w:p w14:paraId="1BBC4C0A" w14:textId="7E0A562E"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925</w:t>
            </w:r>
          </w:p>
        </w:tc>
        <w:tc>
          <w:tcPr>
            <w:tcW w:w="926" w:type="dxa"/>
            <w:tcBorders>
              <w:top w:val="nil"/>
              <w:left w:val="nil"/>
              <w:bottom w:val="nil"/>
              <w:right w:val="nil"/>
            </w:tcBorders>
            <w:noWrap/>
            <w:vAlign w:val="center"/>
            <w:hideMark/>
          </w:tcPr>
          <w:p w14:paraId="21BDD87A" w14:textId="269B1FA8"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944</w:t>
            </w:r>
          </w:p>
        </w:tc>
        <w:tc>
          <w:tcPr>
            <w:tcW w:w="1026" w:type="dxa"/>
            <w:tcBorders>
              <w:top w:val="nil"/>
              <w:left w:val="nil"/>
              <w:bottom w:val="nil"/>
              <w:right w:val="nil"/>
            </w:tcBorders>
            <w:noWrap/>
            <w:vAlign w:val="center"/>
            <w:hideMark/>
          </w:tcPr>
          <w:p w14:paraId="0B2686AE" w14:textId="1077656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939</w:t>
            </w:r>
          </w:p>
        </w:tc>
        <w:tc>
          <w:tcPr>
            <w:tcW w:w="926" w:type="dxa"/>
            <w:tcBorders>
              <w:top w:val="nil"/>
              <w:left w:val="nil"/>
              <w:bottom w:val="nil"/>
              <w:right w:val="nil"/>
            </w:tcBorders>
            <w:noWrap/>
            <w:vAlign w:val="center"/>
            <w:hideMark/>
          </w:tcPr>
          <w:p w14:paraId="60098A31" w14:textId="70ED6CF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948</w:t>
            </w:r>
          </w:p>
        </w:tc>
        <w:tc>
          <w:tcPr>
            <w:tcW w:w="926" w:type="dxa"/>
            <w:tcBorders>
              <w:top w:val="nil"/>
              <w:left w:val="nil"/>
              <w:bottom w:val="nil"/>
              <w:right w:val="nil"/>
            </w:tcBorders>
            <w:noWrap/>
            <w:vAlign w:val="center"/>
            <w:hideMark/>
          </w:tcPr>
          <w:p w14:paraId="6907507E" w14:textId="1243FA5B"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960</w:t>
            </w:r>
          </w:p>
        </w:tc>
        <w:tc>
          <w:tcPr>
            <w:tcW w:w="1026" w:type="dxa"/>
            <w:tcBorders>
              <w:top w:val="nil"/>
              <w:left w:val="nil"/>
              <w:bottom w:val="nil"/>
              <w:right w:val="nil"/>
            </w:tcBorders>
            <w:noWrap/>
            <w:vAlign w:val="center"/>
            <w:hideMark/>
          </w:tcPr>
          <w:p w14:paraId="58A7D1AE" w14:textId="68C408D0"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961</w:t>
            </w:r>
          </w:p>
        </w:tc>
        <w:tc>
          <w:tcPr>
            <w:tcW w:w="1026" w:type="dxa"/>
            <w:tcBorders>
              <w:top w:val="nil"/>
              <w:left w:val="nil"/>
              <w:bottom w:val="nil"/>
              <w:right w:val="nil"/>
            </w:tcBorders>
            <w:noWrap/>
            <w:vAlign w:val="center"/>
            <w:hideMark/>
          </w:tcPr>
          <w:p w14:paraId="3923ED3B" w14:textId="774E32B7"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968</w:t>
            </w:r>
          </w:p>
        </w:tc>
        <w:tc>
          <w:tcPr>
            <w:tcW w:w="1026" w:type="dxa"/>
            <w:tcBorders>
              <w:top w:val="nil"/>
              <w:left w:val="nil"/>
              <w:bottom w:val="nil"/>
              <w:right w:val="nil"/>
            </w:tcBorders>
            <w:noWrap/>
            <w:vAlign w:val="center"/>
            <w:hideMark/>
          </w:tcPr>
          <w:p w14:paraId="3250D54A" w14:textId="2D673252"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978</w:t>
            </w:r>
          </w:p>
        </w:tc>
        <w:tc>
          <w:tcPr>
            <w:tcW w:w="1026" w:type="dxa"/>
            <w:tcBorders>
              <w:top w:val="nil"/>
              <w:left w:val="nil"/>
              <w:bottom w:val="nil"/>
              <w:right w:val="nil"/>
            </w:tcBorders>
            <w:noWrap/>
            <w:vAlign w:val="center"/>
            <w:hideMark/>
          </w:tcPr>
          <w:p w14:paraId="62133E17" w14:textId="510D1AC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968</w:t>
            </w:r>
          </w:p>
        </w:tc>
        <w:tc>
          <w:tcPr>
            <w:tcW w:w="1026" w:type="dxa"/>
            <w:tcBorders>
              <w:top w:val="nil"/>
              <w:left w:val="nil"/>
              <w:bottom w:val="nil"/>
              <w:right w:val="nil"/>
            </w:tcBorders>
            <w:noWrap/>
            <w:vAlign w:val="center"/>
            <w:hideMark/>
          </w:tcPr>
          <w:p w14:paraId="1741D9C4" w14:textId="32827F1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1026" w:type="dxa"/>
            <w:tcBorders>
              <w:top w:val="nil"/>
              <w:left w:val="nil"/>
              <w:bottom w:val="nil"/>
              <w:right w:val="nil"/>
            </w:tcBorders>
            <w:noWrap/>
            <w:vAlign w:val="center"/>
            <w:hideMark/>
          </w:tcPr>
          <w:p w14:paraId="544BECC6" w14:textId="0EE4BF95"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976</w:t>
            </w:r>
          </w:p>
        </w:tc>
        <w:tc>
          <w:tcPr>
            <w:tcW w:w="1026" w:type="dxa"/>
            <w:tcBorders>
              <w:top w:val="nil"/>
              <w:left w:val="nil"/>
              <w:bottom w:val="nil"/>
              <w:right w:val="nil"/>
            </w:tcBorders>
            <w:noWrap/>
            <w:vAlign w:val="center"/>
            <w:hideMark/>
          </w:tcPr>
          <w:p w14:paraId="7FC74716" w14:textId="3E92C1D3"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980</w:t>
            </w:r>
          </w:p>
        </w:tc>
        <w:tc>
          <w:tcPr>
            <w:tcW w:w="1026" w:type="dxa"/>
            <w:tcBorders>
              <w:top w:val="nil"/>
              <w:left w:val="nil"/>
              <w:bottom w:val="nil"/>
              <w:right w:val="nil"/>
            </w:tcBorders>
            <w:noWrap/>
            <w:vAlign w:val="center"/>
            <w:hideMark/>
          </w:tcPr>
          <w:p w14:paraId="1AFF0B0F" w14:textId="0C2CDBB1"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992</w:t>
            </w:r>
          </w:p>
        </w:tc>
        <w:tc>
          <w:tcPr>
            <w:tcW w:w="1026" w:type="dxa"/>
            <w:tcBorders>
              <w:top w:val="nil"/>
              <w:left w:val="nil"/>
              <w:bottom w:val="nil"/>
              <w:right w:val="nil"/>
            </w:tcBorders>
            <w:noWrap/>
            <w:vAlign w:val="center"/>
            <w:hideMark/>
          </w:tcPr>
          <w:p w14:paraId="4557FFDD" w14:textId="5CCD0BB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r>
      <w:tr w:rsidR="00923EDA" w:rsidRPr="0002028A" w14:paraId="7DCE5B35" w14:textId="77777777" w:rsidTr="005D5627">
        <w:trPr>
          <w:trHeight w:hRule="exact" w:val="230"/>
          <w:jc w:val="center"/>
        </w:trPr>
        <w:tc>
          <w:tcPr>
            <w:tcW w:w="1530" w:type="dxa"/>
            <w:tcBorders>
              <w:top w:val="nil"/>
              <w:left w:val="nil"/>
              <w:bottom w:val="single" w:sz="4" w:space="0" w:color="auto"/>
              <w:right w:val="nil"/>
            </w:tcBorders>
            <w:noWrap/>
            <w:vAlign w:val="center"/>
            <w:hideMark/>
          </w:tcPr>
          <w:p w14:paraId="7579689E" w14:textId="6CD4E284" w:rsidR="00923EDA" w:rsidRPr="0002028A" w:rsidRDefault="007F1A77"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MPWI-U</w:t>
            </w:r>
          </w:p>
        </w:tc>
        <w:tc>
          <w:tcPr>
            <w:tcW w:w="1032" w:type="dxa"/>
            <w:tcBorders>
              <w:top w:val="nil"/>
              <w:left w:val="nil"/>
              <w:bottom w:val="single" w:sz="4" w:space="0" w:color="auto"/>
              <w:right w:val="nil"/>
            </w:tcBorders>
            <w:noWrap/>
            <w:vAlign w:val="center"/>
            <w:hideMark/>
          </w:tcPr>
          <w:p w14:paraId="4DAF62F1"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2</w:t>
            </w:r>
          </w:p>
        </w:tc>
        <w:tc>
          <w:tcPr>
            <w:tcW w:w="926" w:type="dxa"/>
            <w:tcBorders>
              <w:top w:val="nil"/>
              <w:left w:val="nil"/>
              <w:bottom w:val="single" w:sz="4" w:space="0" w:color="auto"/>
              <w:right w:val="nil"/>
            </w:tcBorders>
            <w:noWrap/>
            <w:vAlign w:val="center"/>
            <w:hideMark/>
          </w:tcPr>
          <w:p w14:paraId="5C73A6F8" w14:textId="596E3FE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982</w:t>
            </w:r>
          </w:p>
        </w:tc>
        <w:tc>
          <w:tcPr>
            <w:tcW w:w="926" w:type="dxa"/>
            <w:tcBorders>
              <w:top w:val="nil"/>
              <w:left w:val="nil"/>
              <w:bottom w:val="single" w:sz="4" w:space="0" w:color="auto"/>
              <w:right w:val="nil"/>
            </w:tcBorders>
            <w:noWrap/>
            <w:vAlign w:val="center"/>
            <w:hideMark/>
          </w:tcPr>
          <w:p w14:paraId="5BD955C1" w14:textId="157A7F0D"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992</w:t>
            </w:r>
          </w:p>
        </w:tc>
        <w:tc>
          <w:tcPr>
            <w:tcW w:w="926" w:type="dxa"/>
            <w:tcBorders>
              <w:top w:val="nil"/>
              <w:left w:val="nil"/>
              <w:bottom w:val="single" w:sz="4" w:space="0" w:color="auto"/>
              <w:right w:val="nil"/>
            </w:tcBorders>
            <w:noWrap/>
            <w:vAlign w:val="center"/>
            <w:hideMark/>
          </w:tcPr>
          <w:p w14:paraId="3BBBA8E7" w14:textId="2B996894"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c>
          <w:tcPr>
            <w:tcW w:w="1026" w:type="dxa"/>
            <w:tcBorders>
              <w:top w:val="nil"/>
              <w:left w:val="nil"/>
              <w:bottom w:val="single" w:sz="4" w:space="0" w:color="auto"/>
              <w:right w:val="nil"/>
            </w:tcBorders>
            <w:noWrap/>
            <w:vAlign w:val="center"/>
            <w:hideMark/>
          </w:tcPr>
          <w:p w14:paraId="294B6CF4"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926" w:type="dxa"/>
            <w:tcBorders>
              <w:top w:val="nil"/>
              <w:left w:val="nil"/>
              <w:bottom w:val="single" w:sz="4" w:space="0" w:color="auto"/>
              <w:right w:val="nil"/>
            </w:tcBorders>
            <w:noWrap/>
            <w:vAlign w:val="center"/>
            <w:hideMark/>
          </w:tcPr>
          <w:p w14:paraId="4D9F879C" w14:textId="3C5F1ECC"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994</w:t>
            </w:r>
          </w:p>
        </w:tc>
        <w:tc>
          <w:tcPr>
            <w:tcW w:w="926" w:type="dxa"/>
            <w:tcBorders>
              <w:top w:val="nil"/>
              <w:left w:val="nil"/>
              <w:bottom w:val="single" w:sz="4" w:space="0" w:color="auto"/>
              <w:right w:val="nil"/>
            </w:tcBorders>
            <w:noWrap/>
            <w:vAlign w:val="center"/>
            <w:hideMark/>
          </w:tcPr>
          <w:p w14:paraId="7C2243A2" w14:textId="6A4F4FBF" w:rsidR="00923EDA" w:rsidRPr="0002028A" w:rsidRDefault="00E3102A" w:rsidP="00923EDA">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23EDA" w:rsidRPr="0002028A">
              <w:rPr>
                <w:rFonts w:ascii="Times New Roman" w:eastAsia="Times New Roman" w:hAnsi="Times New Roman" w:cs="Times New Roman"/>
                <w:color w:val="000000"/>
                <w:kern w:val="0"/>
                <w:sz w:val="20"/>
                <w:szCs w:val="20"/>
                <w14:ligatures w14:val="none"/>
              </w:rPr>
              <w:t>998</w:t>
            </w:r>
          </w:p>
        </w:tc>
        <w:tc>
          <w:tcPr>
            <w:tcW w:w="1026" w:type="dxa"/>
            <w:tcBorders>
              <w:top w:val="nil"/>
              <w:left w:val="nil"/>
              <w:bottom w:val="single" w:sz="4" w:space="0" w:color="auto"/>
              <w:right w:val="nil"/>
            </w:tcBorders>
            <w:noWrap/>
            <w:vAlign w:val="center"/>
            <w:hideMark/>
          </w:tcPr>
          <w:p w14:paraId="4989A77F"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0EB808A"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25AEF9F6"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4B82550"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677C4AD2"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264F558C"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4C91ADFB"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0BCC5306"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c>
          <w:tcPr>
            <w:tcW w:w="1026" w:type="dxa"/>
            <w:tcBorders>
              <w:top w:val="nil"/>
              <w:left w:val="nil"/>
              <w:bottom w:val="single" w:sz="4" w:space="0" w:color="auto"/>
              <w:right w:val="nil"/>
            </w:tcBorders>
            <w:noWrap/>
            <w:vAlign w:val="center"/>
            <w:hideMark/>
          </w:tcPr>
          <w:p w14:paraId="3899C2AE" w14:textId="77777777" w:rsidR="00923EDA" w:rsidRPr="0002028A" w:rsidRDefault="00923EDA" w:rsidP="00923EDA">
            <w:pPr>
              <w:jc w:val="center"/>
              <w:rPr>
                <w:rFonts w:ascii="Times New Roman" w:eastAsia="Times New Roman" w:hAnsi="Times New Roman" w:cs="Times New Roman"/>
                <w:color w:val="000000"/>
                <w:kern w:val="0"/>
                <w:sz w:val="20"/>
                <w:szCs w:val="20"/>
                <w14:ligatures w14:val="none"/>
              </w:rPr>
            </w:pPr>
            <w:r w:rsidRPr="0002028A">
              <w:rPr>
                <w:rFonts w:ascii="Times New Roman" w:eastAsia="Times New Roman" w:hAnsi="Times New Roman" w:cs="Times New Roman"/>
                <w:color w:val="000000"/>
                <w:kern w:val="0"/>
                <w:sz w:val="20"/>
                <w:szCs w:val="20"/>
                <w14:ligatures w14:val="none"/>
              </w:rPr>
              <w:t>1.000</w:t>
            </w:r>
          </w:p>
        </w:tc>
      </w:tr>
    </w:tbl>
    <w:p w14:paraId="3709A7F7" w14:textId="77777777" w:rsidR="00AC2231" w:rsidRDefault="00AC2231" w:rsidP="00BF0185">
      <w:pPr>
        <w:contextualSpacing/>
        <w:rPr>
          <w:rFonts w:ascii="Times New Roman" w:hAnsi="Times New Roman" w:cs="Times New Roman"/>
          <w:b/>
          <w:bCs/>
        </w:rPr>
      </w:pPr>
      <w:bookmarkStart w:id="18" w:name="_Toc169463515"/>
    </w:p>
    <w:p w14:paraId="2105737A" w14:textId="77777777" w:rsidR="00D907E0" w:rsidRDefault="00D907E0" w:rsidP="00BF0185">
      <w:pPr>
        <w:contextualSpacing/>
        <w:rPr>
          <w:rFonts w:ascii="Times New Roman" w:hAnsi="Times New Roman" w:cs="Times New Roman"/>
          <w:b/>
          <w:bCs/>
        </w:rPr>
      </w:pPr>
    </w:p>
    <w:p w14:paraId="50A30959" w14:textId="77777777" w:rsidR="00D907E0" w:rsidRDefault="00D907E0" w:rsidP="00BF0185">
      <w:pPr>
        <w:contextualSpacing/>
        <w:rPr>
          <w:rFonts w:ascii="Times New Roman" w:hAnsi="Times New Roman" w:cs="Times New Roman"/>
          <w:b/>
          <w:bCs/>
        </w:rPr>
      </w:pPr>
    </w:p>
    <w:p w14:paraId="005713A4" w14:textId="09B16E03" w:rsidR="00FA4FB8" w:rsidRPr="001C4314" w:rsidRDefault="00FA4FB8" w:rsidP="00BE5170">
      <w:pPr>
        <w:spacing w:after="120"/>
        <w:ind w:firstLine="0"/>
        <w:contextualSpacing/>
        <w:jc w:val="center"/>
        <w:rPr>
          <w:rFonts w:ascii="Times New Roman" w:hAnsi="Times New Roman" w:cs="Times New Roman"/>
          <w:b/>
          <w:bCs/>
        </w:rPr>
      </w:pPr>
      <w:r w:rsidRPr="001C4314">
        <w:rPr>
          <w:rFonts w:ascii="Times New Roman" w:hAnsi="Times New Roman" w:cs="Times New Roman"/>
          <w:b/>
          <w:bCs/>
        </w:rPr>
        <w:t xml:space="preserve">Figure </w:t>
      </w:r>
      <w:r w:rsidR="00DD2CC1">
        <w:rPr>
          <w:rFonts w:ascii="Times New Roman" w:hAnsi="Times New Roman" w:cs="Times New Roman"/>
          <w:b/>
          <w:bCs/>
        </w:rPr>
        <w:t>7</w:t>
      </w:r>
      <w:r w:rsidR="00BF1FDC" w:rsidRPr="001C4314">
        <w:rPr>
          <w:rFonts w:ascii="Times New Roman" w:hAnsi="Times New Roman" w:cs="Times New Roman"/>
          <w:b/>
          <w:bCs/>
        </w:rPr>
        <w:t xml:space="preserve">. </w:t>
      </w:r>
      <w:r w:rsidR="00407D17" w:rsidRPr="001C4314">
        <w:rPr>
          <w:rFonts w:ascii="Times New Roman" w:hAnsi="Times New Roman" w:cs="Times New Roman"/>
          <w:b/>
          <w:bCs/>
        </w:rPr>
        <w:t>FPRs</w:t>
      </w:r>
      <w:r w:rsidRPr="001C4314">
        <w:rPr>
          <w:rFonts w:ascii="Times New Roman" w:hAnsi="Times New Roman" w:cs="Times New Roman"/>
          <w:b/>
          <w:bCs/>
        </w:rPr>
        <w:t xml:space="preserve"> of the SC procedure</w:t>
      </w:r>
      <w:bookmarkEnd w:id="18"/>
      <w:r w:rsidR="00257F4F" w:rsidRPr="001C4314">
        <w:rPr>
          <w:rFonts w:ascii="Times New Roman" w:hAnsi="Times New Roman" w:cs="Times New Roman"/>
          <w:b/>
          <w:bCs/>
        </w:rPr>
        <w:t xml:space="preserve"> for 20</w:t>
      </w:r>
      <w:r w:rsidR="00193D0E" w:rsidRPr="001C4314">
        <w:rPr>
          <w:rFonts w:ascii="Times New Roman" w:hAnsi="Times New Roman" w:cs="Times New Roman"/>
          <w:b/>
          <w:bCs/>
        </w:rPr>
        <w:t xml:space="preserve">-item </w:t>
      </w:r>
      <w:r w:rsidR="00257F4F" w:rsidRPr="001C4314">
        <w:rPr>
          <w:rFonts w:ascii="Times New Roman" w:hAnsi="Times New Roman" w:cs="Times New Roman"/>
          <w:b/>
          <w:bCs/>
        </w:rPr>
        <w:t>CATs</w:t>
      </w:r>
    </w:p>
    <w:p w14:paraId="75CB683A" w14:textId="77777777" w:rsidR="00BE5170" w:rsidRPr="000E26F6" w:rsidRDefault="00BE5170" w:rsidP="00BE5170">
      <w:pPr>
        <w:spacing w:after="120"/>
        <w:ind w:firstLine="0"/>
        <w:contextualSpacing/>
        <w:jc w:val="center"/>
      </w:pPr>
    </w:p>
    <w:p w14:paraId="5E1EF6B2" w14:textId="439A12A4" w:rsidR="00E135CD" w:rsidRPr="00256B92" w:rsidRDefault="00E135CD" w:rsidP="00BE5170">
      <w:pPr>
        <w:contextualSpacing/>
        <w:jc w:val="center"/>
        <w:rPr>
          <w:rFonts w:ascii="Times New Roman" w:hAnsi="Times New Roman" w:cs="Times New Roman"/>
          <w:b/>
          <w:bCs/>
          <w:iCs/>
        </w:rPr>
      </w:pPr>
      <w:r w:rsidRPr="003D474A">
        <w:rPr>
          <w:rFonts w:ascii="Times New Roman" w:hAnsi="Times New Roman" w:cs="Times New Roman"/>
          <w:iCs/>
        </w:rPr>
        <w:t>(</w:t>
      </w:r>
      <w:r w:rsidRPr="00256B92">
        <w:rPr>
          <w:rFonts w:ascii="Times New Roman" w:hAnsi="Times New Roman" w:cs="Times New Roman"/>
          <w:b/>
          <w:bCs/>
          <w:iCs/>
        </w:rPr>
        <w:t xml:space="preserve">a) </w:t>
      </w:r>
      <w:r w:rsidR="00F75BAE">
        <w:rPr>
          <w:rFonts w:ascii="Times New Roman" w:hAnsi="Times New Roman" w:cs="Times New Roman"/>
          <w:b/>
          <w:bCs/>
          <w:iCs/>
        </w:rPr>
        <w:t xml:space="preserve">High-information dichotomous </w:t>
      </w:r>
      <w:r w:rsidR="00084924">
        <w:rPr>
          <w:rFonts w:ascii="Times New Roman" w:hAnsi="Times New Roman" w:cs="Times New Roman"/>
          <w:b/>
          <w:bCs/>
          <w:iCs/>
        </w:rPr>
        <w:t xml:space="preserve">   </w:t>
      </w:r>
      <w:r w:rsidR="007A2E02">
        <w:rPr>
          <w:rFonts w:ascii="Times New Roman" w:hAnsi="Times New Roman" w:cs="Times New Roman"/>
          <w:b/>
          <w:bCs/>
          <w:iCs/>
        </w:rPr>
        <w:t xml:space="preserve">    </w:t>
      </w:r>
      <w:r w:rsidR="00084924">
        <w:rPr>
          <w:rFonts w:ascii="Times New Roman" w:hAnsi="Times New Roman" w:cs="Times New Roman"/>
          <w:b/>
          <w:bCs/>
          <w:iCs/>
        </w:rPr>
        <w:t xml:space="preserve"> (</w:t>
      </w:r>
      <w:r w:rsidR="00F75BAE">
        <w:rPr>
          <w:rFonts w:ascii="Times New Roman" w:hAnsi="Times New Roman" w:cs="Times New Roman"/>
          <w:b/>
          <w:bCs/>
          <w:iCs/>
        </w:rPr>
        <w:t xml:space="preserve">b) Low-information dichotomous </w:t>
      </w:r>
      <w:r w:rsidR="0075185A">
        <w:rPr>
          <w:rFonts w:ascii="Times New Roman" w:hAnsi="Times New Roman" w:cs="Times New Roman"/>
          <w:b/>
          <w:bCs/>
          <w:iCs/>
        </w:rPr>
        <w:t xml:space="preserve">   </w:t>
      </w:r>
      <w:r w:rsidR="00332295">
        <w:rPr>
          <w:rFonts w:ascii="Times New Roman" w:hAnsi="Times New Roman" w:cs="Times New Roman"/>
          <w:b/>
          <w:bCs/>
          <w:iCs/>
        </w:rPr>
        <w:t xml:space="preserve">   </w:t>
      </w:r>
      <w:r w:rsidR="00084924">
        <w:rPr>
          <w:rFonts w:ascii="Times New Roman" w:hAnsi="Times New Roman" w:cs="Times New Roman"/>
          <w:b/>
          <w:bCs/>
          <w:iCs/>
        </w:rPr>
        <w:t xml:space="preserve"> </w:t>
      </w:r>
      <w:r w:rsidR="00F75BAE">
        <w:rPr>
          <w:rFonts w:ascii="Times New Roman" w:hAnsi="Times New Roman" w:cs="Times New Roman"/>
          <w:b/>
          <w:bCs/>
          <w:iCs/>
        </w:rPr>
        <w:t xml:space="preserve">(c) </w:t>
      </w:r>
      <w:r w:rsidR="00CE5DE1">
        <w:rPr>
          <w:rFonts w:ascii="Times New Roman" w:hAnsi="Times New Roman" w:cs="Times New Roman"/>
          <w:b/>
          <w:bCs/>
          <w:iCs/>
        </w:rPr>
        <w:t xml:space="preserve">Low-information </w:t>
      </w:r>
      <w:r w:rsidR="00F75BAE">
        <w:rPr>
          <w:rFonts w:ascii="Times New Roman" w:hAnsi="Times New Roman" w:cs="Times New Roman"/>
          <w:b/>
          <w:bCs/>
          <w:iCs/>
        </w:rPr>
        <w:t>polytomous</w:t>
      </w:r>
    </w:p>
    <w:p w14:paraId="64EAFB21" w14:textId="528C933A" w:rsidR="00725E12" w:rsidRDefault="007A2E02" w:rsidP="00DC3098">
      <w:pPr>
        <w:contextualSpacing/>
      </w:pPr>
      <w:r>
        <w:rPr>
          <w:rFonts w:hint="eastAsia"/>
          <w:noProof/>
          <w:lang w:eastAsia="en-US"/>
        </w:rPr>
        <w:drawing>
          <wp:anchor distT="0" distB="0" distL="114300" distR="114300" simplePos="0" relativeHeight="251844608" behindDoc="0" locked="0" layoutInCell="1" allowOverlap="1" wp14:anchorId="7B0E9D57" wp14:editId="6EC5C4BB">
            <wp:simplePos x="0" y="0"/>
            <wp:positionH relativeFrom="column">
              <wp:posOffset>5005070</wp:posOffset>
            </wp:positionH>
            <wp:positionV relativeFrom="paragraph">
              <wp:posOffset>153035</wp:posOffset>
            </wp:positionV>
            <wp:extent cx="2280920" cy="4498975"/>
            <wp:effectExtent l="0" t="0" r="5080" b="0"/>
            <wp:wrapSquare wrapText="bothSides"/>
            <wp:docPr id="135528544" name="Picture 13552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85348" name="Picture 1477885348"/>
                    <pic:cNvPicPr/>
                  </pic:nvPicPr>
                  <pic:blipFill rotWithShape="1">
                    <a:blip r:embed="rId29" cstate="print">
                      <a:extLst>
                        <a:ext uri="{28A0092B-C50C-407E-A947-70E740481C1C}">
                          <a14:useLocalDpi xmlns:a14="http://schemas.microsoft.com/office/drawing/2010/main" val="0"/>
                        </a:ext>
                      </a:extLst>
                    </a:blip>
                    <a:srcRect l="4741" t="3935" r="22177"/>
                    <a:stretch/>
                  </pic:blipFill>
                  <pic:spPr bwMode="auto">
                    <a:xfrm>
                      <a:off x="0" y="0"/>
                      <a:ext cx="2280920" cy="449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170">
        <w:rPr>
          <w:rFonts w:hint="eastAsia"/>
          <w:noProof/>
          <w:lang w:eastAsia="en-US"/>
        </w:rPr>
        <w:drawing>
          <wp:anchor distT="0" distB="0" distL="114300" distR="114300" simplePos="0" relativeHeight="251845632" behindDoc="0" locked="0" layoutInCell="1" allowOverlap="1" wp14:anchorId="575E7E13" wp14:editId="1C6F2406">
            <wp:simplePos x="0" y="0"/>
            <wp:positionH relativeFrom="column">
              <wp:posOffset>2305050</wp:posOffset>
            </wp:positionH>
            <wp:positionV relativeFrom="paragraph">
              <wp:posOffset>151130</wp:posOffset>
            </wp:positionV>
            <wp:extent cx="2426335" cy="4499610"/>
            <wp:effectExtent l="0" t="0" r="0" b="0"/>
            <wp:wrapSquare wrapText="bothSides"/>
            <wp:docPr id="713515461" name="Picture 713515461" descr="A graph of a graph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461" name="Picture 713515461" descr="A graph of a graph showing different types of data&#10;&#10;AI-generated content may be incorrect."/>
                    <pic:cNvPicPr/>
                  </pic:nvPicPr>
                  <pic:blipFill rotWithShape="1">
                    <a:blip r:embed="rId30" cstate="print">
                      <a:extLst>
                        <a:ext uri="{28A0092B-C50C-407E-A947-70E740481C1C}">
                          <a14:useLocalDpi xmlns:a14="http://schemas.microsoft.com/office/drawing/2010/main" val="0"/>
                        </a:ext>
                      </a:extLst>
                    </a:blip>
                    <a:srcRect t="3757" r="22179"/>
                    <a:stretch/>
                  </pic:blipFill>
                  <pic:spPr bwMode="auto">
                    <a:xfrm>
                      <a:off x="0" y="0"/>
                      <a:ext cx="2426335"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EDC">
        <w:t xml:space="preserve">    </w:t>
      </w:r>
    </w:p>
    <w:p w14:paraId="0FD2B44D" w14:textId="2F6F0E83" w:rsidR="00725E12" w:rsidRDefault="007A2E02">
      <w:r>
        <w:rPr>
          <w:rFonts w:ascii="Times New Roman" w:hAnsi="Times New Roman" w:cs="Times New Roman"/>
          <w:noProof/>
          <w:lang w:eastAsia="en-US"/>
        </w:rPr>
        <w:drawing>
          <wp:anchor distT="0" distB="0" distL="114300" distR="114300" simplePos="0" relativeHeight="251843584" behindDoc="0" locked="0" layoutInCell="1" allowOverlap="1" wp14:anchorId="348AB7E7" wp14:editId="10DA294D">
            <wp:simplePos x="0" y="0"/>
            <wp:positionH relativeFrom="column">
              <wp:posOffset>7486650</wp:posOffset>
            </wp:positionH>
            <wp:positionV relativeFrom="paragraph">
              <wp:posOffset>23495</wp:posOffset>
            </wp:positionV>
            <wp:extent cx="2947670" cy="4498975"/>
            <wp:effectExtent l="0" t="0" r="5080" b="0"/>
            <wp:wrapSquare wrapText="bothSides"/>
            <wp:docPr id="157588468" name="Picture 31"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468" name="Picture 31" descr="A graph of a graph showing different colored lines&#10;&#10;Description automatically generated"/>
                    <pic:cNvPicPr/>
                  </pic:nvPicPr>
                  <pic:blipFill rotWithShape="1">
                    <a:blip r:embed="rId31" cstate="print">
                      <a:extLst>
                        <a:ext uri="{28A0092B-C50C-407E-A947-70E740481C1C}">
                          <a14:useLocalDpi xmlns:a14="http://schemas.microsoft.com/office/drawing/2010/main" val="0"/>
                        </a:ext>
                      </a:extLst>
                    </a:blip>
                    <a:srcRect l="5044" t="4076" r="639"/>
                    <a:stretch/>
                  </pic:blipFill>
                  <pic:spPr bwMode="auto">
                    <a:xfrm>
                      <a:off x="0" y="0"/>
                      <a:ext cx="2947670" cy="449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E12">
        <w:br w:type="page"/>
      </w:r>
    </w:p>
    <w:p w14:paraId="4CFA539F" w14:textId="77777777" w:rsidR="003B73CE" w:rsidRPr="003B73CE" w:rsidRDefault="002D24F5" w:rsidP="00E51705">
      <w:pPr>
        <w:spacing w:after="60"/>
        <w:ind w:firstLine="0"/>
        <w:jc w:val="center"/>
        <w:rPr>
          <w:rFonts w:ascii="Times New Roman" w:hAnsi="Times New Roman" w:cs="Times New Roman"/>
          <w:b/>
          <w:bCs/>
        </w:rPr>
      </w:pPr>
      <w:r w:rsidRPr="003B73CE">
        <w:rPr>
          <w:rFonts w:ascii="Times New Roman" w:hAnsi="Times New Roman" w:cs="Times New Roman"/>
          <w:b/>
          <w:bCs/>
        </w:rPr>
        <w:t>Table</w:t>
      </w:r>
      <w:r w:rsidR="00BF0185" w:rsidRPr="003B73CE">
        <w:rPr>
          <w:rFonts w:ascii="Times New Roman" w:hAnsi="Times New Roman" w:cs="Times New Roman"/>
          <w:b/>
          <w:bCs/>
        </w:rPr>
        <w:t xml:space="preserve"> 10</w:t>
      </w:r>
      <w:r w:rsidR="00E92E7C" w:rsidRPr="003B73CE">
        <w:rPr>
          <w:rFonts w:ascii="Times New Roman" w:hAnsi="Times New Roman" w:cs="Times New Roman"/>
          <w:b/>
          <w:bCs/>
        </w:rPr>
        <w:t xml:space="preserve">. </w:t>
      </w:r>
      <w:r w:rsidR="00BF0185" w:rsidRPr="003B73CE">
        <w:rPr>
          <w:rFonts w:ascii="Times New Roman" w:hAnsi="Times New Roman" w:cs="Times New Roman"/>
          <w:b/>
          <w:bCs/>
        </w:rPr>
        <w:t>FPRs of the SC procedure for 20-item CATs</w:t>
      </w:r>
    </w:p>
    <w:p w14:paraId="27E0A60A" w14:textId="06AA43DE" w:rsidR="00E135CD" w:rsidRPr="003B73CE" w:rsidRDefault="00725E12" w:rsidP="0049697D">
      <w:pPr>
        <w:spacing w:after="60"/>
        <w:ind w:firstLine="0"/>
        <w:jc w:val="center"/>
        <w:rPr>
          <w:rFonts w:ascii="Times New Roman" w:hAnsi="Times New Roman" w:cs="Times New Roman"/>
          <w:b/>
          <w:bCs/>
        </w:rPr>
      </w:pPr>
      <w:r w:rsidRPr="003B73CE">
        <w:rPr>
          <w:rFonts w:ascii="Times New Roman" w:hAnsi="Times New Roman" w:cs="Times New Roman"/>
          <w:b/>
          <w:bCs/>
        </w:rPr>
        <w:t>(a)</w:t>
      </w:r>
      <w:r w:rsidR="008F5653" w:rsidRPr="003B73CE">
        <w:rPr>
          <w:rFonts w:ascii="Times New Roman" w:hAnsi="Times New Roman" w:cs="Times New Roman"/>
          <w:b/>
          <w:bCs/>
        </w:rPr>
        <w:t xml:space="preserve"> High-information dichotomous, 20 Items</w:t>
      </w:r>
    </w:p>
    <w:tbl>
      <w:tblPr>
        <w:tblW w:w="17621" w:type="dxa"/>
        <w:jc w:val="center"/>
        <w:tblLook w:val="04A0" w:firstRow="1" w:lastRow="0" w:firstColumn="1" w:lastColumn="0" w:noHBand="0" w:noVBand="1"/>
      </w:tblPr>
      <w:tblGrid>
        <w:gridCol w:w="1440"/>
        <w:gridCol w:w="791"/>
        <w:gridCol w:w="1026"/>
        <w:gridCol w:w="1026"/>
        <w:gridCol w:w="1026"/>
        <w:gridCol w:w="1026"/>
        <w:gridCol w:w="1026"/>
        <w:gridCol w:w="1026"/>
        <w:gridCol w:w="1026"/>
        <w:gridCol w:w="1026"/>
        <w:gridCol w:w="1026"/>
        <w:gridCol w:w="1026"/>
        <w:gridCol w:w="1026"/>
        <w:gridCol w:w="1026"/>
        <w:gridCol w:w="1026"/>
        <w:gridCol w:w="1026"/>
        <w:gridCol w:w="1026"/>
      </w:tblGrid>
      <w:tr w:rsidR="00725E12" w:rsidRPr="0043519B" w14:paraId="7D2E7F1E" w14:textId="77777777" w:rsidTr="00E509BF">
        <w:trPr>
          <w:trHeight w:hRule="exact" w:val="259"/>
          <w:jc w:val="center"/>
        </w:trPr>
        <w:tc>
          <w:tcPr>
            <w:tcW w:w="1440" w:type="dxa"/>
            <w:vMerge w:val="restart"/>
            <w:tcBorders>
              <w:top w:val="single" w:sz="4" w:space="0" w:color="auto"/>
              <w:left w:val="nil"/>
              <w:bottom w:val="single" w:sz="4" w:space="0" w:color="000000"/>
              <w:right w:val="nil"/>
            </w:tcBorders>
            <w:noWrap/>
            <w:vAlign w:val="center"/>
            <w:hideMark/>
          </w:tcPr>
          <w:p w14:paraId="0DB54F3C"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Method</w:t>
            </w:r>
          </w:p>
        </w:tc>
        <w:tc>
          <w:tcPr>
            <w:tcW w:w="791" w:type="dxa"/>
            <w:vMerge w:val="restart"/>
            <w:tcBorders>
              <w:top w:val="single" w:sz="4" w:space="0" w:color="auto"/>
              <w:left w:val="nil"/>
              <w:bottom w:val="single" w:sz="4" w:space="0" w:color="000000"/>
              <w:right w:val="nil"/>
            </w:tcBorders>
            <w:noWrap/>
            <w:vAlign w:val="center"/>
            <w:hideMark/>
          </w:tcPr>
          <w:p w14:paraId="7FAD6B9D" w14:textId="1F98872F" w:rsidR="00725E12" w:rsidRPr="0043519B" w:rsidRDefault="00432ABB" w:rsidP="00725E12">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90" w:type="dxa"/>
            <w:gridSpan w:val="15"/>
            <w:tcBorders>
              <w:top w:val="single" w:sz="4" w:space="0" w:color="auto"/>
              <w:left w:val="nil"/>
              <w:bottom w:val="single" w:sz="4" w:space="0" w:color="auto"/>
              <w:right w:val="nil"/>
            </w:tcBorders>
            <w:noWrap/>
            <w:vAlign w:val="center"/>
            <w:hideMark/>
          </w:tcPr>
          <w:p w14:paraId="3B06566E"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SC point</w:t>
            </w:r>
          </w:p>
        </w:tc>
      </w:tr>
      <w:tr w:rsidR="00725E12" w:rsidRPr="0043519B" w14:paraId="161ED396" w14:textId="77777777" w:rsidTr="00E509BF">
        <w:trPr>
          <w:trHeight w:hRule="exact" w:val="259"/>
          <w:jc w:val="center"/>
        </w:trPr>
        <w:tc>
          <w:tcPr>
            <w:tcW w:w="1440" w:type="dxa"/>
            <w:vMerge/>
            <w:tcBorders>
              <w:top w:val="single" w:sz="4" w:space="0" w:color="auto"/>
              <w:left w:val="nil"/>
              <w:bottom w:val="single" w:sz="4" w:space="0" w:color="000000"/>
              <w:right w:val="nil"/>
            </w:tcBorders>
            <w:vAlign w:val="center"/>
            <w:hideMark/>
          </w:tcPr>
          <w:p w14:paraId="7BCF94D6" w14:textId="77777777" w:rsidR="00725E12" w:rsidRPr="0043519B" w:rsidRDefault="00725E12" w:rsidP="00725E12">
            <w:pPr>
              <w:rPr>
                <w:rFonts w:ascii="Times New Roman" w:eastAsia="Times New Roman" w:hAnsi="Times New Roman" w:cs="Times New Roman"/>
                <w:color w:val="000000"/>
                <w:kern w:val="0"/>
                <w:sz w:val="20"/>
                <w:szCs w:val="20"/>
                <w14:ligatures w14:val="none"/>
              </w:rPr>
            </w:pPr>
          </w:p>
        </w:tc>
        <w:tc>
          <w:tcPr>
            <w:tcW w:w="791" w:type="dxa"/>
            <w:vMerge/>
            <w:tcBorders>
              <w:top w:val="single" w:sz="4" w:space="0" w:color="auto"/>
              <w:left w:val="nil"/>
              <w:bottom w:val="single" w:sz="4" w:space="0" w:color="000000"/>
              <w:right w:val="nil"/>
            </w:tcBorders>
            <w:vAlign w:val="center"/>
            <w:hideMark/>
          </w:tcPr>
          <w:p w14:paraId="658DC828" w14:textId="77777777" w:rsidR="00725E12" w:rsidRPr="0043519B" w:rsidRDefault="00725E12" w:rsidP="00725E12">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single" w:sz="4" w:space="0" w:color="auto"/>
              <w:right w:val="nil"/>
            </w:tcBorders>
            <w:noWrap/>
            <w:vAlign w:val="center"/>
            <w:hideMark/>
          </w:tcPr>
          <w:p w14:paraId="0B448E76"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single" w:sz="4" w:space="0" w:color="auto"/>
              <w:right w:val="nil"/>
            </w:tcBorders>
            <w:noWrap/>
            <w:vAlign w:val="center"/>
            <w:hideMark/>
          </w:tcPr>
          <w:p w14:paraId="6019F5DE"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single" w:sz="4" w:space="0" w:color="auto"/>
              <w:right w:val="nil"/>
            </w:tcBorders>
            <w:noWrap/>
            <w:vAlign w:val="center"/>
            <w:hideMark/>
          </w:tcPr>
          <w:p w14:paraId="5EFA3DE8"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single" w:sz="4" w:space="0" w:color="auto"/>
              <w:right w:val="nil"/>
            </w:tcBorders>
            <w:noWrap/>
            <w:vAlign w:val="center"/>
            <w:hideMark/>
          </w:tcPr>
          <w:p w14:paraId="4125DB93"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single" w:sz="4" w:space="0" w:color="auto"/>
              <w:right w:val="nil"/>
            </w:tcBorders>
            <w:noWrap/>
            <w:vAlign w:val="center"/>
            <w:hideMark/>
          </w:tcPr>
          <w:p w14:paraId="64657EA0"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single" w:sz="4" w:space="0" w:color="auto"/>
              <w:right w:val="nil"/>
            </w:tcBorders>
            <w:noWrap/>
            <w:vAlign w:val="center"/>
            <w:hideMark/>
          </w:tcPr>
          <w:p w14:paraId="24B7B35E"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single" w:sz="4" w:space="0" w:color="auto"/>
              <w:right w:val="nil"/>
            </w:tcBorders>
            <w:noWrap/>
            <w:vAlign w:val="center"/>
            <w:hideMark/>
          </w:tcPr>
          <w:p w14:paraId="3668DE90"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single" w:sz="4" w:space="0" w:color="auto"/>
              <w:right w:val="nil"/>
            </w:tcBorders>
            <w:noWrap/>
            <w:vAlign w:val="center"/>
            <w:hideMark/>
          </w:tcPr>
          <w:p w14:paraId="702F03BD"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single" w:sz="4" w:space="0" w:color="auto"/>
              <w:right w:val="nil"/>
            </w:tcBorders>
            <w:noWrap/>
            <w:vAlign w:val="center"/>
            <w:hideMark/>
          </w:tcPr>
          <w:p w14:paraId="56AF6A29"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single" w:sz="4" w:space="0" w:color="auto"/>
              <w:right w:val="nil"/>
            </w:tcBorders>
            <w:noWrap/>
            <w:vAlign w:val="center"/>
            <w:hideMark/>
          </w:tcPr>
          <w:p w14:paraId="22889484"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single" w:sz="4" w:space="0" w:color="auto"/>
              <w:right w:val="nil"/>
            </w:tcBorders>
            <w:noWrap/>
            <w:vAlign w:val="center"/>
            <w:hideMark/>
          </w:tcPr>
          <w:p w14:paraId="6CB65BD3"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single" w:sz="4" w:space="0" w:color="auto"/>
              <w:right w:val="nil"/>
            </w:tcBorders>
            <w:noWrap/>
            <w:vAlign w:val="center"/>
            <w:hideMark/>
          </w:tcPr>
          <w:p w14:paraId="2AED9F9F"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single" w:sz="4" w:space="0" w:color="auto"/>
              <w:right w:val="nil"/>
            </w:tcBorders>
            <w:noWrap/>
            <w:vAlign w:val="center"/>
            <w:hideMark/>
          </w:tcPr>
          <w:p w14:paraId="791154E0"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single" w:sz="4" w:space="0" w:color="auto"/>
              <w:right w:val="nil"/>
            </w:tcBorders>
            <w:noWrap/>
            <w:vAlign w:val="center"/>
            <w:hideMark/>
          </w:tcPr>
          <w:p w14:paraId="28F20578"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single" w:sz="4" w:space="0" w:color="auto"/>
              <w:right w:val="nil"/>
            </w:tcBorders>
            <w:noWrap/>
            <w:vAlign w:val="center"/>
            <w:hideMark/>
          </w:tcPr>
          <w:p w14:paraId="67C89C3E"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19</w:t>
            </w:r>
          </w:p>
        </w:tc>
      </w:tr>
      <w:tr w:rsidR="00725E12" w:rsidRPr="0043519B" w14:paraId="33D01289" w14:textId="77777777" w:rsidTr="00E509BF">
        <w:trPr>
          <w:trHeight w:hRule="exact" w:val="259"/>
          <w:jc w:val="center"/>
        </w:trPr>
        <w:tc>
          <w:tcPr>
            <w:tcW w:w="1440" w:type="dxa"/>
            <w:tcBorders>
              <w:top w:val="nil"/>
              <w:left w:val="nil"/>
              <w:bottom w:val="nil"/>
              <w:right w:val="nil"/>
            </w:tcBorders>
            <w:noWrap/>
            <w:vAlign w:val="center"/>
            <w:hideMark/>
          </w:tcPr>
          <w:p w14:paraId="37A7EBE6"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tcPr>
          <w:p w14:paraId="40119831" w14:textId="4A0D0B55"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7E086E22" w14:textId="18F0B08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center"/>
            <w:hideMark/>
          </w:tcPr>
          <w:p w14:paraId="2476027E" w14:textId="65D2DF0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103</w:t>
            </w:r>
          </w:p>
        </w:tc>
        <w:tc>
          <w:tcPr>
            <w:tcW w:w="1026" w:type="dxa"/>
            <w:tcBorders>
              <w:top w:val="nil"/>
              <w:left w:val="nil"/>
              <w:bottom w:val="nil"/>
              <w:right w:val="nil"/>
            </w:tcBorders>
            <w:noWrap/>
            <w:vAlign w:val="center"/>
            <w:hideMark/>
          </w:tcPr>
          <w:p w14:paraId="5E4A643A" w14:textId="10133E6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120</w:t>
            </w:r>
          </w:p>
        </w:tc>
        <w:tc>
          <w:tcPr>
            <w:tcW w:w="1026" w:type="dxa"/>
            <w:tcBorders>
              <w:top w:val="nil"/>
              <w:left w:val="nil"/>
              <w:bottom w:val="nil"/>
              <w:right w:val="nil"/>
            </w:tcBorders>
            <w:noWrap/>
            <w:vAlign w:val="center"/>
            <w:hideMark/>
          </w:tcPr>
          <w:p w14:paraId="66F3F7B5" w14:textId="460501B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872D783" w14:textId="4F4D394A"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center"/>
            <w:hideMark/>
          </w:tcPr>
          <w:p w14:paraId="28C280A0" w14:textId="516D56A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8CD5144" w14:textId="4C053A9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021</w:t>
            </w:r>
          </w:p>
        </w:tc>
        <w:tc>
          <w:tcPr>
            <w:tcW w:w="1026" w:type="dxa"/>
            <w:tcBorders>
              <w:top w:val="nil"/>
              <w:left w:val="nil"/>
              <w:bottom w:val="nil"/>
              <w:right w:val="nil"/>
            </w:tcBorders>
            <w:noWrap/>
            <w:vAlign w:val="center"/>
            <w:hideMark/>
          </w:tcPr>
          <w:p w14:paraId="07B38110" w14:textId="2AF1825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C6AF0BF" w14:textId="3E01262D"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DA2901F" w14:textId="3D15C15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07FF311" w14:textId="439CF34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014</w:t>
            </w:r>
          </w:p>
        </w:tc>
        <w:tc>
          <w:tcPr>
            <w:tcW w:w="1026" w:type="dxa"/>
            <w:tcBorders>
              <w:top w:val="nil"/>
              <w:left w:val="nil"/>
              <w:bottom w:val="nil"/>
              <w:right w:val="nil"/>
            </w:tcBorders>
            <w:noWrap/>
            <w:vAlign w:val="center"/>
            <w:hideMark/>
          </w:tcPr>
          <w:p w14:paraId="279CAC1E" w14:textId="2E9BB207"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center"/>
            <w:hideMark/>
          </w:tcPr>
          <w:p w14:paraId="4083C5AD" w14:textId="58C3C7F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A436254" w14:textId="13662C1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61FFA3F" w14:textId="7B9D68F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020</w:t>
            </w:r>
          </w:p>
        </w:tc>
      </w:tr>
      <w:tr w:rsidR="00725E12" w:rsidRPr="0043519B" w14:paraId="77A4019D" w14:textId="77777777" w:rsidTr="00E509BF">
        <w:trPr>
          <w:trHeight w:hRule="exact" w:val="259"/>
          <w:jc w:val="center"/>
        </w:trPr>
        <w:tc>
          <w:tcPr>
            <w:tcW w:w="1440" w:type="dxa"/>
            <w:tcBorders>
              <w:top w:val="nil"/>
              <w:left w:val="nil"/>
              <w:bottom w:val="single" w:sz="4" w:space="0" w:color="auto"/>
              <w:right w:val="nil"/>
            </w:tcBorders>
            <w:noWrap/>
            <w:vAlign w:val="center"/>
            <w:hideMark/>
          </w:tcPr>
          <w:p w14:paraId="5063EED4" w14:textId="77777777" w:rsidR="00725E12" w:rsidRPr="0043519B" w:rsidRDefault="00725E12"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single" w:sz="4" w:space="0" w:color="auto"/>
              <w:right w:val="nil"/>
            </w:tcBorders>
            <w:noWrap/>
            <w:vAlign w:val="center"/>
          </w:tcPr>
          <w:p w14:paraId="24CE2BC9" w14:textId="717895B7"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14727FA9" w14:textId="6BAFE5FB"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07982E5F" w14:textId="4251F0A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743799EC" w14:textId="30A38DBA"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1418E168" w14:textId="279B4F6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198C1133" w14:textId="65FF5CD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135</w:t>
            </w:r>
          </w:p>
        </w:tc>
        <w:tc>
          <w:tcPr>
            <w:tcW w:w="1026" w:type="dxa"/>
            <w:tcBorders>
              <w:top w:val="nil"/>
              <w:left w:val="nil"/>
              <w:bottom w:val="single" w:sz="4" w:space="0" w:color="auto"/>
              <w:right w:val="nil"/>
            </w:tcBorders>
            <w:noWrap/>
            <w:vAlign w:val="center"/>
            <w:hideMark/>
          </w:tcPr>
          <w:p w14:paraId="2D7C90C5" w14:textId="5E167921"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024</w:t>
            </w:r>
          </w:p>
        </w:tc>
        <w:tc>
          <w:tcPr>
            <w:tcW w:w="1026" w:type="dxa"/>
            <w:tcBorders>
              <w:top w:val="nil"/>
              <w:left w:val="nil"/>
              <w:bottom w:val="single" w:sz="4" w:space="0" w:color="auto"/>
              <w:right w:val="nil"/>
            </w:tcBorders>
            <w:noWrap/>
            <w:vAlign w:val="center"/>
            <w:hideMark/>
          </w:tcPr>
          <w:p w14:paraId="1ECA94BC" w14:textId="54CD5F0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022</w:t>
            </w:r>
          </w:p>
        </w:tc>
        <w:tc>
          <w:tcPr>
            <w:tcW w:w="1026" w:type="dxa"/>
            <w:tcBorders>
              <w:top w:val="nil"/>
              <w:left w:val="nil"/>
              <w:bottom w:val="single" w:sz="4" w:space="0" w:color="auto"/>
              <w:right w:val="nil"/>
            </w:tcBorders>
            <w:noWrap/>
            <w:vAlign w:val="center"/>
            <w:hideMark/>
          </w:tcPr>
          <w:p w14:paraId="5CB8A87E" w14:textId="0B14F4DA"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single" w:sz="4" w:space="0" w:color="auto"/>
              <w:right w:val="nil"/>
            </w:tcBorders>
            <w:noWrap/>
            <w:vAlign w:val="center"/>
            <w:hideMark/>
          </w:tcPr>
          <w:p w14:paraId="3324CC75" w14:textId="6D38FD2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single" w:sz="4" w:space="0" w:color="auto"/>
              <w:right w:val="nil"/>
            </w:tcBorders>
            <w:noWrap/>
            <w:vAlign w:val="center"/>
            <w:hideMark/>
          </w:tcPr>
          <w:p w14:paraId="25C46073" w14:textId="49BB07B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79B4DB3D" w14:textId="32228731"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2A4BAD98" w14:textId="04B90F0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single" w:sz="4" w:space="0" w:color="auto"/>
              <w:right w:val="nil"/>
            </w:tcBorders>
            <w:noWrap/>
            <w:vAlign w:val="center"/>
            <w:hideMark/>
          </w:tcPr>
          <w:p w14:paraId="344F7291" w14:textId="291BBE1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66EAF00D" w14:textId="0D204A73"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024</w:t>
            </w:r>
          </w:p>
        </w:tc>
        <w:tc>
          <w:tcPr>
            <w:tcW w:w="1026" w:type="dxa"/>
            <w:tcBorders>
              <w:top w:val="nil"/>
              <w:left w:val="nil"/>
              <w:bottom w:val="single" w:sz="4" w:space="0" w:color="auto"/>
              <w:right w:val="nil"/>
            </w:tcBorders>
            <w:noWrap/>
            <w:vAlign w:val="center"/>
            <w:hideMark/>
          </w:tcPr>
          <w:p w14:paraId="5E081895" w14:textId="40F9817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008</w:t>
            </w:r>
          </w:p>
        </w:tc>
      </w:tr>
      <w:tr w:rsidR="00725E12" w:rsidRPr="0043519B" w14:paraId="09877820" w14:textId="77777777" w:rsidTr="00E509BF">
        <w:trPr>
          <w:trHeight w:hRule="exact" w:val="259"/>
          <w:jc w:val="center"/>
        </w:trPr>
        <w:tc>
          <w:tcPr>
            <w:tcW w:w="1440" w:type="dxa"/>
            <w:tcBorders>
              <w:top w:val="nil"/>
              <w:left w:val="nil"/>
              <w:bottom w:val="nil"/>
              <w:right w:val="nil"/>
            </w:tcBorders>
            <w:noWrap/>
            <w:vAlign w:val="center"/>
            <w:hideMark/>
          </w:tcPr>
          <w:p w14:paraId="69DEDD0B" w14:textId="3489C67D" w:rsidR="00725E12" w:rsidRPr="0043519B" w:rsidRDefault="007F1A77"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tcPr>
          <w:p w14:paraId="25D2D653" w14:textId="0088AB26"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2474F423" w14:textId="707691C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center"/>
            <w:hideMark/>
          </w:tcPr>
          <w:p w14:paraId="35C6AF38" w14:textId="3940F60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147</w:t>
            </w:r>
          </w:p>
        </w:tc>
        <w:tc>
          <w:tcPr>
            <w:tcW w:w="1026" w:type="dxa"/>
            <w:tcBorders>
              <w:top w:val="nil"/>
              <w:left w:val="nil"/>
              <w:bottom w:val="nil"/>
              <w:right w:val="nil"/>
            </w:tcBorders>
            <w:noWrap/>
            <w:vAlign w:val="center"/>
            <w:hideMark/>
          </w:tcPr>
          <w:p w14:paraId="223CBC48" w14:textId="474BCBB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040</w:t>
            </w:r>
          </w:p>
        </w:tc>
        <w:tc>
          <w:tcPr>
            <w:tcW w:w="1026" w:type="dxa"/>
            <w:tcBorders>
              <w:top w:val="nil"/>
              <w:left w:val="nil"/>
              <w:bottom w:val="nil"/>
              <w:right w:val="nil"/>
            </w:tcBorders>
            <w:noWrap/>
            <w:vAlign w:val="center"/>
            <w:hideMark/>
          </w:tcPr>
          <w:p w14:paraId="0F0FCDD5" w14:textId="481AFDC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C581647" w14:textId="0C58E03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017</w:t>
            </w:r>
          </w:p>
        </w:tc>
        <w:tc>
          <w:tcPr>
            <w:tcW w:w="1026" w:type="dxa"/>
            <w:tcBorders>
              <w:top w:val="nil"/>
              <w:left w:val="nil"/>
              <w:bottom w:val="nil"/>
              <w:right w:val="nil"/>
            </w:tcBorders>
            <w:noWrap/>
            <w:vAlign w:val="center"/>
            <w:hideMark/>
          </w:tcPr>
          <w:p w14:paraId="0A5BA0F3" w14:textId="79B3C92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83A4731" w14:textId="2CF0D5B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021</w:t>
            </w:r>
          </w:p>
        </w:tc>
        <w:tc>
          <w:tcPr>
            <w:tcW w:w="1026" w:type="dxa"/>
            <w:tcBorders>
              <w:top w:val="nil"/>
              <w:left w:val="nil"/>
              <w:bottom w:val="nil"/>
              <w:right w:val="nil"/>
            </w:tcBorders>
            <w:noWrap/>
            <w:vAlign w:val="center"/>
            <w:hideMark/>
          </w:tcPr>
          <w:p w14:paraId="6ECA167D" w14:textId="69C36D3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59CDA4A2" w14:textId="30EF7D2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131B1FE" w14:textId="2A38F047"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A8640A1" w14:textId="2D6B052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014</w:t>
            </w:r>
          </w:p>
        </w:tc>
        <w:tc>
          <w:tcPr>
            <w:tcW w:w="1026" w:type="dxa"/>
            <w:tcBorders>
              <w:top w:val="nil"/>
              <w:left w:val="nil"/>
              <w:bottom w:val="nil"/>
              <w:right w:val="nil"/>
            </w:tcBorders>
            <w:noWrap/>
            <w:vAlign w:val="center"/>
            <w:hideMark/>
          </w:tcPr>
          <w:p w14:paraId="7B6A34C8" w14:textId="480B90F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center"/>
            <w:hideMark/>
          </w:tcPr>
          <w:p w14:paraId="3477C3C2" w14:textId="4E51F23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19DC0EA" w14:textId="0CA87D21"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BFED03C" w14:textId="25E684E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r>
      <w:tr w:rsidR="00725E12" w:rsidRPr="0043519B" w14:paraId="777C28C6" w14:textId="77777777" w:rsidTr="00E509BF">
        <w:trPr>
          <w:trHeight w:hRule="exact" w:val="259"/>
          <w:jc w:val="center"/>
        </w:trPr>
        <w:tc>
          <w:tcPr>
            <w:tcW w:w="1440" w:type="dxa"/>
            <w:tcBorders>
              <w:top w:val="nil"/>
              <w:left w:val="nil"/>
              <w:bottom w:val="nil"/>
              <w:right w:val="nil"/>
            </w:tcBorders>
            <w:noWrap/>
            <w:vAlign w:val="center"/>
            <w:hideMark/>
          </w:tcPr>
          <w:p w14:paraId="2D180D70" w14:textId="5302EE38" w:rsidR="00725E12" w:rsidRPr="0043519B" w:rsidRDefault="007F1A77"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tcPr>
          <w:p w14:paraId="0EC842CE" w14:textId="1019871D"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33B78665" w14:textId="0F3D0F5B"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2AB94F4" w14:textId="1A5788FA"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520</w:t>
            </w:r>
          </w:p>
        </w:tc>
        <w:tc>
          <w:tcPr>
            <w:tcW w:w="1026" w:type="dxa"/>
            <w:tcBorders>
              <w:top w:val="nil"/>
              <w:left w:val="nil"/>
              <w:bottom w:val="nil"/>
              <w:right w:val="nil"/>
            </w:tcBorders>
            <w:noWrap/>
            <w:vAlign w:val="center"/>
            <w:hideMark/>
          </w:tcPr>
          <w:p w14:paraId="2B7E1A53" w14:textId="359534F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257</w:t>
            </w:r>
          </w:p>
        </w:tc>
        <w:tc>
          <w:tcPr>
            <w:tcW w:w="1026" w:type="dxa"/>
            <w:tcBorders>
              <w:top w:val="nil"/>
              <w:left w:val="nil"/>
              <w:bottom w:val="nil"/>
              <w:right w:val="nil"/>
            </w:tcBorders>
            <w:noWrap/>
            <w:vAlign w:val="center"/>
            <w:hideMark/>
          </w:tcPr>
          <w:p w14:paraId="1FC4B925" w14:textId="3CDE874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154</w:t>
            </w:r>
          </w:p>
        </w:tc>
        <w:tc>
          <w:tcPr>
            <w:tcW w:w="1026" w:type="dxa"/>
            <w:tcBorders>
              <w:top w:val="nil"/>
              <w:left w:val="nil"/>
              <w:bottom w:val="nil"/>
              <w:right w:val="nil"/>
            </w:tcBorders>
            <w:noWrap/>
            <w:vAlign w:val="center"/>
            <w:hideMark/>
          </w:tcPr>
          <w:p w14:paraId="58FF95DC" w14:textId="66861DE1"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199</w:t>
            </w:r>
          </w:p>
        </w:tc>
        <w:tc>
          <w:tcPr>
            <w:tcW w:w="1026" w:type="dxa"/>
            <w:tcBorders>
              <w:top w:val="nil"/>
              <w:left w:val="nil"/>
              <w:bottom w:val="nil"/>
              <w:right w:val="nil"/>
            </w:tcBorders>
            <w:noWrap/>
            <w:vAlign w:val="center"/>
            <w:hideMark/>
          </w:tcPr>
          <w:p w14:paraId="6024F575" w14:textId="0ACDAB7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079</w:t>
            </w:r>
          </w:p>
        </w:tc>
        <w:tc>
          <w:tcPr>
            <w:tcW w:w="1026" w:type="dxa"/>
            <w:tcBorders>
              <w:top w:val="nil"/>
              <w:left w:val="nil"/>
              <w:bottom w:val="nil"/>
              <w:right w:val="nil"/>
            </w:tcBorders>
            <w:noWrap/>
            <w:vAlign w:val="center"/>
            <w:hideMark/>
          </w:tcPr>
          <w:p w14:paraId="04E96FDC" w14:textId="0DACC9D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090</w:t>
            </w:r>
          </w:p>
        </w:tc>
        <w:tc>
          <w:tcPr>
            <w:tcW w:w="1026" w:type="dxa"/>
            <w:tcBorders>
              <w:top w:val="nil"/>
              <w:left w:val="nil"/>
              <w:bottom w:val="nil"/>
              <w:right w:val="nil"/>
            </w:tcBorders>
            <w:noWrap/>
            <w:vAlign w:val="center"/>
            <w:hideMark/>
          </w:tcPr>
          <w:p w14:paraId="0A75030C" w14:textId="4F0245B7"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059</w:t>
            </w:r>
          </w:p>
        </w:tc>
        <w:tc>
          <w:tcPr>
            <w:tcW w:w="1026" w:type="dxa"/>
            <w:tcBorders>
              <w:top w:val="nil"/>
              <w:left w:val="nil"/>
              <w:bottom w:val="nil"/>
              <w:right w:val="nil"/>
            </w:tcBorders>
            <w:noWrap/>
            <w:vAlign w:val="center"/>
            <w:hideMark/>
          </w:tcPr>
          <w:p w14:paraId="460298B5" w14:textId="26501A03"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030</w:t>
            </w:r>
          </w:p>
        </w:tc>
        <w:tc>
          <w:tcPr>
            <w:tcW w:w="1026" w:type="dxa"/>
            <w:tcBorders>
              <w:top w:val="nil"/>
              <w:left w:val="nil"/>
              <w:bottom w:val="nil"/>
              <w:right w:val="nil"/>
            </w:tcBorders>
            <w:noWrap/>
            <w:vAlign w:val="center"/>
            <w:hideMark/>
          </w:tcPr>
          <w:p w14:paraId="6CA93E2E" w14:textId="02AEECD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3C3502A" w14:textId="532F8356"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016</w:t>
            </w:r>
          </w:p>
        </w:tc>
        <w:tc>
          <w:tcPr>
            <w:tcW w:w="1026" w:type="dxa"/>
            <w:tcBorders>
              <w:top w:val="nil"/>
              <w:left w:val="nil"/>
              <w:bottom w:val="nil"/>
              <w:right w:val="nil"/>
            </w:tcBorders>
            <w:noWrap/>
            <w:vAlign w:val="center"/>
            <w:hideMark/>
          </w:tcPr>
          <w:p w14:paraId="66E732FF" w14:textId="69815C7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015</w:t>
            </w:r>
          </w:p>
        </w:tc>
        <w:tc>
          <w:tcPr>
            <w:tcW w:w="1026" w:type="dxa"/>
            <w:tcBorders>
              <w:top w:val="nil"/>
              <w:left w:val="nil"/>
              <w:bottom w:val="nil"/>
              <w:right w:val="nil"/>
            </w:tcBorders>
            <w:noWrap/>
            <w:vAlign w:val="center"/>
            <w:hideMark/>
          </w:tcPr>
          <w:p w14:paraId="4E9C5560" w14:textId="32A09CD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027</w:t>
            </w:r>
          </w:p>
        </w:tc>
        <w:tc>
          <w:tcPr>
            <w:tcW w:w="1026" w:type="dxa"/>
            <w:tcBorders>
              <w:top w:val="nil"/>
              <w:left w:val="nil"/>
              <w:bottom w:val="nil"/>
              <w:right w:val="nil"/>
            </w:tcBorders>
            <w:noWrap/>
            <w:vAlign w:val="center"/>
            <w:hideMark/>
          </w:tcPr>
          <w:p w14:paraId="5E841D90" w14:textId="45506D27"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D6F076A" w14:textId="563E84C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025</w:t>
            </w:r>
          </w:p>
        </w:tc>
      </w:tr>
      <w:tr w:rsidR="00725E12" w:rsidRPr="0043519B" w14:paraId="40A25628" w14:textId="77777777" w:rsidTr="00E509BF">
        <w:trPr>
          <w:trHeight w:hRule="exact" w:val="259"/>
          <w:jc w:val="center"/>
        </w:trPr>
        <w:tc>
          <w:tcPr>
            <w:tcW w:w="1440" w:type="dxa"/>
            <w:tcBorders>
              <w:top w:val="single" w:sz="4" w:space="0" w:color="auto"/>
              <w:left w:val="nil"/>
              <w:bottom w:val="nil"/>
              <w:right w:val="nil"/>
            </w:tcBorders>
            <w:noWrap/>
            <w:vAlign w:val="center"/>
            <w:hideMark/>
          </w:tcPr>
          <w:p w14:paraId="713527C4" w14:textId="0FED0762" w:rsidR="00725E12" w:rsidRPr="0043519B" w:rsidRDefault="007F1A77"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single" w:sz="4" w:space="0" w:color="auto"/>
              <w:left w:val="nil"/>
              <w:bottom w:val="nil"/>
              <w:right w:val="nil"/>
            </w:tcBorders>
            <w:noWrap/>
            <w:vAlign w:val="center"/>
          </w:tcPr>
          <w:p w14:paraId="1F438384" w14:textId="67F5279C"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single" w:sz="4" w:space="0" w:color="auto"/>
              <w:left w:val="nil"/>
              <w:bottom w:val="nil"/>
              <w:right w:val="nil"/>
            </w:tcBorders>
            <w:noWrap/>
            <w:vAlign w:val="center"/>
            <w:hideMark/>
          </w:tcPr>
          <w:p w14:paraId="7C19156C" w14:textId="1EC8671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954</w:t>
            </w:r>
          </w:p>
        </w:tc>
        <w:tc>
          <w:tcPr>
            <w:tcW w:w="1026" w:type="dxa"/>
            <w:tcBorders>
              <w:top w:val="single" w:sz="4" w:space="0" w:color="auto"/>
              <w:left w:val="nil"/>
              <w:bottom w:val="nil"/>
              <w:right w:val="nil"/>
            </w:tcBorders>
            <w:noWrap/>
            <w:vAlign w:val="center"/>
            <w:hideMark/>
          </w:tcPr>
          <w:p w14:paraId="6957D275" w14:textId="4765F83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324</w:t>
            </w:r>
          </w:p>
        </w:tc>
        <w:tc>
          <w:tcPr>
            <w:tcW w:w="1026" w:type="dxa"/>
            <w:tcBorders>
              <w:top w:val="single" w:sz="4" w:space="0" w:color="auto"/>
              <w:left w:val="nil"/>
              <w:bottom w:val="nil"/>
              <w:right w:val="nil"/>
            </w:tcBorders>
            <w:noWrap/>
            <w:vAlign w:val="center"/>
            <w:hideMark/>
          </w:tcPr>
          <w:p w14:paraId="6931C704" w14:textId="4C7671F4"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400</w:t>
            </w:r>
          </w:p>
        </w:tc>
        <w:tc>
          <w:tcPr>
            <w:tcW w:w="1026" w:type="dxa"/>
            <w:tcBorders>
              <w:top w:val="single" w:sz="4" w:space="0" w:color="auto"/>
              <w:left w:val="nil"/>
              <w:bottom w:val="nil"/>
              <w:right w:val="nil"/>
            </w:tcBorders>
            <w:noWrap/>
            <w:vAlign w:val="center"/>
            <w:hideMark/>
          </w:tcPr>
          <w:p w14:paraId="35ACCF9A" w14:textId="1B099D8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228</w:t>
            </w:r>
          </w:p>
        </w:tc>
        <w:tc>
          <w:tcPr>
            <w:tcW w:w="1026" w:type="dxa"/>
            <w:tcBorders>
              <w:top w:val="single" w:sz="4" w:space="0" w:color="auto"/>
              <w:left w:val="nil"/>
              <w:bottom w:val="nil"/>
              <w:right w:val="nil"/>
            </w:tcBorders>
            <w:noWrap/>
            <w:vAlign w:val="center"/>
            <w:hideMark/>
          </w:tcPr>
          <w:p w14:paraId="41A5170B" w14:textId="7CD0356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103</w:t>
            </w:r>
          </w:p>
        </w:tc>
        <w:tc>
          <w:tcPr>
            <w:tcW w:w="1026" w:type="dxa"/>
            <w:tcBorders>
              <w:top w:val="single" w:sz="4" w:space="0" w:color="auto"/>
              <w:left w:val="nil"/>
              <w:bottom w:val="nil"/>
              <w:right w:val="nil"/>
            </w:tcBorders>
            <w:noWrap/>
            <w:vAlign w:val="center"/>
            <w:hideMark/>
          </w:tcPr>
          <w:p w14:paraId="7571E180" w14:textId="0BCAC4B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034</w:t>
            </w:r>
          </w:p>
        </w:tc>
        <w:tc>
          <w:tcPr>
            <w:tcW w:w="1026" w:type="dxa"/>
            <w:tcBorders>
              <w:top w:val="single" w:sz="4" w:space="0" w:color="auto"/>
              <w:left w:val="nil"/>
              <w:bottom w:val="nil"/>
              <w:right w:val="nil"/>
            </w:tcBorders>
            <w:noWrap/>
            <w:vAlign w:val="center"/>
            <w:hideMark/>
          </w:tcPr>
          <w:p w14:paraId="2CE4E9E8" w14:textId="4ED1209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083</w:t>
            </w:r>
          </w:p>
        </w:tc>
        <w:tc>
          <w:tcPr>
            <w:tcW w:w="1026" w:type="dxa"/>
            <w:tcBorders>
              <w:top w:val="single" w:sz="4" w:space="0" w:color="auto"/>
              <w:left w:val="nil"/>
              <w:bottom w:val="nil"/>
              <w:right w:val="nil"/>
            </w:tcBorders>
            <w:noWrap/>
            <w:vAlign w:val="center"/>
            <w:hideMark/>
          </w:tcPr>
          <w:p w14:paraId="64EE2D3D" w14:textId="70F383D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017</w:t>
            </w:r>
          </w:p>
        </w:tc>
        <w:tc>
          <w:tcPr>
            <w:tcW w:w="1026" w:type="dxa"/>
            <w:tcBorders>
              <w:top w:val="single" w:sz="4" w:space="0" w:color="auto"/>
              <w:left w:val="nil"/>
              <w:bottom w:val="nil"/>
              <w:right w:val="nil"/>
            </w:tcBorders>
            <w:noWrap/>
            <w:vAlign w:val="center"/>
            <w:hideMark/>
          </w:tcPr>
          <w:p w14:paraId="204A73B3" w14:textId="3AB4BFA5"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015</w:t>
            </w:r>
          </w:p>
        </w:tc>
        <w:tc>
          <w:tcPr>
            <w:tcW w:w="1026" w:type="dxa"/>
            <w:tcBorders>
              <w:top w:val="single" w:sz="4" w:space="0" w:color="auto"/>
              <w:left w:val="nil"/>
              <w:bottom w:val="nil"/>
              <w:right w:val="nil"/>
            </w:tcBorders>
            <w:noWrap/>
            <w:vAlign w:val="center"/>
            <w:hideMark/>
          </w:tcPr>
          <w:p w14:paraId="63455B23" w14:textId="11DE72E1"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76C647FF" w14:textId="308B3AC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014</w:t>
            </w:r>
          </w:p>
        </w:tc>
        <w:tc>
          <w:tcPr>
            <w:tcW w:w="1026" w:type="dxa"/>
            <w:tcBorders>
              <w:top w:val="single" w:sz="4" w:space="0" w:color="auto"/>
              <w:left w:val="nil"/>
              <w:bottom w:val="nil"/>
              <w:right w:val="nil"/>
            </w:tcBorders>
            <w:noWrap/>
            <w:vAlign w:val="center"/>
            <w:hideMark/>
          </w:tcPr>
          <w:p w14:paraId="2FC4EC43" w14:textId="18074FF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016</w:t>
            </w:r>
          </w:p>
        </w:tc>
        <w:tc>
          <w:tcPr>
            <w:tcW w:w="1026" w:type="dxa"/>
            <w:tcBorders>
              <w:top w:val="single" w:sz="4" w:space="0" w:color="auto"/>
              <w:left w:val="nil"/>
              <w:bottom w:val="nil"/>
              <w:right w:val="nil"/>
            </w:tcBorders>
            <w:noWrap/>
            <w:vAlign w:val="center"/>
            <w:hideMark/>
          </w:tcPr>
          <w:p w14:paraId="30A88C19" w14:textId="754EE81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4D13790B" w14:textId="6EC6ABDD"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7F176C4A" w14:textId="0F30AEEB"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020</w:t>
            </w:r>
          </w:p>
        </w:tc>
      </w:tr>
      <w:tr w:rsidR="00725E12" w:rsidRPr="0043519B" w14:paraId="28E0CBB0" w14:textId="77777777" w:rsidTr="00E509BF">
        <w:trPr>
          <w:trHeight w:hRule="exact" w:val="259"/>
          <w:jc w:val="center"/>
        </w:trPr>
        <w:tc>
          <w:tcPr>
            <w:tcW w:w="1440" w:type="dxa"/>
            <w:tcBorders>
              <w:top w:val="nil"/>
              <w:left w:val="nil"/>
              <w:bottom w:val="single" w:sz="4" w:space="0" w:color="auto"/>
              <w:right w:val="nil"/>
            </w:tcBorders>
            <w:noWrap/>
            <w:vAlign w:val="center"/>
            <w:hideMark/>
          </w:tcPr>
          <w:p w14:paraId="2ED01F5D" w14:textId="3C4AEED4" w:rsidR="00725E12" w:rsidRPr="0043519B" w:rsidRDefault="007F1A77"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single" w:sz="4" w:space="0" w:color="auto"/>
              <w:right w:val="nil"/>
            </w:tcBorders>
            <w:noWrap/>
            <w:vAlign w:val="center"/>
          </w:tcPr>
          <w:p w14:paraId="014FFCAB" w14:textId="42FD8BF3" w:rsidR="00725E12" w:rsidRPr="0043519B" w:rsidRDefault="00B37D68" w:rsidP="00725E12">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749CE357" w14:textId="48E30C4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799</w:t>
            </w:r>
          </w:p>
        </w:tc>
        <w:tc>
          <w:tcPr>
            <w:tcW w:w="1026" w:type="dxa"/>
            <w:tcBorders>
              <w:top w:val="nil"/>
              <w:left w:val="nil"/>
              <w:bottom w:val="single" w:sz="4" w:space="0" w:color="auto"/>
              <w:right w:val="nil"/>
            </w:tcBorders>
            <w:noWrap/>
            <w:vAlign w:val="center"/>
            <w:hideMark/>
          </w:tcPr>
          <w:p w14:paraId="41CA7BCA" w14:textId="4BBE27DB"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520</w:t>
            </w:r>
          </w:p>
        </w:tc>
        <w:tc>
          <w:tcPr>
            <w:tcW w:w="1026" w:type="dxa"/>
            <w:tcBorders>
              <w:top w:val="nil"/>
              <w:left w:val="nil"/>
              <w:bottom w:val="single" w:sz="4" w:space="0" w:color="auto"/>
              <w:right w:val="nil"/>
            </w:tcBorders>
            <w:noWrap/>
            <w:vAlign w:val="center"/>
            <w:hideMark/>
          </w:tcPr>
          <w:p w14:paraId="0FFBCB14" w14:textId="385D5F8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257</w:t>
            </w:r>
          </w:p>
        </w:tc>
        <w:tc>
          <w:tcPr>
            <w:tcW w:w="1026" w:type="dxa"/>
            <w:tcBorders>
              <w:top w:val="nil"/>
              <w:left w:val="nil"/>
              <w:bottom w:val="single" w:sz="4" w:space="0" w:color="auto"/>
              <w:right w:val="nil"/>
            </w:tcBorders>
            <w:noWrap/>
            <w:vAlign w:val="center"/>
            <w:hideMark/>
          </w:tcPr>
          <w:p w14:paraId="49AA77CF" w14:textId="541B3322"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350</w:t>
            </w:r>
          </w:p>
        </w:tc>
        <w:tc>
          <w:tcPr>
            <w:tcW w:w="1026" w:type="dxa"/>
            <w:tcBorders>
              <w:top w:val="nil"/>
              <w:left w:val="nil"/>
              <w:bottom w:val="single" w:sz="4" w:space="0" w:color="auto"/>
              <w:right w:val="nil"/>
            </w:tcBorders>
            <w:noWrap/>
            <w:vAlign w:val="center"/>
            <w:hideMark/>
          </w:tcPr>
          <w:p w14:paraId="2BC32D39" w14:textId="4400301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255</w:t>
            </w:r>
          </w:p>
        </w:tc>
        <w:tc>
          <w:tcPr>
            <w:tcW w:w="1026" w:type="dxa"/>
            <w:tcBorders>
              <w:top w:val="nil"/>
              <w:left w:val="nil"/>
              <w:bottom w:val="single" w:sz="4" w:space="0" w:color="auto"/>
              <w:right w:val="nil"/>
            </w:tcBorders>
            <w:noWrap/>
            <w:vAlign w:val="center"/>
            <w:hideMark/>
          </w:tcPr>
          <w:p w14:paraId="79AAA232" w14:textId="084F45FC"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214</w:t>
            </w:r>
          </w:p>
        </w:tc>
        <w:tc>
          <w:tcPr>
            <w:tcW w:w="1026" w:type="dxa"/>
            <w:tcBorders>
              <w:top w:val="nil"/>
              <w:left w:val="nil"/>
              <w:bottom w:val="single" w:sz="4" w:space="0" w:color="auto"/>
              <w:right w:val="nil"/>
            </w:tcBorders>
            <w:noWrap/>
            <w:vAlign w:val="center"/>
            <w:hideMark/>
          </w:tcPr>
          <w:p w14:paraId="221D44BD" w14:textId="01E79819"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104</w:t>
            </w:r>
          </w:p>
        </w:tc>
        <w:tc>
          <w:tcPr>
            <w:tcW w:w="1026" w:type="dxa"/>
            <w:tcBorders>
              <w:top w:val="nil"/>
              <w:left w:val="nil"/>
              <w:bottom w:val="single" w:sz="4" w:space="0" w:color="auto"/>
              <w:right w:val="nil"/>
            </w:tcBorders>
            <w:noWrap/>
            <w:vAlign w:val="center"/>
            <w:hideMark/>
          </w:tcPr>
          <w:p w14:paraId="57E2C1C7" w14:textId="40755FE3"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059</w:t>
            </w:r>
          </w:p>
        </w:tc>
        <w:tc>
          <w:tcPr>
            <w:tcW w:w="1026" w:type="dxa"/>
            <w:tcBorders>
              <w:top w:val="nil"/>
              <w:left w:val="nil"/>
              <w:bottom w:val="single" w:sz="4" w:space="0" w:color="auto"/>
              <w:right w:val="nil"/>
            </w:tcBorders>
            <w:noWrap/>
            <w:vAlign w:val="center"/>
            <w:hideMark/>
          </w:tcPr>
          <w:p w14:paraId="3130D532" w14:textId="12C8713F"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022</w:t>
            </w:r>
          </w:p>
        </w:tc>
        <w:tc>
          <w:tcPr>
            <w:tcW w:w="1026" w:type="dxa"/>
            <w:tcBorders>
              <w:top w:val="nil"/>
              <w:left w:val="nil"/>
              <w:bottom w:val="single" w:sz="4" w:space="0" w:color="auto"/>
              <w:right w:val="nil"/>
            </w:tcBorders>
            <w:noWrap/>
            <w:vAlign w:val="center"/>
            <w:hideMark/>
          </w:tcPr>
          <w:p w14:paraId="396FBA34" w14:textId="4614C567"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single" w:sz="4" w:space="0" w:color="auto"/>
              <w:right w:val="nil"/>
            </w:tcBorders>
            <w:noWrap/>
            <w:vAlign w:val="center"/>
            <w:hideMark/>
          </w:tcPr>
          <w:p w14:paraId="0E472AF8" w14:textId="00A4C89D"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5B4829E9" w14:textId="3A1F3F8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single" w:sz="4" w:space="0" w:color="auto"/>
              <w:right w:val="nil"/>
            </w:tcBorders>
            <w:noWrap/>
            <w:vAlign w:val="center"/>
            <w:hideMark/>
          </w:tcPr>
          <w:p w14:paraId="7A7CA3DC" w14:textId="3BE201DE"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007</w:t>
            </w:r>
          </w:p>
        </w:tc>
        <w:tc>
          <w:tcPr>
            <w:tcW w:w="1026" w:type="dxa"/>
            <w:tcBorders>
              <w:top w:val="nil"/>
              <w:left w:val="nil"/>
              <w:bottom w:val="single" w:sz="4" w:space="0" w:color="auto"/>
              <w:right w:val="nil"/>
            </w:tcBorders>
            <w:noWrap/>
            <w:vAlign w:val="center"/>
            <w:hideMark/>
          </w:tcPr>
          <w:p w14:paraId="1AA7356C" w14:textId="6E737F63"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008</w:t>
            </w:r>
          </w:p>
        </w:tc>
        <w:tc>
          <w:tcPr>
            <w:tcW w:w="1026" w:type="dxa"/>
            <w:tcBorders>
              <w:top w:val="nil"/>
              <w:left w:val="nil"/>
              <w:bottom w:val="single" w:sz="4" w:space="0" w:color="auto"/>
              <w:right w:val="nil"/>
            </w:tcBorders>
            <w:noWrap/>
            <w:vAlign w:val="center"/>
            <w:hideMark/>
          </w:tcPr>
          <w:p w14:paraId="1BB92583" w14:textId="5074C5B0" w:rsidR="00725E12" w:rsidRPr="0043519B" w:rsidRDefault="00E3102A" w:rsidP="00725E12">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725E12" w:rsidRPr="0043519B">
              <w:rPr>
                <w:rFonts w:ascii="Times New Roman" w:eastAsia="Times New Roman" w:hAnsi="Times New Roman" w:cs="Times New Roman"/>
                <w:color w:val="000000"/>
                <w:kern w:val="0"/>
                <w:sz w:val="20"/>
                <w:szCs w:val="20"/>
                <w14:ligatures w14:val="none"/>
              </w:rPr>
              <w:t>000</w:t>
            </w:r>
          </w:p>
        </w:tc>
      </w:tr>
    </w:tbl>
    <w:p w14:paraId="177E9E60" w14:textId="10BA201A" w:rsidR="00725E12" w:rsidRPr="003B73CE" w:rsidRDefault="00725E12" w:rsidP="0049697D">
      <w:pPr>
        <w:spacing w:after="60"/>
        <w:ind w:firstLine="0"/>
        <w:jc w:val="center"/>
        <w:rPr>
          <w:rFonts w:ascii="Times New Roman" w:hAnsi="Times New Roman" w:cs="Times New Roman"/>
          <w:b/>
          <w:bCs/>
        </w:rPr>
      </w:pPr>
      <w:r w:rsidRPr="003B73CE">
        <w:rPr>
          <w:rFonts w:ascii="Times New Roman" w:hAnsi="Times New Roman" w:cs="Times New Roman"/>
          <w:b/>
          <w:bCs/>
        </w:rPr>
        <w:t>(b)</w:t>
      </w:r>
      <w:r w:rsidR="008F5653" w:rsidRPr="003B73CE">
        <w:rPr>
          <w:rFonts w:ascii="Times New Roman" w:hAnsi="Times New Roman" w:cs="Times New Roman"/>
          <w:b/>
          <w:bCs/>
        </w:rPr>
        <w:t xml:space="preserve"> Low-information dichotomous, 20 Items</w:t>
      </w:r>
    </w:p>
    <w:tbl>
      <w:tblPr>
        <w:tblW w:w="17621" w:type="dxa"/>
        <w:jc w:val="center"/>
        <w:tblLook w:val="04A0" w:firstRow="1" w:lastRow="0" w:firstColumn="1" w:lastColumn="0" w:noHBand="0" w:noVBand="1"/>
      </w:tblPr>
      <w:tblGrid>
        <w:gridCol w:w="1440"/>
        <w:gridCol w:w="791"/>
        <w:gridCol w:w="1026"/>
        <w:gridCol w:w="1026"/>
        <w:gridCol w:w="1026"/>
        <w:gridCol w:w="1026"/>
        <w:gridCol w:w="1026"/>
        <w:gridCol w:w="1026"/>
        <w:gridCol w:w="1026"/>
        <w:gridCol w:w="1026"/>
        <w:gridCol w:w="1026"/>
        <w:gridCol w:w="1026"/>
        <w:gridCol w:w="1026"/>
        <w:gridCol w:w="1026"/>
        <w:gridCol w:w="1026"/>
        <w:gridCol w:w="1026"/>
        <w:gridCol w:w="1026"/>
      </w:tblGrid>
      <w:tr w:rsidR="009C40D1" w:rsidRPr="0043519B" w14:paraId="7B125F3B" w14:textId="77777777" w:rsidTr="00E509BF">
        <w:trPr>
          <w:trHeight w:val="259"/>
          <w:jc w:val="center"/>
        </w:trPr>
        <w:tc>
          <w:tcPr>
            <w:tcW w:w="1440" w:type="dxa"/>
            <w:vMerge w:val="restart"/>
            <w:tcBorders>
              <w:top w:val="single" w:sz="4" w:space="0" w:color="auto"/>
              <w:left w:val="nil"/>
              <w:bottom w:val="single" w:sz="4" w:space="0" w:color="000000"/>
              <w:right w:val="nil"/>
            </w:tcBorders>
            <w:noWrap/>
            <w:vAlign w:val="center"/>
            <w:hideMark/>
          </w:tcPr>
          <w:p w14:paraId="3D7DC3F3"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Method</w:t>
            </w:r>
          </w:p>
        </w:tc>
        <w:tc>
          <w:tcPr>
            <w:tcW w:w="791" w:type="dxa"/>
            <w:vMerge w:val="restart"/>
            <w:tcBorders>
              <w:top w:val="single" w:sz="4" w:space="0" w:color="auto"/>
              <w:left w:val="nil"/>
              <w:bottom w:val="single" w:sz="4" w:space="0" w:color="000000"/>
              <w:right w:val="nil"/>
            </w:tcBorders>
            <w:noWrap/>
            <w:vAlign w:val="center"/>
            <w:hideMark/>
          </w:tcPr>
          <w:p w14:paraId="1CD30970" w14:textId="16F87B30" w:rsidR="009C40D1" w:rsidRPr="0043519B" w:rsidRDefault="00432ABB" w:rsidP="009C40D1">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90" w:type="dxa"/>
            <w:gridSpan w:val="15"/>
            <w:tcBorders>
              <w:top w:val="single" w:sz="4" w:space="0" w:color="auto"/>
              <w:left w:val="nil"/>
              <w:bottom w:val="single" w:sz="4" w:space="0" w:color="auto"/>
              <w:right w:val="nil"/>
            </w:tcBorders>
            <w:noWrap/>
            <w:vAlign w:val="center"/>
            <w:hideMark/>
          </w:tcPr>
          <w:p w14:paraId="671DBE17"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SC point</w:t>
            </w:r>
          </w:p>
        </w:tc>
      </w:tr>
      <w:tr w:rsidR="009C40D1" w:rsidRPr="0043519B" w14:paraId="489F0FDC" w14:textId="77777777" w:rsidTr="00E509BF">
        <w:trPr>
          <w:trHeight w:val="259"/>
          <w:jc w:val="center"/>
        </w:trPr>
        <w:tc>
          <w:tcPr>
            <w:tcW w:w="1440" w:type="dxa"/>
            <w:vMerge/>
            <w:tcBorders>
              <w:top w:val="single" w:sz="4" w:space="0" w:color="auto"/>
              <w:left w:val="nil"/>
              <w:bottom w:val="single" w:sz="4" w:space="0" w:color="000000"/>
              <w:right w:val="nil"/>
            </w:tcBorders>
            <w:vAlign w:val="center"/>
            <w:hideMark/>
          </w:tcPr>
          <w:p w14:paraId="0ADC4356" w14:textId="77777777" w:rsidR="009C40D1" w:rsidRPr="0043519B" w:rsidRDefault="009C40D1" w:rsidP="009C40D1">
            <w:pPr>
              <w:rPr>
                <w:rFonts w:ascii="Times New Roman" w:eastAsia="Times New Roman" w:hAnsi="Times New Roman" w:cs="Times New Roman"/>
                <w:color w:val="000000"/>
                <w:kern w:val="0"/>
                <w:sz w:val="20"/>
                <w:szCs w:val="20"/>
                <w14:ligatures w14:val="none"/>
              </w:rPr>
            </w:pPr>
          </w:p>
        </w:tc>
        <w:tc>
          <w:tcPr>
            <w:tcW w:w="791" w:type="dxa"/>
            <w:vMerge/>
            <w:tcBorders>
              <w:top w:val="single" w:sz="4" w:space="0" w:color="auto"/>
              <w:left w:val="nil"/>
              <w:bottom w:val="single" w:sz="4" w:space="0" w:color="000000"/>
              <w:right w:val="nil"/>
            </w:tcBorders>
            <w:vAlign w:val="center"/>
            <w:hideMark/>
          </w:tcPr>
          <w:p w14:paraId="3F0FF91B" w14:textId="77777777" w:rsidR="009C40D1" w:rsidRPr="0043519B" w:rsidRDefault="009C40D1" w:rsidP="009C40D1">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single" w:sz="4" w:space="0" w:color="auto"/>
              <w:right w:val="nil"/>
            </w:tcBorders>
            <w:noWrap/>
            <w:vAlign w:val="center"/>
            <w:hideMark/>
          </w:tcPr>
          <w:p w14:paraId="62D469DB"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single" w:sz="4" w:space="0" w:color="auto"/>
              <w:right w:val="nil"/>
            </w:tcBorders>
            <w:noWrap/>
            <w:vAlign w:val="center"/>
            <w:hideMark/>
          </w:tcPr>
          <w:p w14:paraId="09EDE9BA"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single" w:sz="4" w:space="0" w:color="auto"/>
              <w:right w:val="nil"/>
            </w:tcBorders>
            <w:noWrap/>
            <w:vAlign w:val="center"/>
            <w:hideMark/>
          </w:tcPr>
          <w:p w14:paraId="072C3F05"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single" w:sz="4" w:space="0" w:color="auto"/>
              <w:right w:val="nil"/>
            </w:tcBorders>
            <w:noWrap/>
            <w:vAlign w:val="center"/>
            <w:hideMark/>
          </w:tcPr>
          <w:p w14:paraId="477A4A01"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single" w:sz="4" w:space="0" w:color="auto"/>
              <w:right w:val="nil"/>
            </w:tcBorders>
            <w:noWrap/>
            <w:vAlign w:val="center"/>
            <w:hideMark/>
          </w:tcPr>
          <w:p w14:paraId="3975E221"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single" w:sz="4" w:space="0" w:color="auto"/>
              <w:right w:val="nil"/>
            </w:tcBorders>
            <w:noWrap/>
            <w:vAlign w:val="center"/>
            <w:hideMark/>
          </w:tcPr>
          <w:p w14:paraId="7A70D6B0"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single" w:sz="4" w:space="0" w:color="auto"/>
              <w:right w:val="nil"/>
            </w:tcBorders>
            <w:noWrap/>
            <w:vAlign w:val="center"/>
            <w:hideMark/>
          </w:tcPr>
          <w:p w14:paraId="55E921CF"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single" w:sz="4" w:space="0" w:color="auto"/>
              <w:right w:val="nil"/>
            </w:tcBorders>
            <w:noWrap/>
            <w:vAlign w:val="center"/>
            <w:hideMark/>
          </w:tcPr>
          <w:p w14:paraId="6BC2F669"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single" w:sz="4" w:space="0" w:color="auto"/>
              <w:right w:val="nil"/>
            </w:tcBorders>
            <w:noWrap/>
            <w:vAlign w:val="center"/>
            <w:hideMark/>
          </w:tcPr>
          <w:p w14:paraId="31740FC8"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single" w:sz="4" w:space="0" w:color="auto"/>
              <w:right w:val="nil"/>
            </w:tcBorders>
            <w:noWrap/>
            <w:vAlign w:val="center"/>
            <w:hideMark/>
          </w:tcPr>
          <w:p w14:paraId="4C8E4C63"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single" w:sz="4" w:space="0" w:color="auto"/>
              <w:right w:val="nil"/>
            </w:tcBorders>
            <w:noWrap/>
            <w:vAlign w:val="center"/>
            <w:hideMark/>
          </w:tcPr>
          <w:p w14:paraId="0A155EEA"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single" w:sz="4" w:space="0" w:color="auto"/>
              <w:right w:val="nil"/>
            </w:tcBorders>
            <w:noWrap/>
            <w:vAlign w:val="center"/>
            <w:hideMark/>
          </w:tcPr>
          <w:p w14:paraId="70E6EE87"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single" w:sz="4" w:space="0" w:color="auto"/>
              <w:right w:val="nil"/>
            </w:tcBorders>
            <w:noWrap/>
            <w:vAlign w:val="center"/>
            <w:hideMark/>
          </w:tcPr>
          <w:p w14:paraId="6659A1BC"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single" w:sz="4" w:space="0" w:color="auto"/>
              <w:right w:val="nil"/>
            </w:tcBorders>
            <w:noWrap/>
            <w:vAlign w:val="center"/>
            <w:hideMark/>
          </w:tcPr>
          <w:p w14:paraId="179E8A55"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single" w:sz="4" w:space="0" w:color="auto"/>
              <w:right w:val="nil"/>
            </w:tcBorders>
            <w:noWrap/>
            <w:vAlign w:val="center"/>
            <w:hideMark/>
          </w:tcPr>
          <w:p w14:paraId="382D9AF9"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19</w:t>
            </w:r>
          </w:p>
        </w:tc>
      </w:tr>
      <w:tr w:rsidR="009C40D1" w:rsidRPr="0043519B" w14:paraId="5DBACBD4" w14:textId="77777777" w:rsidTr="00E509BF">
        <w:trPr>
          <w:trHeight w:val="259"/>
          <w:jc w:val="center"/>
        </w:trPr>
        <w:tc>
          <w:tcPr>
            <w:tcW w:w="1440" w:type="dxa"/>
            <w:tcBorders>
              <w:top w:val="nil"/>
              <w:left w:val="nil"/>
              <w:bottom w:val="nil"/>
              <w:right w:val="nil"/>
            </w:tcBorders>
            <w:noWrap/>
            <w:vAlign w:val="center"/>
            <w:hideMark/>
          </w:tcPr>
          <w:p w14:paraId="193036C1"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tcPr>
          <w:p w14:paraId="69B136B2" w14:textId="19E6CC04"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4E8C276D" w14:textId="253CBA4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1D1557D" w14:textId="3AE479A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06C994E6" w14:textId="491CCAEC"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nil"/>
              <w:left w:val="nil"/>
              <w:bottom w:val="nil"/>
              <w:right w:val="nil"/>
            </w:tcBorders>
            <w:noWrap/>
            <w:vAlign w:val="center"/>
            <w:hideMark/>
          </w:tcPr>
          <w:p w14:paraId="7E61F206" w14:textId="05872BC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E8ED269" w14:textId="2B7AF91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82AADEF" w14:textId="79D0A880"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85F6E9C" w14:textId="45B66711"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02326C5" w14:textId="7AA35A3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100</w:t>
            </w:r>
          </w:p>
        </w:tc>
        <w:tc>
          <w:tcPr>
            <w:tcW w:w="1026" w:type="dxa"/>
            <w:tcBorders>
              <w:top w:val="nil"/>
              <w:left w:val="nil"/>
              <w:bottom w:val="nil"/>
              <w:right w:val="nil"/>
            </w:tcBorders>
            <w:noWrap/>
            <w:vAlign w:val="center"/>
            <w:hideMark/>
          </w:tcPr>
          <w:p w14:paraId="1F933414" w14:textId="51B0DB0E"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091</w:t>
            </w:r>
          </w:p>
        </w:tc>
        <w:tc>
          <w:tcPr>
            <w:tcW w:w="1026" w:type="dxa"/>
            <w:tcBorders>
              <w:top w:val="nil"/>
              <w:left w:val="nil"/>
              <w:bottom w:val="nil"/>
              <w:right w:val="nil"/>
            </w:tcBorders>
            <w:noWrap/>
            <w:vAlign w:val="center"/>
            <w:hideMark/>
          </w:tcPr>
          <w:p w14:paraId="6D4194F1" w14:textId="4462784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nil"/>
              <w:left w:val="nil"/>
              <w:bottom w:val="nil"/>
              <w:right w:val="nil"/>
            </w:tcBorders>
            <w:noWrap/>
            <w:vAlign w:val="center"/>
            <w:hideMark/>
          </w:tcPr>
          <w:p w14:paraId="07FBCBCE" w14:textId="3E3426CC"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nil"/>
              <w:left w:val="nil"/>
              <w:bottom w:val="nil"/>
              <w:right w:val="nil"/>
            </w:tcBorders>
            <w:noWrap/>
            <w:vAlign w:val="center"/>
            <w:hideMark/>
          </w:tcPr>
          <w:p w14:paraId="61C640D3" w14:textId="1BC7DD3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DB1D830" w14:textId="723351F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ABF74BD" w14:textId="4F508B2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DEE658E" w14:textId="10076C7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r>
      <w:tr w:rsidR="009C40D1" w:rsidRPr="0043519B" w14:paraId="731E1A70" w14:textId="77777777" w:rsidTr="00E509BF">
        <w:trPr>
          <w:trHeight w:val="259"/>
          <w:jc w:val="center"/>
        </w:trPr>
        <w:tc>
          <w:tcPr>
            <w:tcW w:w="1440" w:type="dxa"/>
            <w:tcBorders>
              <w:top w:val="nil"/>
              <w:left w:val="nil"/>
              <w:bottom w:val="single" w:sz="4" w:space="0" w:color="auto"/>
              <w:right w:val="nil"/>
            </w:tcBorders>
            <w:noWrap/>
            <w:vAlign w:val="center"/>
            <w:hideMark/>
          </w:tcPr>
          <w:p w14:paraId="622A7CA6" w14:textId="77777777" w:rsidR="009C40D1" w:rsidRPr="0043519B" w:rsidRDefault="009C40D1"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single" w:sz="4" w:space="0" w:color="auto"/>
              <w:right w:val="nil"/>
            </w:tcBorders>
            <w:noWrap/>
            <w:vAlign w:val="center"/>
          </w:tcPr>
          <w:p w14:paraId="12FCD715" w14:textId="2E7C2423"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08D3EDE4" w14:textId="05B08B7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4559EC37" w14:textId="79C3ABF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single" w:sz="4" w:space="0" w:color="auto"/>
              <w:right w:val="nil"/>
            </w:tcBorders>
            <w:noWrap/>
            <w:vAlign w:val="center"/>
            <w:hideMark/>
          </w:tcPr>
          <w:p w14:paraId="25C7D026" w14:textId="027C1D9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375</w:t>
            </w:r>
          </w:p>
        </w:tc>
        <w:tc>
          <w:tcPr>
            <w:tcW w:w="1026" w:type="dxa"/>
            <w:tcBorders>
              <w:top w:val="nil"/>
              <w:left w:val="nil"/>
              <w:bottom w:val="single" w:sz="4" w:space="0" w:color="auto"/>
              <w:right w:val="nil"/>
            </w:tcBorders>
            <w:noWrap/>
            <w:vAlign w:val="center"/>
            <w:hideMark/>
          </w:tcPr>
          <w:p w14:paraId="7D89174B" w14:textId="6A1B1BE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nil"/>
              <w:left w:val="nil"/>
              <w:bottom w:val="single" w:sz="4" w:space="0" w:color="auto"/>
              <w:right w:val="nil"/>
            </w:tcBorders>
            <w:noWrap/>
            <w:vAlign w:val="center"/>
            <w:hideMark/>
          </w:tcPr>
          <w:p w14:paraId="0F4FA21E" w14:textId="717C659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188</w:t>
            </w:r>
          </w:p>
        </w:tc>
        <w:tc>
          <w:tcPr>
            <w:tcW w:w="1026" w:type="dxa"/>
            <w:tcBorders>
              <w:top w:val="nil"/>
              <w:left w:val="nil"/>
              <w:bottom w:val="single" w:sz="4" w:space="0" w:color="auto"/>
              <w:right w:val="nil"/>
            </w:tcBorders>
            <w:noWrap/>
            <w:vAlign w:val="center"/>
            <w:hideMark/>
          </w:tcPr>
          <w:p w14:paraId="7D0B14C3" w14:textId="78B9064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056</w:t>
            </w:r>
          </w:p>
        </w:tc>
        <w:tc>
          <w:tcPr>
            <w:tcW w:w="1026" w:type="dxa"/>
            <w:tcBorders>
              <w:top w:val="nil"/>
              <w:left w:val="nil"/>
              <w:bottom w:val="single" w:sz="4" w:space="0" w:color="auto"/>
              <w:right w:val="nil"/>
            </w:tcBorders>
            <w:noWrap/>
            <w:vAlign w:val="center"/>
            <w:hideMark/>
          </w:tcPr>
          <w:p w14:paraId="2D288210" w14:textId="7C96672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nil"/>
              <w:left w:val="nil"/>
              <w:bottom w:val="single" w:sz="4" w:space="0" w:color="auto"/>
              <w:right w:val="nil"/>
            </w:tcBorders>
            <w:noWrap/>
            <w:vAlign w:val="center"/>
            <w:hideMark/>
          </w:tcPr>
          <w:p w14:paraId="06127828" w14:textId="6F73844B"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348</w:t>
            </w:r>
          </w:p>
        </w:tc>
        <w:tc>
          <w:tcPr>
            <w:tcW w:w="1026" w:type="dxa"/>
            <w:tcBorders>
              <w:top w:val="nil"/>
              <w:left w:val="nil"/>
              <w:bottom w:val="single" w:sz="4" w:space="0" w:color="auto"/>
              <w:right w:val="nil"/>
            </w:tcBorders>
            <w:noWrap/>
            <w:vAlign w:val="center"/>
            <w:hideMark/>
          </w:tcPr>
          <w:p w14:paraId="0D984FEE" w14:textId="51D8FDD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273F162F" w14:textId="58F5098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115</w:t>
            </w:r>
          </w:p>
        </w:tc>
        <w:tc>
          <w:tcPr>
            <w:tcW w:w="1026" w:type="dxa"/>
            <w:tcBorders>
              <w:top w:val="nil"/>
              <w:left w:val="nil"/>
              <w:bottom w:val="single" w:sz="4" w:space="0" w:color="auto"/>
              <w:right w:val="nil"/>
            </w:tcBorders>
            <w:noWrap/>
            <w:vAlign w:val="center"/>
            <w:hideMark/>
          </w:tcPr>
          <w:p w14:paraId="3A42CFCF" w14:textId="03E4568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single" w:sz="4" w:space="0" w:color="auto"/>
              <w:right w:val="nil"/>
            </w:tcBorders>
            <w:noWrap/>
            <w:vAlign w:val="center"/>
            <w:hideMark/>
          </w:tcPr>
          <w:p w14:paraId="302AFDA9" w14:textId="470B561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071</w:t>
            </w:r>
          </w:p>
        </w:tc>
        <w:tc>
          <w:tcPr>
            <w:tcW w:w="1026" w:type="dxa"/>
            <w:tcBorders>
              <w:top w:val="nil"/>
              <w:left w:val="nil"/>
              <w:bottom w:val="single" w:sz="4" w:space="0" w:color="auto"/>
              <w:right w:val="nil"/>
            </w:tcBorders>
            <w:noWrap/>
            <w:vAlign w:val="center"/>
            <w:hideMark/>
          </w:tcPr>
          <w:p w14:paraId="7C51FE7A" w14:textId="0F91958B"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single" w:sz="4" w:space="0" w:color="auto"/>
              <w:right w:val="nil"/>
            </w:tcBorders>
            <w:noWrap/>
            <w:vAlign w:val="center"/>
            <w:hideMark/>
          </w:tcPr>
          <w:p w14:paraId="709C9676" w14:textId="4EF2D30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42452EB8" w14:textId="53867279"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067</w:t>
            </w:r>
          </w:p>
        </w:tc>
      </w:tr>
      <w:tr w:rsidR="009C40D1" w:rsidRPr="0043519B" w14:paraId="59C826B9" w14:textId="77777777" w:rsidTr="00E509BF">
        <w:trPr>
          <w:trHeight w:val="259"/>
          <w:jc w:val="center"/>
        </w:trPr>
        <w:tc>
          <w:tcPr>
            <w:tcW w:w="1440" w:type="dxa"/>
            <w:tcBorders>
              <w:top w:val="nil"/>
              <w:left w:val="nil"/>
              <w:bottom w:val="nil"/>
              <w:right w:val="nil"/>
            </w:tcBorders>
            <w:noWrap/>
            <w:vAlign w:val="center"/>
            <w:hideMark/>
          </w:tcPr>
          <w:p w14:paraId="64E93378" w14:textId="0491A344" w:rsidR="009C40D1" w:rsidRPr="0043519B" w:rsidRDefault="007F1A77"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tcPr>
          <w:p w14:paraId="61687B4D" w14:textId="5C5E6095"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004F2AB8" w14:textId="733736F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8267DFA" w14:textId="7C33452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77BBD54E" w14:textId="7A93919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BF318BA" w14:textId="2F6ED361"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808A077" w14:textId="011517B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E00C9AD" w14:textId="12F1767E"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F45C086" w14:textId="55458A21"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1F7A3E0" w14:textId="577CB5F3"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100</w:t>
            </w:r>
          </w:p>
        </w:tc>
        <w:tc>
          <w:tcPr>
            <w:tcW w:w="1026" w:type="dxa"/>
            <w:tcBorders>
              <w:top w:val="nil"/>
              <w:left w:val="nil"/>
              <w:bottom w:val="nil"/>
              <w:right w:val="nil"/>
            </w:tcBorders>
            <w:noWrap/>
            <w:vAlign w:val="center"/>
            <w:hideMark/>
          </w:tcPr>
          <w:p w14:paraId="4456C85A" w14:textId="1D1DD918"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505107D3" w14:textId="2A05D4A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nil"/>
              <w:left w:val="nil"/>
              <w:bottom w:val="nil"/>
              <w:right w:val="nil"/>
            </w:tcBorders>
            <w:noWrap/>
            <w:vAlign w:val="center"/>
            <w:hideMark/>
          </w:tcPr>
          <w:p w14:paraId="4FA60F68" w14:textId="0EA7877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nil"/>
              <w:left w:val="nil"/>
              <w:bottom w:val="nil"/>
              <w:right w:val="nil"/>
            </w:tcBorders>
            <w:noWrap/>
            <w:vAlign w:val="center"/>
            <w:hideMark/>
          </w:tcPr>
          <w:p w14:paraId="30A9D5E2" w14:textId="175047C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E7F156A" w14:textId="791AA520"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C658D4C" w14:textId="6FC176E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EEA9E50" w14:textId="5769162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r>
      <w:tr w:rsidR="009C40D1" w:rsidRPr="0043519B" w14:paraId="512AD5B3" w14:textId="77777777" w:rsidTr="00E509BF">
        <w:trPr>
          <w:trHeight w:val="259"/>
          <w:jc w:val="center"/>
        </w:trPr>
        <w:tc>
          <w:tcPr>
            <w:tcW w:w="1440" w:type="dxa"/>
            <w:tcBorders>
              <w:top w:val="nil"/>
              <w:left w:val="nil"/>
              <w:bottom w:val="nil"/>
              <w:right w:val="nil"/>
            </w:tcBorders>
            <w:noWrap/>
            <w:vAlign w:val="center"/>
            <w:hideMark/>
          </w:tcPr>
          <w:p w14:paraId="6E8261DE" w14:textId="0E06E6C1" w:rsidR="009C40D1" w:rsidRPr="0043519B" w:rsidRDefault="007F1A77"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tcPr>
          <w:p w14:paraId="1AF1799C" w14:textId="66648A82"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3CD3282B" w14:textId="54273AE3"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346</w:t>
            </w:r>
          </w:p>
        </w:tc>
        <w:tc>
          <w:tcPr>
            <w:tcW w:w="1026" w:type="dxa"/>
            <w:tcBorders>
              <w:top w:val="nil"/>
              <w:left w:val="nil"/>
              <w:bottom w:val="nil"/>
              <w:right w:val="nil"/>
            </w:tcBorders>
            <w:noWrap/>
            <w:vAlign w:val="center"/>
            <w:hideMark/>
          </w:tcPr>
          <w:p w14:paraId="0BB8D2F0" w14:textId="3E6135A1"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4C810872" w14:textId="3E12251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375</w:t>
            </w:r>
          </w:p>
        </w:tc>
        <w:tc>
          <w:tcPr>
            <w:tcW w:w="1026" w:type="dxa"/>
            <w:tcBorders>
              <w:top w:val="nil"/>
              <w:left w:val="nil"/>
              <w:bottom w:val="nil"/>
              <w:right w:val="nil"/>
            </w:tcBorders>
            <w:noWrap/>
            <w:vAlign w:val="center"/>
            <w:hideMark/>
          </w:tcPr>
          <w:p w14:paraId="0D2DCD4B" w14:textId="0DD9ABF0"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040</w:t>
            </w:r>
          </w:p>
        </w:tc>
        <w:tc>
          <w:tcPr>
            <w:tcW w:w="1026" w:type="dxa"/>
            <w:tcBorders>
              <w:top w:val="nil"/>
              <w:left w:val="nil"/>
              <w:bottom w:val="nil"/>
              <w:right w:val="nil"/>
            </w:tcBorders>
            <w:noWrap/>
            <w:vAlign w:val="center"/>
            <w:hideMark/>
          </w:tcPr>
          <w:p w14:paraId="31295B7D" w14:textId="60A0291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188</w:t>
            </w:r>
          </w:p>
        </w:tc>
        <w:tc>
          <w:tcPr>
            <w:tcW w:w="1026" w:type="dxa"/>
            <w:tcBorders>
              <w:top w:val="nil"/>
              <w:left w:val="nil"/>
              <w:bottom w:val="nil"/>
              <w:right w:val="nil"/>
            </w:tcBorders>
            <w:noWrap/>
            <w:vAlign w:val="center"/>
            <w:hideMark/>
          </w:tcPr>
          <w:p w14:paraId="1AA78874" w14:textId="32B9F94E"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056</w:t>
            </w:r>
          </w:p>
        </w:tc>
        <w:tc>
          <w:tcPr>
            <w:tcW w:w="1026" w:type="dxa"/>
            <w:tcBorders>
              <w:top w:val="nil"/>
              <w:left w:val="nil"/>
              <w:bottom w:val="nil"/>
              <w:right w:val="nil"/>
            </w:tcBorders>
            <w:noWrap/>
            <w:vAlign w:val="center"/>
            <w:hideMark/>
          </w:tcPr>
          <w:p w14:paraId="282A8CE7" w14:textId="7C8A531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100</w:t>
            </w:r>
          </w:p>
        </w:tc>
        <w:tc>
          <w:tcPr>
            <w:tcW w:w="1026" w:type="dxa"/>
            <w:tcBorders>
              <w:top w:val="nil"/>
              <w:left w:val="nil"/>
              <w:bottom w:val="nil"/>
              <w:right w:val="nil"/>
            </w:tcBorders>
            <w:noWrap/>
            <w:vAlign w:val="center"/>
            <w:hideMark/>
          </w:tcPr>
          <w:p w14:paraId="036C4DB1" w14:textId="33C7AD4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087</w:t>
            </w:r>
          </w:p>
        </w:tc>
        <w:tc>
          <w:tcPr>
            <w:tcW w:w="1026" w:type="dxa"/>
            <w:tcBorders>
              <w:top w:val="nil"/>
              <w:left w:val="nil"/>
              <w:bottom w:val="nil"/>
              <w:right w:val="nil"/>
            </w:tcBorders>
            <w:noWrap/>
            <w:vAlign w:val="center"/>
            <w:hideMark/>
          </w:tcPr>
          <w:p w14:paraId="6CED359F" w14:textId="06D1D6C3"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32F090C" w14:textId="2296518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038</w:t>
            </w:r>
          </w:p>
        </w:tc>
        <w:tc>
          <w:tcPr>
            <w:tcW w:w="1026" w:type="dxa"/>
            <w:tcBorders>
              <w:top w:val="nil"/>
              <w:left w:val="nil"/>
              <w:bottom w:val="nil"/>
              <w:right w:val="nil"/>
            </w:tcBorders>
            <w:noWrap/>
            <w:vAlign w:val="center"/>
            <w:hideMark/>
          </w:tcPr>
          <w:p w14:paraId="1E7B0DF8" w14:textId="7D9C4FE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1D39930" w14:textId="7C533AE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071</w:t>
            </w:r>
          </w:p>
        </w:tc>
        <w:tc>
          <w:tcPr>
            <w:tcW w:w="1026" w:type="dxa"/>
            <w:tcBorders>
              <w:top w:val="nil"/>
              <w:left w:val="nil"/>
              <w:bottom w:val="nil"/>
              <w:right w:val="nil"/>
            </w:tcBorders>
            <w:noWrap/>
            <w:vAlign w:val="center"/>
            <w:hideMark/>
          </w:tcPr>
          <w:p w14:paraId="5DA8CC2F" w14:textId="6F8CCAC8"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nil"/>
              <w:right w:val="nil"/>
            </w:tcBorders>
            <w:noWrap/>
            <w:vAlign w:val="center"/>
            <w:hideMark/>
          </w:tcPr>
          <w:p w14:paraId="2FAE09C2" w14:textId="13D9C331"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2B9136B" w14:textId="439C27D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067</w:t>
            </w:r>
          </w:p>
        </w:tc>
      </w:tr>
      <w:tr w:rsidR="009C40D1" w:rsidRPr="0043519B" w14:paraId="6C5831A5" w14:textId="77777777" w:rsidTr="00E509BF">
        <w:trPr>
          <w:trHeight w:val="259"/>
          <w:jc w:val="center"/>
        </w:trPr>
        <w:tc>
          <w:tcPr>
            <w:tcW w:w="1440" w:type="dxa"/>
            <w:tcBorders>
              <w:top w:val="single" w:sz="4" w:space="0" w:color="auto"/>
              <w:left w:val="nil"/>
              <w:bottom w:val="nil"/>
              <w:right w:val="nil"/>
            </w:tcBorders>
            <w:noWrap/>
            <w:vAlign w:val="center"/>
            <w:hideMark/>
          </w:tcPr>
          <w:p w14:paraId="73550818" w14:textId="51BE659F" w:rsidR="009C40D1" w:rsidRPr="0043519B" w:rsidRDefault="007F1A77"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single" w:sz="4" w:space="0" w:color="auto"/>
              <w:left w:val="nil"/>
              <w:bottom w:val="nil"/>
              <w:right w:val="nil"/>
            </w:tcBorders>
            <w:noWrap/>
            <w:vAlign w:val="center"/>
          </w:tcPr>
          <w:p w14:paraId="20247948" w14:textId="5B2CAB95"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single" w:sz="4" w:space="0" w:color="auto"/>
              <w:left w:val="nil"/>
              <w:bottom w:val="nil"/>
              <w:right w:val="nil"/>
            </w:tcBorders>
            <w:noWrap/>
            <w:vAlign w:val="center"/>
            <w:hideMark/>
          </w:tcPr>
          <w:p w14:paraId="324D7CAC" w14:textId="1AB99AF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667</w:t>
            </w:r>
          </w:p>
        </w:tc>
        <w:tc>
          <w:tcPr>
            <w:tcW w:w="1026" w:type="dxa"/>
            <w:tcBorders>
              <w:top w:val="single" w:sz="4" w:space="0" w:color="auto"/>
              <w:left w:val="nil"/>
              <w:bottom w:val="nil"/>
              <w:right w:val="nil"/>
            </w:tcBorders>
            <w:noWrap/>
            <w:vAlign w:val="center"/>
            <w:hideMark/>
          </w:tcPr>
          <w:p w14:paraId="61B4B131" w14:textId="35BA003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143</w:t>
            </w:r>
          </w:p>
        </w:tc>
        <w:tc>
          <w:tcPr>
            <w:tcW w:w="1026" w:type="dxa"/>
            <w:tcBorders>
              <w:top w:val="single" w:sz="4" w:space="0" w:color="auto"/>
              <w:left w:val="nil"/>
              <w:bottom w:val="nil"/>
              <w:right w:val="nil"/>
            </w:tcBorders>
            <w:noWrap/>
            <w:vAlign w:val="center"/>
            <w:hideMark/>
          </w:tcPr>
          <w:p w14:paraId="6BFE956A" w14:textId="14A880B2"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500</w:t>
            </w:r>
          </w:p>
        </w:tc>
        <w:tc>
          <w:tcPr>
            <w:tcW w:w="1026" w:type="dxa"/>
            <w:tcBorders>
              <w:top w:val="single" w:sz="4" w:space="0" w:color="auto"/>
              <w:left w:val="nil"/>
              <w:bottom w:val="nil"/>
              <w:right w:val="nil"/>
            </w:tcBorders>
            <w:noWrap/>
            <w:vAlign w:val="center"/>
            <w:hideMark/>
          </w:tcPr>
          <w:p w14:paraId="20B703F0" w14:textId="71F9196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167</w:t>
            </w:r>
          </w:p>
        </w:tc>
        <w:tc>
          <w:tcPr>
            <w:tcW w:w="1026" w:type="dxa"/>
            <w:tcBorders>
              <w:top w:val="single" w:sz="4" w:space="0" w:color="auto"/>
              <w:left w:val="nil"/>
              <w:bottom w:val="nil"/>
              <w:right w:val="nil"/>
            </w:tcBorders>
            <w:noWrap/>
            <w:vAlign w:val="center"/>
            <w:hideMark/>
          </w:tcPr>
          <w:p w14:paraId="281ECE8D" w14:textId="2475DA5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286</w:t>
            </w:r>
          </w:p>
        </w:tc>
        <w:tc>
          <w:tcPr>
            <w:tcW w:w="1026" w:type="dxa"/>
            <w:tcBorders>
              <w:top w:val="single" w:sz="4" w:space="0" w:color="auto"/>
              <w:left w:val="nil"/>
              <w:bottom w:val="nil"/>
              <w:right w:val="nil"/>
            </w:tcBorders>
            <w:noWrap/>
            <w:vAlign w:val="center"/>
            <w:hideMark/>
          </w:tcPr>
          <w:p w14:paraId="40E6D230" w14:textId="070719F8"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721A428B" w14:textId="4D01521B"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7477B6CB" w14:textId="10E2B915"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single" w:sz="4" w:space="0" w:color="auto"/>
              <w:left w:val="nil"/>
              <w:bottom w:val="nil"/>
              <w:right w:val="nil"/>
            </w:tcBorders>
            <w:noWrap/>
            <w:vAlign w:val="center"/>
            <w:hideMark/>
          </w:tcPr>
          <w:p w14:paraId="2FAC83F5" w14:textId="763C2C7E"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182</w:t>
            </w:r>
          </w:p>
        </w:tc>
        <w:tc>
          <w:tcPr>
            <w:tcW w:w="1026" w:type="dxa"/>
            <w:tcBorders>
              <w:top w:val="single" w:sz="4" w:space="0" w:color="auto"/>
              <w:left w:val="nil"/>
              <w:bottom w:val="nil"/>
              <w:right w:val="nil"/>
            </w:tcBorders>
            <w:noWrap/>
            <w:vAlign w:val="center"/>
            <w:hideMark/>
          </w:tcPr>
          <w:p w14:paraId="084F0B60" w14:textId="47FB852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single" w:sz="4" w:space="0" w:color="auto"/>
              <w:left w:val="nil"/>
              <w:bottom w:val="nil"/>
              <w:right w:val="nil"/>
            </w:tcBorders>
            <w:noWrap/>
            <w:vAlign w:val="center"/>
            <w:hideMark/>
          </w:tcPr>
          <w:p w14:paraId="5B740C48" w14:textId="27213EB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single" w:sz="4" w:space="0" w:color="auto"/>
              <w:left w:val="nil"/>
              <w:bottom w:val="nil"/>
              <w:right w:val="nil"/>
            </w:tcBorders>
            <w:noWrap/>
            <w:vAlign w:val="center"/>
            <w:hideMark/>
          </w:tcPr>
          <w:p w14:paraId="0E081F05" w14:textId="71A64C0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689AB5C4" w14:textId="479D64AB"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123C0DD4" w14:textId="36ABD1F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single" w:sz="4" w:space="0" w:color="auto"/>
              <w:left w:val="nil"/>
              <w:bottom w:val="nil"/>
              <w:right w:val="nil"/>
            </w:tcBorders>
            <w:noWrap/>
            <w:vAlign w:val="center"/>
            <w:hideMark/>
          </w:tcPr>
          <w:p w14:paraId="24EB2787" w14:textId="47C131A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r>
      <w:tr w:rsidR="009C40D1" w:rsidRPr="0043519B" w14:paraId="510CF2D8" w14:textId="77777777" w:rsidTr="00E509BF">
        <w:trPr>
          <w:trHeight w:val="259"/>
          <w:jc w:val="center"/>
        </w:trPr>
        <w:tc>
          <w:tcPr>
            <w:tcW w:w="1440" w:type="dxa"/>
            <w:tcBorders>
              <w:top w:val="nil"/>
              <w:left w:val="nil"/>
              <w:bottom w:val="single" w:sz="4" w:space="0" w:color="auto"/>
              <w:right w:val="nil"/>
            </w:tcBorders>
            <w:noWrap/>
            <w:vAlign w:val="center"/>
            <w:hideMark/>
          </w:tcPr>
          <w:p w14:paraId="0E756B59" w14:textId="04891C3B" w:rsidR="009C40D1" w:rsidRPr="0043519B" w:rsidRDefault="007F1A77"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single" w:sz="4" w:space="0" w:color="auto"/>
              <w:right w:val="nil"/>
            </w:tcBorders>
            <w:noWrap/>
            <w:vAlign w:val="center"/>
          </w:tcPr>
          <w:p w14:paraId="49A3F818" w14:textId="252745F1" w:rsidR="009C40D1" w:rsidRPr="0043519B" w:rsidRDefault="00B37D68" w:rsidP="009C40D1">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3271847D" w14:textId="2CE87A28"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462</w:t>
            </w:r>
          </w:p>
        </w:tc>
        <w:tc>
          <w:tcPr>
            <w:tcW w:w="1026" w:type="dxa"/>
            <w:tcBorders>
              <w:top w:val="nil"/>
              <w:left w:val="nil"/>
              <w:bottom w:val="single" w:sz="4" w:space="0" w:color="auto"/>
              <w:right w:val="nil"/>
            </w:tcBorders>
            <w:noWrap/>
            <w:vAlign w:val="center"/>
            <w:hideMark/>
          </w:tcPr>
          <w:p w14:paraId="47F48C19" w14:textId="23C63C6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607</w:t>
            </w:r>
          </w:p>
        </w:tc>
        <w:tc>
          <w:tcPr>
            <w:tcW w:w="1026" w:type="dxa"/>
            <w:tcBorders>
              <w:top w:val="nil"/>
              <w:left w:val="nil"/>
              <w:bottom w:val="single" w:sz="4" w:space="0" w:color="auto"/>
              <w:right w:val="nil"/>
            </w:tcBorders>
            <w:noWrap/>
            <w:vAlign w:val="center"/>
            <w:hideMark/>
          </w:tcPr>
          <w:p w14:paraId="0BAF6903" w14:textId="6BD1221B"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417</w:t>
            </w:r>
          </w:p>
        </w:tc>
        <w:tc>
          <w:tcPr>
            <w:tcW w:w="1026" w:type="dxa"/>
            <w:tcBorders>
              <w:top w:val="nil"/>
              <w:left w:val="nil"/>
              <w:bottom w:val="single" w:sz="4" w:space="0" w:color="auto"/>
              <w:right w:val="nil"/>
            </w:tcBorders>
            <w:noWrap/>
            <w:vAlign w:val="center"/>
            <w:hideMark/>
          </w:tcPr>
          <w:p w14:paraId="635C47F8" w14:textId="637C9106"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200</w:t>
            </w:r>
          </w:p>
        </w:tc>
        <w:tc>
          <w:tcPr>
            <w:tcW w:w="1026" w:type="dxa"/>
            <w:tcBorders>
              <w:top w:val="nil"/>
              <w:left w:val="nil"/>
              <w:bottom w:val="single" w:sz="4" w:space="0" w:color="auto"/>
              <w:right w:val="nil"/>
            </w:tcBorders>
            <w:noWrap/>
            <w:vAlign w:val="center"/>
            <w:hideMark/>
          </w:tcPr>
          <w:p w14:paraId="6641D18E" w14:textId="403B5E63"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nil"/>
              <w:left w:val="nil"/>
              <w:bottom w:val="single" w:sz="4" w:space="0" w:color="auto"/>
              <w:right w:val="nil"/>
            </w:tcBorders>
            <w:noWrap/>
            <w:vAlign w:val="center"/>
            <w:hideMark/>
          </w:tcPr>
          <w:p w14:paraId="061113F9" w14:textId="774519D7"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111</w:t>
            </w:r>
          </w:p>
        </w:tc>
        <w:tc>
          <w:tcPr>
            <w:tcW w:w="1026" w:type="dxa"/>
            <w:tcBorders>
              <w:top w:val="nil"/>
              <w:left w:val="nil"/>
              <w:bottom w:val="single" w:sz="4" w:space="0" w:color="auto"/>
              <w:right w:val="nil"/>
            </w:tcBorders>
            <w:noWrap/>
            <w:vAlign w:val="center"/>
            <w:hideMark/>
          </w:tcPr>
          <w:p w14:paraId="5837F3B3" w14:textId="7CB1ADB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250</w:t>
            </w:r>
          </w:p>
        </w:tc>
        <w:tc>
          <w:tcPr>
            <w:tcW w:w="1026" w:type="dxa"/>
            <w:tcBorders>
              <w:top w:val="nil"/>
              <w:left w:val="nil"/>
              <w:bottom w:val="single" w:sz="4" w:space="0" w:color="auto"/>
              <w:right w:val="nil"/>
            </w:tcBorders>
            <w:noWrap/>
            <w:vAlign w:val="center"/>
            <w:hideMark/>
          </w:tcPr>
          <w:p w14:paraId="758CF55D" w14:textId="306300B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348</w:t>
            </w:r>
          </w:p>
        </w:tc>
        <w:tc>
          <w:tcPr>
            <w:tcW w:w="1026" w:type="dxa"/>
            <w:tcBorders>
              <w:top w:val="nil"/>
              <w:left w:val="nil"/>
              <w:bottom w:val="single" w:sz="4" w:space="0" w:color="auto"/>
              <w:right w:val="nil"/>
            </w:tcBorders>
            <w:noWrap/>
            <w:vAlign w:val="center"/>
            <w:hideMark/>
          </w:tcPr>
          <w:p w14:paraId="3BADDABC" w14:textId="32DDBA0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17AD3225" w14:textId="5353E400"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115</w:t>
            </w:r>
          </w:p>
        </w:tc>
        <w:tc>
          <w:tcPr>
            <w:tcW w:w="1026" w:type="dxa"/>
            <w:tcBorders>
              <w:top w:val="nil"/>
              <w:left w:val="nil"/>
              <w:bottom w:val="single" w:sz="4" w:space="0" w:color="auto"/>
              <w:right w:val="nil"/>
            </w:tcBorders>
            <w:noWrap/>
            <w:vAlign w:val="center"/>
            <w:hideMark/>
          </w:tcPr>
          <w:p w14:paraId="6A6972BB" w14:textId="4F06655D"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single" w:sz="4" w:space="0" w:color="auto"/>
              <w:right w:val="nil"/>
            </w:tcBorders>
            <w:noWrap/>
            <w:vAlign w:val="center"/>
            <w:hideMark/>
          </w:tcPr>
          <w:p w14:paraId="6A636019" w14:textId="0E1554BF"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071</w:t>
            </w:r>
          </w:p>
        </w:tc>
        <w:tc>
          <w:tcPr>
            <w:tcW w:w="1026" w:type="dxa"/>
            <w:tcBorders>
              <w:top w:val="nil"/>
              <w:left w:val="nil"/>
              <w:bottom w:val="single" w:sz="4" w:space="0" w:color="auto"/>
              <w:right w:val="nil"/>
            </w:tcBorders>
            <w:noWrap/>
            <w:vAlign w:val="center"/>
            <w:hideMark/>
          </w:tcPr>
          <w:p w14:paraId="016A9C11" w14:textId="17D18EEC"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091</w:t>
            </w:r>
          </w:p>
        </w:tc>
        <w:tc>
          <w:tcPr>
            <w:tcW w:w="1026" w:type="dxa"/>
            <w:tcBorders>
              <w:top w:val="nil"/>
              <w:left w:val="nil"/>
              <w:bottom w:val="single" w:sz="4" w:space="0" w:color="auto"/>
              <w:right w:val="nil"/>
            </w:tcBorders>
            <w:noWrap/>
            <w:vAlign w:val="center"/>
            <w:hideMark/>
          </w:tcPr>
          <w:p w14:paraId="71F1EAC0" w14:textId="7AA04694"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single" w:sz="4" w:space="0" w:color="auto"/>
              <w:right w:val="nil"/>
            </w:tcBorders>
            <w:noWrap/>
            <w:vAlign w:val="center"/>
            <w:hideMark/>
          </w:tcPr>
          <w:p w14:paraId="68C7B8E4" w14:textId="02E1E53A" w:rsidR="009C40D1" w:rsidRPr="0043519B" w:rsidRDefault="00E3102A" w:rsidP="009C40D1">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9C40D1" w:rsidRPr="0043519B">
              <w:rPr>
                <w:rFonts w:ascii="Times New Roman" w:eastAsia="Times New Roman" w:hAnsi="Times New Roman" w:cs="Times New Roman"/>
                <w:color w:val="000000"/>
                <w:kern w:val="0"/>
                <w:sz w:val="20"/>
                <w:szCs w:val="20"/>
                <w14:ligatures w14:val="none"/>
              </w:rPr>
              <w:t>067</w:t>
            </w:r>
          </w:p>
        </w:tc>
      </w:tr>
    </w:tbl>
    <w:p w14:paraId="095158CD" w14:textId="10884AE4" w:rsidR="00725E12" w:rsidRPr="003B73CE" w:rsidRDefault="00EC7C65" w:rsidP="00E51705">
      <w:pPr>
        <w:spacing w:before="60" w:after="60"/>
        <w:ind w:firstLine="0"/>
        <w:jc w:val="center"/>
        <w:rPr>
          <w:rFonts w:ascii="Times New Roman" w:hAnsi="Times New Roman" w:cs="Times New Roman"/>
          <w:b/>
          <w:bCs/>
        </w:rPr>
      </w:pPr>
      <w:r w:rsidRPr="003B73CE">
        <w:rPr>
          <w:rFonts w:ascii="Times New Roman" w:hAnsi="Times New Roman" w:cs="Times New Roman"/>
          <w:b/>
          <w:bCs/>
        </w:rPr>
        <w:t>(c)</w:t>
      </w:r>
      <w:r w:rsidR="008F5653" w:rsidRPr="003B73CE">
        <w:rPr>
          <w:rFonts w:ascii="Times New Roman" w:hAnsi="Times New Roman" w:cs="Times New Roman"/>
          <w:b/>
          <w:bCs/>
        </w:rPr>
        <w:t xml:space="preserve"> Low-information polytomous, 20 Items</w:t>
      </w:r>
    </w:p>
    <w:tbl>
      <w:tblPr>
        <w:tblW w:w="17621" w:type="dxa"/>
        <w:jc w:val="center"/>
        <w:tblLook w:val="04A0" w:firstRow="1" w:lastRow="0" w:firstColumn="1" w:lastColumn="0" w:noHBand="0" w:noVBand="1"/>
      </w:tblPr>
      <w:tblGrid>
        <w:gridCol w:w="1440"/>
        <w:gridCol w:w="791"/>
        <w:gridCol w:w="1026"/>
        <w:gridCol w:w="1026"/>
        <w:gridCol w:w="1026"/>
        <w:gridCol w:w="1026"/>
        <w:gridCol w:w="1026"/>
        <w:gridCol w:w="1026"/>
        <w:gridCol w:w="1026"/>
        <w:gridCol w:w="1026"/>
        <w:gridCol w:w="1026"/>
        <w:gridCol w:w="1026"/>
        <w:gridCol w:w="1026"/>
        <w:gridCol w:w="1026"/>
        <w:gridCol w:w="1026"/>
        <w:gridCol w:w="1026"/>
        <w:gridCol w:w="1026"/>
      </w:tblGrid>
      <w:tr w:rsidR="0038126B" w:rsidRPr="0043519B" w14:paraId="2DA9B107" w14:textId="77777777" w:rsidTr="00E509BF">
        <w:trPr>
          <w:trHeight w:val="230"/>
          <w:jc w:val="center"/>
        </w:trPr>
        <w:tc>
          <w:tcPr>
            <w:tcW w:w="1440" w:type="dxa"/>
            <w:vMerge w:val="restart"/>
            <w:tcBorders>
              <w:top w:val="single" w:sz="4" w:space="0" w:color="auto"/>
              <w:left w:val="nil"/>
              <w:bottom w:val="single" w:sz="4" w:space="0" w:color="000000"/>
              <w:right w:val="nil"/>
            </w:tcBorders>
            <w:noWrap/>
            <w:vAlign w:val="center"/>
            <w:hideMark/>
          </w:tcPr>
          <w:p w14:paraId="29C72EDC"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Method</w:t>
            </w:r>
          </w:p>
        </w:tc>
        <w:tc>
          <w:tcPr>
            <w:tcW w:w="791" w:type="dxa"/>
            <w:vMerge w:val="restart"/>
            <w:tcBorders>
              <w:top w:val="single" w:sz="4" w:space="0" w:color="auto"/>
              <w:left w:val="nil"/>
              <w:bottom w:val="single" w:sz="4" w:space="0" w:color="000000"/>
              <w:right w:val="nil"/>
            </w:tcBorders>
            <w:noWrap/>
            <w:vAlign w:val="center"/>
            <w:hideMark/>
          </w:tcPr>
          <w:p w14:paraId="595D68E4" w14:textId="7544E9E9" w:rsidR="0038126B" w:rsidRPr="0043519B" w:rsidRDefault="00432ABB" w:rsidP="0038126B">
            <w:pPr>
              <w:jc w:val="center"/>
              <w:rPr>
                <w:rFonts w:ascii="Times New Roman" w:eastAsia="Times New Roman" w:hAnsi="Times New Roman" w:cs="Times New Roman"/>
                <w:color w:val="000000"/>
                <w:kern w:val="0"/>
                <w:sz w:val="20"/>
                <w:szCs w:val="20"/>
                <w14:ligatures w14:val="none"/>
              </w:rPr>
            </w:pPr>
            <w:r w:rsidRPr="00432ABB">
              <w:rPr>
                <w:rFonts w:ascii="Times New Roman" w:eastAsia="Times New Roman" w:hAnsi="Times New Roman" w:cs="Times New Roman"/>
                <w:i/>
                <w:iCs/>
                <w:color w:val="000000"/>
                <w:kern w:val="0"/>
                <w:sz w:val="20"/>
                <w:szCs w:val="20"/>
                <w14:ligatures w14:val="none"/>
              </w:rPr>
              <w:sym w:font="Symbol" w:char="F071"/>
            </w:r>
            <w:r>
              <w:rPr>
                <w:rFonts w:ascii="Times New Roman" w:eastAsia="Times New Roman" w:hAnsi="Times New Roman" w:cs="Times New Roman"/>
                <w:color w:val="000000"/>
                <w:kern w:val="0"/>
                <w:sz w:val="20"/>
                <w:szCs w:val="20"/>
                <w14:ligatures w14:val="none"/>
              </w:rPr>
              <w:t xml:space="preserve"> </w:t>
            </w:r>
          </w:p>
        </w:tc>
        <w:tc>
          <w:tcPr>
            <w:tcW w:w="15390" w:type="dxa"/>
            <w:gridSpan w:val="15"/>
            <w:tcBorders>
              <w:top w:val="single" w:sz="4" w:space="0" w:color="auto"/>
              <w:left w:val="nil"/>
              <w:bottom w:val="single" w:sz="4" w:space="0" w:color="auto"/>
              <w:right w:val="nil"/>
            </w:tcBorders>
            <w:noWrap/>
            <w:vAlign w:val="center"/>
            <w:hideMark/>
          </w:tcPr>
          <w:p w14:paraId="6F8DCAC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SC point</w:t>
            </w:r>
          </w:p>
        </w:tc>
      </w:tr>
      <w:tr w:rsidR="0038126B" w:rsidRPr="0043519B" w14:paraId="79FC0F88" w14:textId="77777777" w:rsidTr="00E509BF">
        <w:trPr>
          <w:trHeight w:val="230"/>
          <w:jc w:val="center"/>
        </w:trPr>
        <w:tc>
          <w:tcPr>
            <w:tcW w:w="1440" w:type="dxa"/>
            <w:vMerge/>
            <w:tcBorders>
              <w:top w:val="single" w:sz="4" w:space="0" w:color="auto"/>
              <w:left w:val="nil"/>
              <w:bottom w:val="single" w:sz="4" w:space="0" w:color="000000"/>
              <w:right w:val="nil"/>
            </w:tcBorders>
            <w:vAlign w:val="center"/>
            <w:hideMark/>
          </w:tcPr>
          <w:p w14:paraId="61F926F1" w14:textId="77777777" w:rsidR="0038126B" w:rsidRPr="0043519B" w:rsidRDefault="0038126B" w:rsidP="0038126B">
            <w:pPr>
              <w:rPr>
                <w:rFonts w:ascii="Times New Roman" w:eastAsia="Times New Roman" w:hAnsi="Times New Roman" w:cs="Times New Roman"/>
                <w:color w:val="000000"/>
                <w:kern w:val="0"/>
                <w:sz w:val="20"/>
                <w:szCs w:val="20"/>
                <w14:ligatures w14:val="none"/>
              </w:rPr>
            </w:pPr>
          </w:p>
        </w:tc>
        <w:tc>
          <w:tcPr>
            <w:tcW w:w="791" w:type="dxa"/>
            <w:vMerge/>
            <w:tcBorders>
              <w:top w:val="single" w:sz="4" w:space="0" w:color="auto"/>
              <w:left w:val="nil"/>
              <w:bottom w:val="single" w:sz="4" w:space="0" w:color="000000"/>
              <w:right w:val="nil"/>
            </w:tcBorders>
            <w:vAlign w:val="center"/>
            <w:hideMark/>
          </w:tcPr>
          <w:p w14:paraId="2E57DDBE" w14:textId="77777777" w:rsidR="0038126B" w:rsidRPr="0043519B" w:rsidRDefault="0038126B" w:rsidP="0038126B">
            <w:pPr>
              <w:rPr>
                <w:rFonts w:ascii="Times New Roman" w:eastAsia="Times New Roman" w:hAnsi="Times New Roman" w:cs="Times New Roman"/>
                <w:color w:val="000000"/>
                <w:kern w:val="0"/>
                <w:sz w:val="20"/>
                <w:szCs w:val="20"/>
                <w14:ligatures w14:val="none"/>
              </w:rPr>
            </w:pPr>
          </w:p>
        </w:tc>
        <w:tc>
          <w:tcPr>
            <w:tcW w:w="1026" w:type="dxa"/>
            <w:tcBorders>
              <w:top w:val="nil"/>
              <w:left w:val="nil"/>
              <w:bottom w:val="nil"/>
              <w:right w:val="nil"/>
            </w:tcBorders>
            <w:noWrap/>
            <w:vAlign w:val="center"/>
            <w:hideMark/>
          </w:tcPr>
          <w:p w14:paraId="7BE294F7"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5</w:t>
            </w:r>
          </w:p>
        </w:tc>
        <w:tc>
          <w:tcPr>
            <w:tcW w:w="1026" w:type="dxa"/>
            <w:tcBorders>
              <w:top w:val="nil"/>
              <w:left w:val="nil"/>
              <w:bottom w:val="nil"/>
              <w:right w:val="nil"/>
            </w:tcBorders>
            <w:noWrap/>
            <w:vAlign w:val="center"/>
            <w:hideMark/>
          </w:tcPr>
          <w:p w14:paraId="3E79CAD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6</w:t>
            </w:r>
          </w:p>
        </w:tc>
        <w:tc>
          <w:tcPr>
            <w:tcW w:w="1026" w:type="dxa"/>
            <w:tcBorders>
              <w:top w:val="nil"/>
              <w:left w:val="nil"/>
              <w:bottom w:val="nil"/>
              <w:right w:val="nil"/>
            </w:tcBorders>
            <w:noWrap/>
            <w:vAlign w:val="center"/>
            <w:hideMark/>
          </w:tcPr>
          <w:p w14:paraId="6168089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7</w:t>
            </w:r>
          </w:p>
        </w:tc>
        <w:tc>
          <w:tcPr>
            <w:tcW w:w="1026" w:type="dxa"/>
            <w:tcBorders>
              <w:top w:val="nil"/>
              <w:left w:val="nil"/>
              <w:bottom w:val="nil"/>
              <w:right w:val="nil"/>
            </w:tcBorders>
            <w:noWrap/>
            <w:vAlign w:val="center"/>
            <w:hideMark/>
          </w:tcPr>
          <w:p w14:paraId="6F1EDC00"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8</w:t>
            </w:r>
          </w:p>
        </w:tc>
        <w:tc>
          <w:tcPr>
            <w:tcW w:w="1026" w:type="dxa"/>
            <w:tcBorders>
              <w:top w:val="nil"/>
              <w:left w:val="nil"/>
              <w:bottom w:val="nil"/>
              <w:right w:val="nil"/>
            </w:tcBorders>
            <w:noWrap/>
            <w:vAlign w:val="center"/>
            <w:hideMark/>
          </w:tcPr>
          <w:p w14:paraId="0DEAE6F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9</w:t>
            </w:r>
          </w:p>
        </w:tc>
        <w:tc>
          <w:tcPr>
            <w:tcW w:w="1026" w:type="dxa"/>
            <w:tcBorders>
              <w:top w:val="nil"/>
              <w:left w:val="nil"/>
              <w:bottom w:val="nil"/>
              <w:right w:val="nil"/>
            </w:tcBorders>
            <w:noWrap/>
            <w:vAlign w:val="center"/>
            <w:hideMark/>
          </w:tcPr>
          <w:p w14:paraId="07AB21B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10</w:t>
            </w:r>
          </w:p>
        </w:tc>
        <w:tc>
          <w:tcPr>
            <w:tcW w:w="1026" w:type="dxa"/>
            <w:tcBorders>
              <w:top w:val="nil"/>
              <w:left w:val="nil"/>
              <w:bottom w:val="nil"/>
              <w:right w:val="nil"/>
            </w:tcBorders>
            <w:noWrap/>
            <w:vAlign w:val="center"/>
            <w:hideMark/>
          </w:tcPr>
          <w:p w14:paraId="4B38513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11</w:t>
            </w:r>
          </w:p>
        </w:tc>
        <w:tc>
          <w:tcPr>
            <w:tcW w:w="1026" w:type="dxa"/>
            <w:tcBorders>
              <w:top w:val="nil"/>
              <w:left w:val="nil"/>
              <w:bottom w:val="nil"/>
              <w:right w:val="nil"/>
            </w:tcBorders>
            <w:noWrap/>
            <w:vAlign w:val="center"/>
            <w:hideMark/>
          </w:tcPr>
          <w:p w14:paraId="4A90F450"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12</w:t>
            </w:r>
          </w:p>
        </w:tc>
        <w:tc>
          <w:tcPr>
            <w:tcW w:w="1026" w:type="dxa"/>
            <w:tcBorders>
              <w:top w:val="nil"/>
              <w:left w:val="nil"/>
              <w:bottom w:val="nil"/>
              <w:right w:val="nil"/>
            </w:tcBorders>
            <w:noWrap/>
            <w:vAlign w:val="center"/>
            <w:hideMark/>
          </w:tcPr>
          <w:p w14:paraId="35F97D8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13</w:t>
            </w:r>
          </w:p>
        </w:tc>
        <w:tc>
          <w:tcPr>
            <w:tcW w:w="1026" w:type="dxa"/>
            <w:tcBorders>
              <w:top w:val="nil"/>
              <w:left w:val="nil"/>
              <w:bottom w:val="nil"/>
              <w:right w:val="nil"/>
            </w:tcBorders>
            <w:noWrap/>
            <w:vAlign w:val="center"/>
            <w:hideMark/>
          </w:tcPr>
          <w:p w14:paraId="3F515D10"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14</w:t>
            </w:r>
          </w:p>
        </w:tc>
        <w:tc>
          <w:tcPr>
            <w:tcW w:w="1026" w:type="dxa"/>
            <w:tcBorders>
              <w:top w:val="nil"/>
              <w:left w:val="nil"/>
              <w:bottom w:val="nil"/>
              <w:right w:val="nil"/>
            </w:tcBorders>
            <w:noWrap/>
            <w:vAlign w:val="center"/>
            <w:hideMark/>
          </w:tcPr>
          <w:p w14:paraId="2F6C116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15</w:t>
            </w:r>
          </w:p>
        </w:tc>
        <w:tc>
          <w:tcPr>
            <w:tcW w:w="1026" w:type="dxa"/>
            <w:tcBorders>
              <w:top w:val="nil"/>
              <w:left w:val="nil"/>
              <w:bottom w:val="nil"/>
              <w:right w:val="nil"/>
            </w:tcBorders>
            <w:noWrap/>
            <w:vAlign w:val="center"/>
            <w:hideMark/>
          </w:tcPr>
          <w:p w14:paraId="5FE51135"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16</w:t>
            </w:r>
          </w:p>
        </w:tc>
        <w:tc>
          <w:tcPr>
            <w:tcW w:w="1026" w:type="dxa"/>
            <w:tcBorders>
              <w:top w:val="nil"/>
              <w:left w:val="nil"/>
              <w:bottom w:val="nil"/>
              <w:right w:val="nil"/>
            </w:tcBorders>
            <w:noWrap/>
            <w:vAlign w:val="center"/>
            <w:hideMark/>
          </w:tcPr>
          <w:p w14:paraId="71D2083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17</w:t>
            </w:r>
          </w:p>
        </w:tc>
        <w:tc>
          <w:tcPr>
            <w:tcW w:w="1026" w:type="dxa"/>
            <w:tcBorders>
              <w:top w:val="nil"/>
              <w:left w:val="nil"/>
              <w:bottom w:val="nil"/>
              <w:right w:val="nil"/>
            </w:tcBorders>
            <w:noWrap/>
            <w:vAlign w:val="center"/>
            <w:hideMark/>
          </w:tcPr>
          <w:p w14:paraId="2191869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18</w:t>
            </w:r>
          </w:p>
        </w:tc>
        <w:tc>
          <w:tcPr>
            <w:tcW w:w="1026" w:type="dxa"/>
            <w:tcBorders>
              <w:top w:val="nil"/>
              <w:left w:val="nil"/>
              <w:bottom w:val="nil"/>
              <w:right w:val="nil"/>
            </w:tcBorders>
            <w:noWrap/>
            <w:vAlign w:val="center"/>
            <w:hideMark/>
          </w:tcPr>
          <w:p w14:paraId="66E4FE48"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19</w:t>
            </w:r>
          </w:p>
        </w:tc>
      </w:tr>
      <w:tr w:rsidR="0038126B" w:rsidRPr="0043519B" w14:paraId="0982BC48" w14:textId="77777777" w:rsidTr="00E509BF">
        <w:trPr>
          <w:trHeight w:val="230"/>
          <w:jc w:val="center"/>
        </w:trPr>
        <w:tc>
          <w:tcPr>
            <w:tcW w:w="1440" w:type="dxa"/>
            <w:tcBorders>
              <w:top w:val="nil"/>
              <w:left w:val="nil"/>
              <w:bottom w:val="nil"/>
              <w:right w:val="nil"/>
            </w:tcBorders>
            <w:noWrap/>
            <w:vAlign w:val="center"/>
            <w:hideMark/>
          </w:tcPr>
          <w:p w14:paraId="55ECCC8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hideMark/>
          </w:tcPr>
          <w:p w14:paraId="786EC46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-4</w:t>
            </w:r>
          </w:p>
        </w:tc>
        <w:tc>
          <w:tcPr>
            <w:tcW w:w="1026" w:type="dxa"/>
            <w:tcBorders>
              <w:top w:val="single" w:sz="4" w:space="0" w:color="auto"/>
              <w:left w:val="nil"/>
              <w:bottom w:val="nil"/>
              <w:right w:val="nil"/>
            </w:tcBorders>
            <w:noWrap/>
            <w:vAlign w:val="center"/>
            <w:hideMark/>
          </w:tcPr>
          <w:p w14:paraId="4C70DB09" w14:textId="03AB67D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395</w:t>
            </w:r>
          </w:p>
        </w:tc>
        <w:tc>
          <w:tcPr>
            <w:tcW w:w="1026" w:type="dxa"/>
            <w:tcBorders>
              <w:top w:val="single" w:sz="4" w:space="0" w:color="auto"/>
              <w:left w:val="nil"/>
              <w:bottom w:val="nil"/>
              <w:right w:val="nil"/>
            </w:tcBorders>
            <w:noWrap/>
            <w:vAlign w:val="center"/>
            <w:hideMark/>
          </w:tcPr>
          <w:p w14:paraId="208FD6CA" w14:textId="75A8C88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278</w:t>
            </w:r>
          </w:p>
        </w:tc>
        <w:tc>
          <w:tcPr>
            <w:tcW w:w="1026" w:type="dxa"/>
            <w:tcBorders>
              <w:top w:val="single" w:sz="4" w:space="0" w:color="auto"/>
              <w:left w:val="nil"/>
              <w:bottom w:val="nil"/>
              <w:right w:val="nil"/>
            </w:tcBorders>
            <w:noWrap/>
            <w:vAlign w:val="center"/>
            <w:hideMark/>
          </w:tcPr>
          <w:p w14:paraId="492FDA26" w14:textId="3A5FE5E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361</w:t>
            </w:r>
          </w:p>
        </w:tc>
        <w:tc>
          <w:tcPr>
            <w:tcW w:w="1026" w:type="dxa"/>
            <w:tcBorders>
              <w:top w:val="single" w:sz="4" w:space="0" w:color="auto"/>
              <w:left w:val="nil"/>
              <w:bottom w:val="nil"/>
              <w:right w:val="nil"/>
            </w:tcBorders>
            <w:noWrap/>
            <w:vAlign w:val="center"/>
            <w:hideMark/>
          </w:tcPr>
          <w:p w14:paraId="4BD0CAAE" w14:textId="7AE26E9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225</w:t>
            </w:r>
          </w:p>
        </w:tc>
        <w:tc>
          <w:tcPr>
            <w:tcW w:w="1026" w:type="dxa"/>
            <w:tcBorders>
              <w:top w:val="single" w:sz="4" w:space="0" w:color="auto"/>
              <w:left w:val="nil"/>
              <w:bottom w:val="nil"/>
              <w:right w:val="nil"/>
            </w:tcBorders>
            <w:noWrap/>
            <w:vAlign w:val="center"/>
            <w:hideMark/>
          </w:tcPr>
          <w:p w14:paraId="23FC5E1D" w14:textId="5022AD1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189</w:t>
            </w:r>
          </w:p>
        </w:tc>
        <w:tc>
          <w:tcPr>
            <w:tcW w:w="1026" w:type="dxa"/>
            <w:tcBorders>
              <w:top w:val="single" w:sz="4" w:space="0" w:color="auto"/>
              <w:left w:val="nil"/>
              <w:bottom w:val="nil"/>
              <w:right w:val="nil"/>
            </w:tcBorders>
            <w:noWrap/>
            <w:vAlign w:val="center"/>
            <w:hideMark/>
          </w:tcPr>
          <w:p w14:paraId="23B33D67" w14:textId="6A8CC4C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323</w:t>
            </w:r>
          </w:p>
        </w:tc>
        <w:tc>
          <w:tcPr>
            <w:tcW w:w="1026" w:type="dxa"/>
            <w:tcBorders>
              <w:top w:val="single" w:sz="4" w:space="0" w:color="auto"/>
              <w:left w:val="nil"/>
              <w:bottom w:val="nil"/>
              <w:right w:val="nil"/>
            </w:tcBorders>
            <w:noWrap/>
            <w:vAlign w:val="center"/>
            <w:hideMark/>
          </w:tcPr>
          <w:p w14:paraId="2E475B1B" w14:textId="48B7D8D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250</w:t>
            </w:r>
          </w:p>
        </w:tc>
        <w:tc>
          <w:tcPr>
            <w:tcW w:w="1026" w:type="dxa"/>
            <w:tcBorders>
              <w:top w:val="single" w:sz="4" w:space="0" w:color="auto"/>
              <w:left w:val="nil"/>
              <w:bottom w:val="nil"/>
              <w:right w:val="nil"/>
            </w:tcBorders>
            <w:noWrap/>
            <w:vAlign w:val="center"/>
            <w:hideMark/>
          </w:tcPr>
          <w:p w14:paraId="027EE79D" w14:textId="238E159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053</w:t>
            </w:r>
          </w:p>
        </w:tc>
        <w:tc>
          <w:tcPr>
            <w:tcW w:w="1026" w:type="dxa"/>
            <w:tcBorders>
              <w:top w:val="single" w:sz="4" w:space="0" w:color="auto"/>
              <w:left w:val="nil"/>
              <w:bottom w:val="nil"/>
              <w:right w:val="nil"/>
            </w:tcBorders>
            <w:noWrap/>
            <w:vAlign w:val="center"/>
            <w:hideMark/>
          </w:tcPr>
          <w:p w14:paraId="59882C7A" w14:textId="5B3B82F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293</w:t>
            </w:r>
          </w:p>
        </w:tc>
        <w:tc>
          <w:tcPr>
            <w:tcW w:w="1026" w:type="dxa"/>
            <w:tcBorders>
              <w:top w:val="single" w:sz="4" w:space="0" w:color="auto"/>
              <w:left w:val="nil"/>
              <w:bottom w:val="nil"/>
              <w:right w:val="nil"/>
            </w:tcBorders>
            <w:noWrap/>
            <w:vAlign w:val="center"/>
            <w:hideMark/>
          </w:tcPr>
          <w:p w14:paraId="581F383C" w14:textId="59B6C29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111</w:t>
            </w:r>
          </w:p>
        </w:tc>
        <w:tc>
          <w:tcPr>
            <w:tcW w:w="1026" w:type="dxa"/>
            <w:tcBorders>
              <w:top w:val="single" w:sz="4" w:space="0" w:color="auto"/>
              <w:left w:val="nil"/>
              <w:bottom w:val="nil"/>
              <w:right w:val="nil"/>
            </w:tcBorders>
            <w:noWrap/>
            <w:vAlign w:val="center"/>
            <w:hideMark/>
          </w:tcPr>
          <w:p w14:paraId="40BD4690" w14:textId="623EFF5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114</w:t>
            </w:r>
          </w:p>
        </w:tc>
        <w:tc>
          <w:tcPr>
            <w:tcW w:w="1026" w:type="dxa"/>
            <w:tcBorders>
              <w:top w:val="single" w:sz="4" w:space="0" w:color="auto"/>
              <w:left w:val="nil"/>
              <w:bottom w:val="nil"/>
              <w:right w:val="nil"/>
            </w:tcBorders>
            <w:noWrap/>
            <w:vAlign w:val="center"/>
            <w:hideMark/>
          </w:tcPr>
          <w:p w14:paraId="3848EA50" w14:textId="21AB707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160</w:t>
            </w:r>
          </w:p>
        </w:tc>
        <w:tc>
          <w:tcPr>
            <w:tcW w:w="1026" w:type="dxa"/>
            <w:tcBorders>
              <w:top w:val="single" w:sz="4" w:space="0" w:color="auto"/>
              <w:left w:val="nil"/>
              <w:bottom w:val="nil"/>
              <w:right w:val="nil"/>
            </w:tcBorders>
            <w:noWrap/>
            <w:vAlign w:val="center"/>
            <w:hideMark/>
          </w:tcPr>
          <w:p w14:paraId="6051DD65" w14:textId="296AF60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049</w:t>
            </w:r>
          </w:p>
        </w:tc>
        <w:tc>
          <w:tcPr>
            <w:tcW w:w="1026" w:type="dxa"/>
            <w:tcBorders>
              <w:top w:val="single" w:sz="4" w:space="0" w:color="auto"/>
              <w:left w:val="nil"/>
              <w:bottom w:val="nil"/>
              <w:right w:val="nil"/>
            </w:tcBorders>
            <w:noWrap/>
            <w:vAlign w:val="center"/>
            <w:hideMark/>
          </w:tcPr>
          <w:p w14:paraId="3FA75FD5" w14:textId="785D711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122</w:t>
            </w:r>
          </w:p>
        </w:tc>
        <w:tc>
          <w:tcPr>
            <w:tcW w:w="1026" w:type="dxa"/>
            <w:tcBorders>
              <w:top w:val="single" w:sz="4" w:space="0" w:color="auto"/>
              <w:left w:val="nil"/>
              <w:bottom w:val="nil"/>
              <w:right w:val="nil"/>
            </w:tcBorders>
            <w:noWrap/>
            <w:vAlign w:val="center"/>
            <w:hideMark/>
          </w:tcPr>
          <w:p w14:paraId="131436B0" w14:textId="474C9D2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048</w:t>
            </w:r>
          </w:p>
        </w:tc>
      </w:tr>
      <w:tr w:rsidR="0038126B" w:rsidRPr="0043519B" w14:paraId="7945DB66" w14:textId="77777777" w:rsidTr="00E509BF">
        <w:trPr>
          <w:trHeight w:val="230"/>
          <w:jc w:val="center"/>
        </w:trPr>
        <w:tc>
          <w:tcPr>
            <w:tcW w:w="1440" w:type="dxa"/>
            <w:tcBorders>
              <w:top w:val="nil"/>
              <w:left w:val="nil"/>
              <w:bottom w:val="nil"/>
              <w:right w:val="nil"/>
            </w:tcBorders>
            <w:noWrap/>
            <w:vAlign w:val="center"/>
            <w:hideMark/>
          </w:tcPr>
          <w:p w14:paraId="777DCE6D"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hideMark/>
          </w:tcPr>
          <w:p w14:paraId="3065153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center"/>
            <w:hideMark/>
          </w:tcPr>
          <w:p w14:paraId="30ECF039" w14:textId="0EFF4D7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270</w:t>
            </w:r>
          </w:p>
        </w:tc>
        <w:tc>
          <w:tcPr>
            <w:tcW w:w="1026" w:type="dxa"/>
            <w:tcBorders>
              <w:top w:val="nil"/>
              <w:left w:val="nil"/>
              <w:bottom w:val="nil"/>
              <w:right w:val="nil"/>
            </w:tcBorders>
            <w:noWrap/>
            <w:vAlign w:val="center"/>
            <w:hideMark/>
          </w:tcPr>
          <w:p w14:paraId="0CC8887C" w14:textId="4038131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225</w:t>
            </w:r>
          </w:p>
        </w:tc>
        <w:tc>
          <w:tcPr>
            <w:tcW w:w="1026" w:type="dxa"/>
            <w:tcBorders>
              <w:top w:val="nil"/>
              <w:left w:val="nil"/>
              <w:bottom w:val="nil"/>
              <w:right w:val="nil"/>
            </w:tcBorders>
            <w:noWrap/>
            <w:vAlign w:val="center"/>
            <w:hideMark/>
          </w:tcPr>
          <w:p w14:paraId="0428C55B" w14:textId="71324F8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188</w:t>
            </w:r>
          </w:p>
        </w:tc>
        <w:tc>
          <w:tcPr>
            <w:tcW w:w="1026" w:type="dxa"/>
            <w:tcBorders>
              <w:top w:val="nil"/>
              <w:left w:val="nil"/>
              <w:bottom w:val="nil"/>
              <w:right w:val="nil"/>
            </w:tcBorders>
            <w:noWrap/>
            <w:vAlign w:val="center"/>
            <w:hideMark/>
          </w:tcPr>
          <w:p w14:paraId="2B27F267" w14:textId="5696287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182</w:t>
            </w:r>
          </w:p>
        </w:tc>
        <w:tc>
          <w:tcPr>
            <w:tcW w:w="1026" w:type="dxa"/>
            <w:tcBorders>
              <w:top w:val="nil"/>
              <w:left w:val="nil"/>
              <w:bottom w:val="nil"/>
              <w:right w:val="nil"/>
            </w:tcBorders>
            <w:noWrap/>
            <w:vAlign w:val="center"/>
            <w:hideMark/>
          </w:tcPr>
          <w:p w14:paraId="368B11B1" w14:textId="4EDF99B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169</w:t>
            </w:r>
          </w:p>
        </w:tc>
        <w:tc>
          <w:tcPr>
            <w:tcW w:w="1026" w:type="dxa"/>
            <w:tcBorders>
              <w:top w:val="nil"/>
              <w:left w:val="nil"/>
              <w:bottom w:val="nil"/>
              <w:right w:val="nil"/>
            </w:tcBorders>
            <w:noWrap/>
            <w:vAlign w:val="center"/>
            <w:hideMark/>
          </w:tcPr>
          <w:p w14:paraId="10327697" w14:textId="0261ED5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144</w:t>
            </w:r>
          </w:p>
        </w:tc>
        <w:tc>
          <w:tcPr>
            <w:tcW w:w="1026" w:type="dxa"/>
            <w:tcBorders>
              <w:top w:val="nil"/>
              <w:left w:val="nil"/>
              <w:bottom w:val="nil"/>
              <w:right w:val="nil"/>
            </w:tcBorders>
            <w:noWrap/>
            <w:vAlign w:val="center"/>
            <w:hideMark/>
          </w:tcPr>
          <w:p w14:paraId="7AFC36AC" w14:textId="242DDC0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155</w:t>
            </w:r>
          </w:p>
        </w:tc>
        <w:tc>
          <w:tcPr>
            <w:tcW w:w="1026" w:type="dxa"/>
            <w:tcBorders>
              <w:top w:val="nil"/>
              <w:left w:val="nil"/>
              <w:bottom w:val="nil"/>
              <w:right w:val="nil"/>
            </w:tcBorders>
            <w:noWrap/>
            <w:vAlign w:val="center"/>
            <w:hideMark/>
          </w:tcPr>
          <w:p w14:paraId="38CA710D" w14:textId="0C8809D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104</w:t>
            </w:r>
          </w:p>
        </w:tc>
        <w:tc>
          <w:tcPr>
            <w:tcW w:w="1026" w:type="dxa"/>
            <w:tcBorders>
              <w:top w:val="nil"/>
              <w:left w:val="nil"/>
              <w:bottom w:val="nil"/>
              <w:right w:val="nil"/>
            </w:tcBorders>
            <w:noWrap/>
            <w:vAlign w:val="center"/>
            <w:hideMark/>
          </w:tcPr>
          <w:p w14:paraId="495FD045" w14:textId="14FAC95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098</w:t>
            </w:r>
          </w:p>
        </w:tc>
        <w:tc>
          <w:tcPr>
            <w:tcW w:w="1026" w:type="dxa"/>
            <w:tcBorders>
              <w:top w:val="nil"/>
              <w:left w:val="nil"/>
              <w:bottom w:val="nil"/>
              <w:right w:val="nil"/>
            </w:tcBorders>
            <w:noWrap/>
            <w:vAlign w:val="center"/>
            <w:hideMark/>
          </w:tcPr>
          <w:p w14:paraId="7BC5CB04" w14:textId="01761F2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111</w:t>
            </w:r>
          </w:p>
        </w:tc>
        <w:tc>
          <w:tcPr>
            <w:tcW w:w="1026" w:type="dxa"/>
            <w:tcBorders>
              <w:top w:val="nil"/>
              <w:left w:val="nil"/>
              <w:bottom w:val="nil"/>
              <w:right w:val="nil"/>
            </w:tcBorders>
            <w:noWrap/>
            <w:vAlign w:val="center"/>
            <w:hideMark/>
          </w:tcPr>
          <w:p w14:paraId="6E0A647E" w14:textId="350D069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048</w:t>
            </w:r>
          </w:p>
        </w:tc>
        <w:tc>
          <w:tcPr>
            <w:tcW w:w="1026" w:type="dxa"/>
            <w:tcBorders>
              <w:top w:val="nil"/>
              <w:left w:val="nil"/>
              <w:bottom w:val="nil"/>
              <w:right w:val="nil"/>
            </w:tcBorders>
            <w:noWrap/>
            <w:vAlign w:val="center"/>
            <w:hideMark/>
          </w:tcPr>
          <w:p w14:paraId="1FBE2259" w14:textId="5B1FF7B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062</w:t>
            </w:r>
          </w:p>
        </w:tc>
        <w:tc>
          <w:tcPr>
            <w:tcW w:w="1026" w:type="dxa"/>
            <w:tcBorders>
              <w:top w:val="nil"/>
              <w:left w:val="nil"/>
              <w:bottom w:val="nil"/>
              <w:right w:val="nil"/>
            </w:tcBorders>
            <w:noWrap/>
            <w:vAlign w:val="center"/>
            <w:hideMark/>
          </w:tcPr>
          <w:p w14:paraId="5C386B73" w14:textId="676C151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079</w:t>
            </w:r>
          </w:p>
        </w:tc>
        <w:tc>
          <w:tcPr>
            <w:tcW w:w="1026" w:type="dxa"/>
            <w:tcBorders>
              <w:top w:val="nil"/>
              <w:left w:val="nil"/>
              <w:bottom w:val="nil"/>
              <w:right w:val="nil"/>
            </w:tcBorders>
            <w:noWrap/>
            <w:vAlign w:val="center"/>
            <w:hideMark/>
          </w:tcPr>
          <w:p w14:paraId="7B7F00AD" w14:textId="7A486BB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042</w:t>
            </w:r>
          </w:p>
        </w:tc>
        <w:tc>
          <w:tcPr>
            <w:tcW w:w="1026" w:type="dxa"/>
            <w:tcBorders>
              <w:top w:val="nil"/>
              <w:left w:val="nil"/>
              <w:bottom w:val="nil"/>
              <w:right w:val="nil"/>
            </w:tcBorders>
            <w:noWrap/>
            <w:vAlign w:val="center"/>
            <w:hideMark/>
          </w:tcPr>
          <w:p w14:paraId="5249EE3F" w14:textId="403EE07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029</w:t>
            </w:r>
          </w:p>
        </w:tc>
      </w:tr>
      <w:tr w:rsidR="0038126B" w:rsidRPr="0043519B" w14:paraId="170A67E2" w14:textId="77777777" w:rsidTr="00E509BF">
        <w:trPr>
          <w:trHeight w:val="230"/>
          <w:jc w:val="center"/>
        </w:trPr>
        <w:tc>
          <w:tcPr>
            <w:tcW w:w="1440" w:type="dxa"/>
            <w:tcBorders>
              <w:top w:val="nil"/>
              <w:left w:val="nil"/>
              <w:bottom w:val="nil"/>
              <w:right w:val="nil"/>
            </w:tcBorders>
            <w:noWrap/>
            <w:vAlign w:val="center"/>
            <w:hideMark/>
          </w:tcPr>
          <w:p w14:paraId="07FEC335"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nil"/>
              <w:right w:val="nil"/>
            </w:tcBorders>
            <w:noWrap/>
            <w:vAlign w:val="center"/>
            <w:hideMark/>
          </w:tcPr>
          <w:p w14:paraId="5393722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center"/>
            <w:hideMark/>
          </w:tcPr>
          <w:p w14:paraId="5A8E9728" w14:textId="6D0730D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2B49CFB2" w14:textId="0B2451D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429</w:t>
            </w:r>
          </w:p>
        </w:tc>
        <w:tc>
          <w:tcPr>
            <w:tcW w:w="1026" w:type="dxa"/>
            <w:tcBorders>
              <w:top w:val="nil"/>
              <w:left w:val="nil"/>
              <w:bottom w:val="nil"/>
              <w:right w:val="nil"/>
            </w:tcBorders>
            <w:noWrap/>
            <w:vAlign w:val="center"/>
            <w:hideMark/>
          </w:tcPr>
          <w:p w14:paraId="49B1A44C" w14:textId="31F818E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EF8E022" w14:textId="6039D10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167</w:t>
            </w:r>
          </w:p>
        </w:tc>
        <w:tc>
          <w:tcPr>
            <w:tcW w:w="1026" w:type="dxa"/>
            <w:tcBorders>
              <w:top w:val="nil"/>
              <w:left w:val="nil"/>
              <w:bottom w:val="nil"/>
              <w:right w:val="nil"/>
            </w:tcBorders>
            <w:noWrap/>
            <w:vAlign w:val="center"/>
            <w:hideMark/>
          </w:tcPr>
          <w:p w14:paraId="6CBB6119" w14:textId="39E49CA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B88F9BC" w14:textId="3F13A99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00E192AB" w14:textId="55906F9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68C456DA" w14:textId="4B24FF4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500</w:t>
            </w:r>
          </w:p>
        </w:tc>
        <w:tc>
          <w:tcPr>
            <w:tcW w:w="1026" w:type="dxa"/>
            <w:tcBorders>
              <w:top w:val="nil"/>
              <w:left w:val="nil"/>
              <w:bottom w:val="nil"/>
              <w:right w:val="nil"/>
            </w:tcBorders>
            <w:noWrap/>
            <w:vAlign w:val="center"/>
            <w:hideMark/>
          </w:tcPr>
          <w:p w14:paraId="4F44D3E5" w14:textId="7B26F69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400</w:t>
            </w:r>
          </w:p>
        </w:tc>
        <w:tc>
          <w:tcPr>
            <w:tcW w:w="1026" w:type="dxa"/>
            <w:tcBorders>
              <w:top w:val="nil"/>
              <w:left w:val="nil"/>
              <w:bottom w:val="nil"/>
              <w:right w:val="nil"/>
            </w:tcBorders>
            <w:noWrap/>
            <w:vAlign w:val="center"/>
            <w:hideMark/>
          </w:tcPr>
          <w:p w14:paraId="1E81D04F" w14:textId="49060D83"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521318D" w14:textId="47D019C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576D9AC" w14:textId="7F4B74F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B89613F" w14:textId="23D3CFB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064657C" w14:textId="029BDE4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6961759" w14:textId="2B38EC71"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r>
      <w:tr w:rsidR="0038126B" w:rsidRPr="0043519B" w14:paraId="560ADE21" w14:textId="77777777" w:rsidTr="00E509BF">
        <w:trPr>
          <w:trHeight w:val="230"/>
          <w:jc w:val="center"/>
        </w:trPr>
        <w:tc>
          <w:tcPr>
            <w:tcW w:w="1440" w:type="dxa"/>
            <w:tcBorders>
              <w:top w:val="nil"/>
              <w:left w:val="nil"/>
              <w:bottom w:val="single" w:sz="4" w:space="0" w:color="auto"/>
              <w:right w:val="nil"/>
            </w:tcBorders>
            <w:noWrap/>
            <w:vAlign w:val="center"/>
            <w:hideMark/>
          </w:tcPr>
          <w:p w14:paraId="0540059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MI</w:t>
            </w:r>
          </w:p>
        </w:tc>
        <w:tc>
          <w:tcPr>
            <w:tcW w:w="791" w:type="dxa"/>
            <w:tcBorders>
              <w:top w:val="nil"/>
              <w:left w:val="nil"/>
              <w:bottom w:val="single" w:sz="4" w:space="0" w:color="auto"/>
              <w:right w:val="nil"/>
            </w:tcBorders>
            <w:noWrap/>
            <w:vAlign w:val="center"/>
            <w:hideMark/>
          </w:tcPr>
          <w:p w14:paraId="04227BEC"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39F8C3F5"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78262D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001603C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679CD6C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06E9053D"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347AADF5"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61705DB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EC7AA18"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3CD51D2E"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56CD4BF8"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CE8564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8423B2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3FE34551"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0CE7169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85A2A0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r>
      <w:tr w:rsidR="0038126B" w:rsidRPr="0043519B" w14:paraId="794E34D3" w14:textId="77777777" w:rsidTr="00E509BF">
        <w:trPr>
          <w:trHeight w:val="230"/>
          <w:jc w:val="center"/>
        </w:trPr>
        <w:tc>
          <w:tcPr>
            <w:tcW w:w="1440" w:type="dxa"/>
            <w:tcBorders>
              <w:top w:val="nil"/>
              <w:left w:val="nil"/>
              <w:bottom w:val="nil"/>
              <w:right w:val="nil"/>
            </w:tcBorders>
            <w:noWrap/>
            <w:vAlign w:val="center"/>
            <w:hideMark/>
          </w:tcPr>
          <w:p w14:paraId="79F8696F" w14:textId="5A5FDF2F"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hideMark/>
          </w:tcPr>
          <w:p w14:paraId="49F1B22C"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-4</w:t>
            </w:r>
          </w:p>
        </w:tc>
        <w:tc>
          <w:tcPr>
            <w:tcW w:w="1026" w:type="dxa"/>
            <w:tcBorders>
              <w:top w:val="nil"/>
              <w:left w:val="nil"/>
              <w:bottom w:val="nil"/>
              <w:right w:val="nil"/>
            </w:tcBorders>
            <w:noWrap/>
            <w:vAlign w:val="center"/>
            <w:hideMark/>
          </w:tcPr>
          <w:p w14:paraId="584D1CB9" w14:textId="65EC668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153BDC6" w14:textId="3471FF4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4A4233B" w14:textId="23C42D31"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7E86127" w14:textId="6CB4164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025</w:t>
            </w:r>
          </w:p>
        </w:tc>
        <w:tc>
          <w:tcPr>
            <w:tcW w:w="1026" w:type="dxa"/>
            <w:tcBorders>
              <w:top w:val="nil"/>
              <w:left w:val="nil"/>
              <w:bottom w:val="nil"/>
              <w:right w:val="nil"/>
            </w:tcBorders>
            <w:noWrap/>
            <w:vAlign w:val="center"/>
            <w:hideMark/>
          </w:tcPr>
          <w:p w14:paraId="38E40363" w14:textId="0135B95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1E62CE39" w14:textId="08A2D79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F8E31B4" w14:textId="1281B35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nil"/>
              <w:right w:val="nil"/>
            </w:tcBorders>
            <w:noWrap/>
            <w:vAlign w:val="center"/>
            <w:hideMark/>
          </w:tcPr>
          <w:p w14:paraId="1D15ADCB" w14:textId="741BF07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3B911B2" w14:textId="5413B19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049</w:t>
            </w:r>
          </w:p>
        </w:tc>
        <w:tc>
          <w:tcPr>
            <w:tcW w:w="1026" w:type="dxa"/>
            <w:tcBorders>
              <w:top w:val="nil"/>
              <w:left w:val="nil"/>
              <w:bottom w:val="nil"/>
              <w:right w:val="nil"/>
            </w:tcBorders>
            <w:noWrap/>
            <w:vAlign w:val="center"/>
            <w:hideMark/>
          </w:tcPr>
          <w:p w14:paraId="4DE8C868" w14:textId="5A016A0A"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65D2973" w14:textId="5CDE032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045</w:t>
            </w:r>
          </w:p>
        </w:tc>
        <w:tc>
          <w:tcPr>
            <w:tcW w:w="1026" w:type="dxa"/>
            <w:tcBorders>
              <w:top w:val="nil"/>
              <w:left w:val="nil"/>
              <w:bottom w:val="nil"/>
              <w:right w:val="nil"/>
            </w:tcBorders>
            <w:noWrap/>
            <w:vAlign w:val="center"/>
            <w:hideMark/>
          </w:tcPr>
          <w:p w14:paraId="6F0C21A7" w14:textId="3DB2E32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120</w:t>
            </w:r>
          </w:p>
        </w:tc>
        <w:tc>
          <w:tcPr>
            <w:tcW w:w="1026" w:type="dxa"/>
            <w:tcBorders>
              <w:top w:val="nil"/>
              <w:left w:val="nil"/>
              <w:bottom w:val="nil"/>
              <w:right w:val="nil"/>
            </w:tcBorders>
            <w:noWrap/>
            <w:vAlign w:val="center"/>
            <w:hideMark/>
          </w:tcPr>
          <w:p w14:paraId="3F73EDB1" w14:textId="1BB2F0D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5D727A0A" w14:textId="0A3117E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098</w:t>
            </w:r>
          </w:p>
        </w:tc>
        <w:tc>
          <w:tcPr>
            <w:tcW w:w="1026" w:type="dxa"/>
            <w:tcBorders>
              <w:top w:val="nil"/>
              <w:left w:val="nil"/>
              <w:bottom w:val="nil"/>
              <w:right w:val="nil"/>
            </w:tcBorders>
            <w:noWrap/>
            <w:vAlign w:val="center"/>
            <w:hideMark/>
          </w:tcPr>
          <w:p w14:paraId="0BC0AA34" w14:textId="09D8944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024</w:t>
            </w:r>
          </w:p>
        </w:tc>
      </w:tr>
      <w:tr w:rsidR="0038126B" w:rsidRPr="0043519B" w14:paraId="6F068AC3" w14:textId="77777777" w:rsidTr="00E509BF">
        <w:trPr>
          <w:trHeight w:val="230"/>
          <w:jc w:val="center"/>
        </w:trPr>
        <w:tc>
          <w:tcPr>
            <w:tcW w:w="1440" w:type="dxa"/>
            <w:tcBorders>
              <w:top w:val="nil"/>
              <w:left w:val="nil"/>
              <w:bottom w:val="nil"/>
              <w:right w:val="nil"/>
            </w:tcBorders>
            <w:noWrap/>
            <w:vAlign w:val="center"/>
            <w:hideMark/>
          </w:tcPr>
          <w:p w14:paraId="484D7BBC" w14:textId="04FC78BC"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hideMark/>
          </w:tcPr>
          <w:p w14:paraId="5F90C98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center"/>
            <w:hideMark/>
          </w:tcPr>
          <w:p w14:paraId="508FAE36" w14:textId="7761458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270</w:t>
            </w:r>
          </w:p>
        </w:tc>
        <w:tc>
          <w:tcPr>
            <w:tcW w:w="1026" w:type="dxa"/>
            <w:tcBorders>
              <w:top w:val="nil"/>
              <w:left w:val="nil"/>
              <w:bottom w:val="nil"/>
              <w:right w:val="nil"/>
            </w:tcBorders>
            <w:noWrap/>
            <w:vAlign w:val="center"/>
            <w:hideMark/>
          </w:tcPr>
          <w:p w14:paraId="331B1E9E" w14:textId="4213D8B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265</w:t>
            </w:r>
          </w:p>
        </w:tc>
        <w:tc>
          <w:tcPr>
            <w:tcW w:w="1026" w:type="dxa"/>
            <w:tcBorders>
              <w:top w:val="nil"/>
              <w:left w:val="nil"/>
              <w:bottom w:val="nil"/>
              <w:right w:val="nil"/>
            </w:tcBorders>
            <w:noWrap/>
            <w:vAlign w:val="center"/>
            <w:hideMark/>
          </w:tcPr>
          <w:p w14:paraId="32725470" w14:textId="7B3A8D7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213</w:t>
            </w:r>
          </w:p>
        </w:tc>
        <w:tc>
          <w:tcPr>
            <w:tcW w:w="1026" w:type="dxa"/>
            <w:tcBorders>
              <w:top w:val="nil"/>
              <w:left w:val="nil"/>
              <w:bottom w:val="nil"/>
              <w:right w:val="nil"/>
            </w:tcBorders>
            <w:noWrap/>
            <w:vAlign w:val="center"/>
            <w:hideMark/>
          </w:tcPr>
          <w:p w14:paraId="671E19A3" w14:textId="3D41A1F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195</w:t>
            </w:r>
          </w:p>
        </w:tc>
        <w:tc>
          <w:tcPr>
            <w:tcW w:w="1026" w:type="dxa"/>
            <w:tcBorders>
              <w:top w:val="nil"/>
              <w:left w:val="nil"/>
              <w:bottom w:val="nil"/>
              <w:right w:val="nil"/>
            </w:tcBorders>
            <w:noWrap/>
            <w:vAlign w:val="center"/>
            <w:hideMark/>
          </w:tcPr>
          <w:p w14:paraId="08CA70F6" w14:textId="0995BCB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174</w:t>
            </w:r>
          </w:p>
        </w:tc>
        <w:tc>
          <w:tcPr>
            <w:tcW w:w="1026" w:type="dxa"/>
            <w:tcBorders>
              <w:top w:val="nil"/>
              <w:left w:val="nil"/>
              <w:bottom w:val="nil"/>
              <w:right w:val="nil"/>
            </w:tcBorders>
            <w:noWrap/>
            <w:vAlign w:val="center"/>
            <w:hideMark/>
          </w:tcPr>
          <w:p w14:paraId="595C52AD" w14:textId="40DE68A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153</w:t>
            </w:r>
          </w:p>
        </w:tc>
        <w:tc>
          <w:tcPr>
            <w:tcW w:w="1026" w:type="dxa"/>
            <w:tcBorders>
              <w:top w:val="nil"/>
              <w:left w:val="nil"/>
              <w:bottom w:val="nil"/>
              <w:right w:val="nil"/>
            </w:tcBorders>
            <w:noWrap/>
            <w:vAlign w:val="center"/>
            <w:hideMark/>
          </w:tcPr>
          <w:p w14:paraId="45DC915C" w14:textId="52BADBA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159</w:t>
            </w:r>
          </w:p>
        </w:tc>
        <w:tc>
          <w:tcPr>
            <w:tcW w:w="1026" w:type="dxa"/>
            <w:tcBorders>
              <w:top w:val="nil"/>
              <w:left w:val="nil"/>
              <w:bottom w:val="nil"/>
              <w:right w:val="nil"/>
            </w:tcBorders>
            <w:noWrap/>
            <w:vAlign w:val="center"/>
            <w:hideMark/>
          </w:tcPr>
          <w:p w14:paraId="39C16072" w14:textId="0D022DAF"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109</w:t>
            </w:r>
          </w:p>
        </w:tc>
        <w:tc>
          <w:tcPr>
            <w:tcW w:w="1026" w:type="dxa"/>
            <w:tcBorders>
              <w:top w:val="nil"/>
              <w:left w:val="nil"/>
              <w:bottom w:val="nil"/>
              <w:right w:val="nil"/>
            </w:tcBorders>
            <w:noWrap/>
            <w:vAlign w:val="center"/>
            <w:hideMark/>
          </w:tcPr>
          <w:p w14:paraId="4A9DD014" w14:textId="22C5641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098</w:t>
            </w:r>
          </w:p>
        </w:tc>
        <w:tc>
          <w:tcPr>
            <w:tcW w:w="1026" w:type="dxa"/>
            <w:tcBorders>
              <w:top w:val="nil"/>
              <w:left w:val="nil"/>
              <w:bottom w:val="nil"/>
              <w:right w:val="nil"/>
            </w:tcBorders>
            <w:noWrap/>
            <w:vAlign w:val="center"/>
            <w:hideMark/>
          </w:tcPr>
          <w:p w14:paraId="234460DD" w14:textId="1FE3D61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119</w:t>
            </w:r>
          </w:p>
        </w:tc>
        <w:tc>
          <w:tcPr>
            <w:tcW w:w="1026" w:type="dxa"/>
            <w:tcBorders>
              <w:top w:val="nil"/>
              <w:left w:val="nil"/>
              <w:bottom w:val="nil"/>
              <w:right w:val="nil"/>
            </w:tcBorders>
            <w:noWrap/>
            <w:vAlign w:val="center"/>
            <w:hideMark/>
          </w:tcPr>
          <w:p w14:paraId="1144D0B6" w14:textId="2E5D8CD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048</w:t>
            </w:r>
          </w:p>
        </w:tc>
        <w:tc>
          <w:tcPr>
            <w:tcW w:w="1026" w:type="dxa"/>
            <w:tcBorders>
              <w:top w:val="nil"/>
              <w:left w:val="nil"/>
              <w:bottom w:val="nil"/>
              <w:right w:val="nil"/>
            </w:tcBorders>
            <w:noWrap/>
            <w:vAlign w:val="center"/>
            <w:hideMark/>
          </w:tcPr>
          <w:p w14:paraId="1807821A" w14:textId="30BB7C03"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066</w:t>
            </w:r>
          </w:p>
        </w:tc>
        <w:tc>
          <w:tcPr>
            <w:tcW w:w="1026" w:type="dxa"/>
            <w:tcBorders>
              <w:top w:val="nil"/>
              <w:left w:val="nil"/>
              <w:bottom w:val="nil"/>
              <w:right w:val="nil"/>
            </w:tcBorders>
            <w:noWrap/>
            <w:vAlign w:val="center"/>
            <w:hideMark/>
          </w:tcPr>
          <w:p w14:paraId="7316EAD2" w14:textId="179AD05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079</w:t>
            </w:r>
          </w:p>
        </w:tc>
        <w:tc>
          <w:tcPr>
            <w:tcW w:w="1026" w:type="dxa"/>
            <w:tcBorders>
              <w:top w:val="nil"/>
              <w:left w:val="nil"/>
              <w:bottom w:val="nil"/>
              <w:right w:val="nil"/>
            </w:tcBorders>
            <w:noWrap/>
            <w:vAlign w:val="center"/>
            <w:hideMark/>
          </w:tcPr>
          <w:p w14:paraId="513B7027" w14:textId="3AAB9C0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042</w:t>
            </w:r>
          </w:p>
        </w:tc>
        <w:tc>
          <w:tcPr>
            <w:tcW w:w="1026" w:type="dxa"/>
            <w:tcBorders>
              <w:top w:val="nil"/>
              <w:left w:val="nil"/>
              <w:bottom w:val="nil"/>
              <w:right w:val="nil"/>
            </w:tcBorders>
            <w:noWrap/>
            <w:vAlign w:val="center"/>
            <w:hideMark/>
          </w:tcPr>
          <w:p w14:paraId="704A575D" w14:textId="40E917B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034</w:t>
            </w:r>
          </w:p>
        </w:tc>
      </w:tr>
      <w:tr w:rsidR="0038126B" w:rsidRPr="0043519B" w14:paraId="27C861C7" w14:textId="77777777" w:rsidTr="00E509BF">
        <w:trPr>
          <w:trHeight w:val="230"/>
          <w:jc w:val="center"/>
        </w:trPr>
        <w:tc>
          <w:tcPr>
            <w:tcW w:w="1440" w:type="dxa"/>
            <w:tcBorders>
              <w:top w:val="nil"/>
              <w:left w:val="nil"/>
              <w:bottom w:val="nil"/>
              <w:right w:val="nil"/>
            </w:tcBorders>
            <w:noWrap/>
            <w:vAlign w:val="center"/>
            <w:hideMark/>
          </w:tcPr>
          <w:p w14:paraId="69063DF8" w14:textId="5E8E5404"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hideMark/>
          </w:tcPr>
          <w:p w14:paraId="2F8438EC"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center"/>
            <w:hideMark/>
          </w:tcPr>
          <w:p w14:paraId="7E8889CD" w14:textId="48F4A9B1"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571B7608" w14:textId="5271F13F"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429</w:t>
            </w:r>
          </w:p>
        </w:tc>
        <w:tc>
          <w:tcPr>
            <w:tcW w:w="1026" w:type="dxa"/>
            <w:tcBorders>
              <w:top w:val="nil"/>
              <w:left w:val="nil"/>
              <w:bottom w:val="nil"/>
              <w:right w:val="nil"/>
            </w:tcBorders>
            <w:noWrap/>
            <w:vAlign w:val="center"/>
            <w:hideMark/>
          </w:tcPr>
          <w:p w14:paraId="538BF4C9" w14:textId="6C55B89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3B3AA1BB" w14:textId="539E20D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167</w:t>
            </w:r>
          </w:p>
        </w:tc>
        <w:tc>
          <w:tcPr>
            <w:tcW w:w="1026" w:type="dxa"/>
            <w:tcBorders>
              <w:top w:val="nil"/>
              <w:left w:val="nil"/>
              <w:bottom w:val="nil"/>
              <w:right w:val="nil"/>
            </w:tcBorders>
            <w:noWrap/>
            <w:vAlign w:val="center"/>
            <w:hideMark/>
          </w:tcPr>
          <w:p w14:paraId="535B4D30" w14:textId="1BD3084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0AD0480" w14:textId="09932F0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38928914" w14:textId="3F5DECF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68A1915D" w14:textId="0AC3F8D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500</w:t>
            </w:r>
          </w:p>
        </w:tc>
        <w:tc>
          <w:tcPr>
            <w:tcW w:w="1026" w:type="dxa"/>
            <w:tcBorders>
              <w:top w:val="nil"/>
              <w:left w:val="nil"/>
              <w:bottom w:val="nil"/>
              <w:right w:val="nil"/>
            </w:tcBorders>
            <w:noWrap/>
            <w:vAlign w:val="center"/>
            <w:hideMark/>
          </w:tcPr>
          <w:p w14:paraId="19529978" w14:textId="6AF13E6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400</w:t>
            </w:r>
          </w:p>
        </w:tc>
        <w:tc>
          <w:tcPr>
            <w:tcW w:w="1026" w:type="dxa"/>
            <w:tcBorders>
              <w:top w:val="nil"/>
              <w:left w:val="nil"/>
              <w:bottom w:val="nil"/>
              <w:right w:val="nil"/>
            </w:tcBorders>
            <w:noWrap/>
            <w:vAlign w:val="center"/>
            <w:hideMark/>
          </w:tcPr>
          <w:p w14:paraId="10D64DAA" w14:textId="789A08C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86E27A9" w14:textId="4B9A8FA5"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4F43B04" w14:textId="3340277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888B9E8" w14:textId="2E0C75C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2050CEA0" w14:textId="7C28081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5713A5B1" w14:textId="7651EBC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r>
      <w:tr w:rsidR="0038126B" w:rsidRPr="0043519B" w14:paraId="50CC01B1" w14:textId="77777777" w:rsidTr="00E509BF">
        <w:trPr>
          <w:trHeight w:val="230"/>
          <w:jc w:val="center"/>
        </w:trPr>
        <w:tc>
          <w:tcPr>
            <w:tcW w:w="1440" w:type="dxa"/>
            <w:tcBorders>
              <w:top w:val="nil"/>
              <w:left w:val="nil"/>
              <w:bottom w:val="nil"/>
              <w:right w:val="nil"/>
            </w:tcBorders>
            <w:noWrap/>
            <w:vAlign w:val="center"/>
            <w:hideMark/>
          </w:tcPr>
          <w:p w14:paraId="4D5BC70A" w14:textId="7031D77A"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MPWI-N</w:t>
            </w:r>
          </w:p>
        </w:tc>
        <w:tc>
          <w:tcPr>
            <w:tcW w:w="791" w:type="dxa"/>
            <w:tcBorders>
              <w:top w:val="nil"/>
              <w:left w:val="nil"/>
              <w:bottom w:val="nil"/>
              <w:right w:val="nil"/>
            </w:tcBorders>
            <w:noWrap/>
            <w:vAlign w:val="center"/>
            <w:hideMark/>
          </w:tcPr>
          <w:p w14:paraId="54EFA9DE"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nil"/>
              <w:right w:val="nil"/>
            </w:tcBorders>
            <w:noWrap/>
            <w:vAlign w:val="center"/>
            <w:hideMark/>
          </w:tcPr>
          <w:p w14:paraId="09547E5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097ECD0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608B8890"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6402D70C"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5C00E649"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298F732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7F42A4C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3AB8EDF7"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638DFE0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595883C7"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33C44C9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0CBA70B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67837AC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3A0A94D0"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nil"/>
              <w:right w:val="nil"/>
            </w:tcBorders>
            <w:noWrap/>
            <w:vAlign w:val="center"/>
            <w:hideMark/>
          </w:tcPr>
          <w:p w14:paraId="42FBCBF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r>
      <w:tr w:rsidR="0038126B" w:rsidRPr="0043519B" w14:paraId="14859DFF" w14:textId="77777777" w:rsidTr="00E509BF">
        <w:trPr>
          <w:trHeight w:val="230"/>
          <w:jc w:val="center"/>
        </w:trPr>
        <w:tc>
          <w:tcPr>
            <w:tcW w:w="1440" w:type="dxa"/>
            <w:tcBorders>
              <w:top w:val="single" w:sz="4" w:space="0" w:color="auto"/>
              <w:left w:val="nil"/>
              <w:bottom w:val="nil"/>
              <w:right w:val="nil"/>
            </w:tcBorders>
            <w:noWrap/>
            <w:vAlign w:val="center"/>
            <w:hideMark/>
          </w:tcPr>
          <w:p w14:paraId="3D69CA07" w14:textId="52FFACBC"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single" w:sz="4" w:space="0" w:color="auto"/>
              <w:left w:val="nil"/>
              <w:bottom w:val="nil"/>
              <w:right w:val="nil"/>
            </w:tcBorders>
            <w:noWrap/>
            <w:vAlign w:val="center"/>
            <w:hideMark/>
          </w:tcPr>
          <w:p w14:paraId="1E78498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-4</w:t>
            </w:r>
          </w:p>
        </w:tc>
        <w:tc>
          <w:tcPr>
            <w:tcW w:w="1026" w:type="dxa"/>
            <w:tcBorders>
              <w:top w:val="single" w:sz="4" w:space="0" w:color="auto"/>
              <w:left w:val="nil"/>
              <w:bottom w:val="nil"/>
              <w:right w:val="nil"/>
            </w:tcBorders>
            <w:noWrap/>
            <w:vAlign w:val="center"/>
            <w:hideMark/>
          </w:tcPr>
          <w:p w14:paraId="07A8C756" w14:textId="337B70DC"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105</w:t>
            </w:r>
          </w:p>
        </w:tc>
        <w:tc>
          <w:tcPr>
            <w:tcW w:w="1026" w:type="dxa"/>
            <w:tcBorders>
              <w:top w:val="single" w:sz="4" w:space="0" w:color="auto"/>
              <w:left w:val="nil"/>
              <w:bottom w:val="nil"/>
              <w:right w:val="nil"/>
            </w:tcBorders>
            <w:noWrap/>
            <w:vAlign w:val="center"/>
            <w:hideMark/>
          </w:tcPr>
          <w:p w14:paraId="70F3F02D" w14:textId="64B50FEA"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250</w:t>
            </w:r>
          </w:p>
        </w:tc>
        <w:tc>
          <w:tcPr>
            <w:tcW w:w="1026" w:type="dxa"/>
            <w:tcBorders>
              <w:top w:val="single" w:sz="4" w:space="0" w:color="auto"/>
              <w:left w:val="nil"/>
              <w:bottom w:val="nil"/>
              <w:right w:val="nil"/>
            </w:tcBorders>
            <w:noWrap/>
            <w:vAlign w:val="center"/>
            <w:hideMark/>
          </w:tcPr>
          <w:p w14:paraId="5951E88E" w14:textId="0D21BF3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167</w:t>
            </w:r>
          </w:p>
        </w:tc>
        <w:tc>
          <w:tcPr>
            <w:tcW w:w="1026" w:type="dxa"/>
            <w:tcBorders>
              <w:top w:val="single" w:sz="4" w:space="0" w:color="auto"/>
              <w:left w:val="nil"/>
              <w:bottom w:val="nil"/>
              <w:right w:val="nil"/>
            </w:tcBorders>
            <w:noWrap/>
            <w:vAlign w:val="center"/>
            <w:hideMark/>
          </w:tcPr>
          <w:p w14:paraId="36537351" w14:textId="62734D9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200</w:t>
            </w:r>
          </w:p>
        </w:tc>
        <w:tc>
          <w:tcPr>
            <w:tcW w:w="1026" w:type="dxa"/>
            <w:tcBorders>
              <w:top w:val="single" w:sz="4" w:space="0" w:color="auto"/>
              <w:left w:val="nil"/>
              <w:bottom w:val="nil"/>
              <w:right w:val="nil"/>
            </w:tcBorders>
            <w:noWrap/>
            <w:vAlign w:val="center"/>
            <w:hideMark/>
          </w:tcPr>
          <w:p w14:paraId="3A7BBB33" w14:textId="3D14176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162</w:t>
            </w:r>
          </w:p>
        </w:tc>
        <w:tc>
          <w:tcPr>
            <w:tcW w:w="1026" w:type="dxa"/>
            <w:tcBorders>
              <w:top w:val="single" w:sz="4" w:space="0" w:color="auto"/>
              <w:left w:val="nil"/>
              <w:bottom w:val="nil"/>
              <w:right w:val="nil"/>
            </w:tcBorders>
            <w:noWrap/>
            <w:vAlign w:val="center"/>
            <w:hideMark/>
          </w:tcPr>
          <w:p w14:paraId="37C96606" w14:textId="16CF6DD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290</w:t>
            </w:r>
          </w:p>
        </w:tc>
        <w:tc>
          <w:tcPr>
            <w:tcW w:w="1026" w:type="dxa"/>
            <w:tcBorders>
              <w:top w:val="single" w:sz="4" w:space="0" w:color="auto"/>
              <w:left w:val="nil"/>
              <w:bottom w:val="nil"/>
              <w:right w:val="nil"/>
            </w:tcBorders>
            <w:noWrap/>
            <w:vAlign w:val="center"/>
            <w:hideMark/>
          </w:tcPr>
          <w:p w14:paraId="445BCD7F" w14:textId="278C481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136</w:t>
            </w:r>
          </w:p>
        </w:tc>
        <w:tc>
          <w:tcPr>
            <w:tcW w:w="1026" w:type="dxa"/>
            <w:tcBorders>
              <w:top w:val="single" w:sz="4" w:space="0" w:color="auto"/>
              <w:left w:val="nil"/>
              <w:bottom w:val="nil"/>
              <w:right w:val="nil"/>
            </w:tcBorders>
            <w:noWrap/>
            <w:vAlign w:val="center"/>
            <w:hideMark/>
          </w:tcPr>
          <w:p w14:paraId="10E74866" w14:textId="5601504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026</w:t>
            </w:r>
          </w:p>
        </w:tc>
        <w:tc>
          <w:tcPr>
            <w:tcW w:w="1026" w:type="dxa"/>
            <w:tcBorders>
              <w:top w:val="single" w:sz="4" w:space="0" w:color="auto"/>
              <w:left w:val="nil"/>
              <w:bottom w:val="nil"/>
              <w:right w:val="nil"/>
            </w:tcBorders>
            <w:noWrap/>
            <w:vAlign w:val="center"/>
            <w:hideMark/>
          </w:tcPr>
          <w:p w14:paraId="13D11A91" w14:textId="43C2E25A"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244</w:t>
            </w:r>
          </w:p>
        </w:tc>
        <w:tc>
          <w:tcPr>
            <w:tcW w:w="1026" w:type="dxa"/>
            <w:tcBorders>
              <w:top w:val="single" w:sz="4" w:space="0" w:color="auto"/>
              <w:left w:val="nil"/>
              <w:bottom w:val="nil"/>
              <w:right w:val="nil"/>
            </w:tcBorders>
            <w:noWrap/>
            <w:vAlign w:val="center"/>
            <w:hideMark/>
          </w:tcPr>
          <w:p w14:paraId="57F4F847" w14:textId="0E6E13CA"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111</w:t>
            </w:r>
          </w:p>
        </w:tc>
        <w:tc>
          <w:tcPr>
            <w:tcW w:w="1026" w:type="dxa"/>
            <w:tcBorders>
              <w:top w:val="single" w:sz="4" w:space="0" w:color="auto"/>
              <w:left w:val="nil"/>
              <w:bottom w:val="nil"/>
              <w:right w:val="nil"/>
            </w:tcBorders>
            <w:noWrap/>
            <w:vAlign w:val="center"/>
            <w:hideMark/>
          </w:tcPr>
          <w:p w14:paraId="6BE5A032" w14:textId="2366660F"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114</w:t>
            </w:r>
          </w:p>
        </w:tc>
        <w:tc>
          <w:tcPr>
            <w:tcW w:w="1026" w:type="dxa"/>
            <w:tcBorders>
              <w:top w:val="single" w:sz="4" w:space="0" w:color="auto"/>
              <w:left w:val="nil"/>
              <w:bottom w:val="nil"/>
              <w:right w:val="nil"/>
            </w:tcBorders>
            <w:noWrap/>
            <w:vAlign w:val="center"/>
            <w:hideMark/>
          </w:tcPr>
          <w:p w14:paraId="633F8749" w14:textId="261BD753"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160</w:t>
            </w:r>
          </w:p>
        </w:tc>
        <w:tc>
          <w:tcPr>
            <w:tcW w:w="1026" w:type="dxa"/>
            <w:tcBorders>
              <w:top w:val="single" w:sz="4" w:space="0" w:color="auto"/>
              <w:left w:val="nil"/>
              <w:bottom w:val="nil"/>
              <w:right w:val="nil"/>
            </w:tcBorders>
            <w:noWrap/>
            <w:vAlign w:val="center"/>
            <w:hideMark/>
          </w:tcPr>
          <w:p w14:paraId="1735F5BB" w14:textId="12A7A5CD"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049</w:t>
            </w:r>
          </w:p>
        </w:tc>
        <w:tc>
          <w:tcPr>
            <w:tcW w:w="1026" w:type="dxa"/>
            <w:tcBorders>
              <w:top w:val="single" w:sz="4" w:space="0" w:color="auto"/>
              <w:left w:val="nil"/>
              <w:bottom w:val="nil"/>
              <w:right w:val="nil"/>
            </w:tcBorders>
            <w:noWrap/>
            <w:vAlign w:val="center"/>
            <w:hideMark/>
          </w:tcPr>
          <w:p w14:paraId="0C20C43A" w14:textId="6FC3B98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122</w:t>
            </w:r>
          </w:p>
        </w:tc>
        <w:tc>
          <w:tcPr>
            <w:tcW w:w="1026" w:type="dxa"/>
            <w:tcBorders>
              <w:top w:val="single" w:sz="4" w:space="0" w:color="auto"/>
              <w:left w:val="nil"/>
              <w:bottom w:val="nil"/>
              <w:right w:val="nil"/>
            </w:tcBorders>
            <w:noWrap/>
            <w:vAlign w:val="center"/>
            <w:hideMark/>
          </w:tcPr>
          <w:p w14:paraId="6014AEE0" w14:textId="355B48D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048</w:t>
            </w:r>
          </w:p>
        </w:tc>
      </w:tr>
      <w:tr w:rsidR="0038126B" w:rsidRPr="0043519B" w14:paraId="13B222A6" w14:textId="77777777" w:rsidTr="00E509BF">
        <w:trPr>
          <w:trHeight w:val="230"/>
          <w:jc w:val="center"/>
        </w:trPr>
        <w:tc>
          <w:tcPr>
            <w:tcW w:w="1440" w:type="dxa"/>
            <w:tcBorders>
              <w:top w:val="nil"/>
              <w:left w:val="nil"/>
              <w:bottom w:val="nil"/>
              <w:right w:val="nil"/>
            </w:tcBorders>
            <w:noWrap/>
            <w:vAlign w:val="center"/>
            <w:hideMark/>
          </w:tcPr>
          <w:p w14:paraId="650AF236" w14:textId="54AABB71"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nil"/>
              <w:right w:val="nil"/>
            </w:tcBorders>
            <w:noWrap/>
            <w:vAlign w:val="center"/>
            <w:hideMark/>
          </w:tcPr>
          <w:p w14:paraId="6FFAF2C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0</w:t>
            </w:r>
          </w:p>
        </w:tc>
        <w:tc>
          <w:tcPr>
            <w:tcW w:w="1026" w:type="dxa"/>
            <w:tcBorders>
              <w:top w:val="nil"/>
              <w:left w:val="nil"/>
              <w:bottom w:val="nil"/>
              <w:right w:val="nil"/>
            </w:tcBorders>
            <w:noWrap/>
            <w:vAlign w:val="center"/>
            <w:hideMark/>
          </w:tcPr>
          <w:p w14:paraId="093FE0F6" w14:textId="33615496"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312</w:t>
            </w:r>
          </w:p>
        </w:tc>
        <w:tc>
          <w:tcPr>
            <w:tcW w:w="1026" w:type="dxa"/>
            <w:tcBorders>
              <w:top w:val="nil"/>
              <w:left w:val="nil"/>
              <w:bottom w:val="nil"/>
              <w:right w:val="nil"/>
            </w:tcBorders>
            <w:noWrap/>
            <w:vAlign w:val="center"/>
            <w:hideMark/>
          </w:tcPr>
          <w:p w14:paraId="72A5E0CE" w14:textId="1143C42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328</w:t>
            </w:r>
          </w:p>
        </w:tc>
        <w:tc>
          <w:tcPr>
            <w:tcW w:w="1026" w:type="dxa"/>
            <w:tcBorders>
              <w:top w:val="nil"/>
              <w:left w:val="nil"/>
              <w:bottom w:val="nil"/>
              <w:right w:val="nil"/>
            </w:tcBorders>
            <w:noWrap/>
            <w:vAlign w:val="center"/>
            <w:hideMark/>
          </w:tcPr>
          <w:p w14:paraId="60AE3BD1" w14:textId="1DCD1ED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222</w:t>
            </w:r>
          </w:p>
        </w:tc>
        <w:tc>
          <w:tcPr>
            <w:tcW w:w="1026" w:type="dxa"/>
            <w:tcBorders>
              <w:top w:val="nil"/>
              <w:left w:val="nil"/>
              <w:bottom w:val="nil"/>
              <w:right w:val="nil"/>
            </w:tcBorders>
            <w:noWrap/>
            <w:vAlign w:val="center"/>
            <w:hideMark/>
          </w:tcPr>
          <w:p w14:paraId="173999DE" w14:textId="4F0FADF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209</w:t>
            </w:r>
          </w:p>
        </w:tc>
        <w:tc>
          <w:tcPr>
            <w:tcW w:w="1026" w:type="dxa"/>
            <w:tcBorders>
              <w:top w:val="nil"/>
              <w:left w:val="nil"/>
              <w:bottom w:val="nil"/>
              <w:right w:val="nil"/>
            </w:tcBorders>
            <w:noWrap/>
            <w:vAlign w:val="center"/>
            <w:hideMark/>
          </w:tcPr>
          <w:p w14:paraId="17D0A46E" w14:textId="43B8C831"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195</w:t>
            </w:r>
          </w:p>
        </w:tc>
        <w:tc>
          <w:tcPr>
            <w:tcW w:w="1026" w:type="dxa"/>
            <w:tcBorders>
              <w:top w:val="nil"/>
              <w:left w:val="nil"/>
              <w:bottom w:val="nil"/>
              <w:right w:val="nil"/>
            </w:tcBorders>
            <w:noWrap/>
            <w:vAlign w:val="center"/>
            <w:hideMark/>
          </w:tcPr>
          <w:p w14:paraId="3A40CE14" w14:textId="3F47C83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177</w:t>
            </w:r>
          </w:p>
        </w:tc>
        <w:tc>
          <w:tcPr>
            <w:tcW w:w="1026" w:type="dxa"/>
            <w:tcBorders>
              <w:top w:val="nil"/>
              <w:left w:val="nil"/>
              <w:bottom w:val="nil"/>
              <w:right w:val="nil"/>
            </w:tcBorders>
            <w:noWrap/>
            <w:vAlign w:val="center"/>
            <w:hideMark/>
          </w:tcPr>
          <w:p w14:paraId="632E9EFE" w14:textId="7CA7C5E7"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164</w:t>
            </w:r>
          </w:p>
        </w:tc>
        <w:tc>
          <w:tcPr>
            <w:tcW w:w="1026" w:type="dxa"/>
            <w:tcBorders>
              <w:top w:val="nil"/>
              <w:left w:val="nil"/>
              <w:bottom w:val="nil"/>
              <w:right w:val="nil"/>
            </w:tcBorders>
            <w:noWrap/>
            <w:vAlign w:val="center"/>
            <w:hideMark/>
          </w:tcPr>
          <w:p w14:paraId="0E966C4A" w14:textId="4161A803"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134</w:t>
            </w:r>
          </w:p>
        </w:tc>
        <w:tc>
          <w:tcPr>
            <w:tcW w:w="1026" w:type="dxa"/>
            <w:tcBorders>
              <w:top w:val="nil"/>
              <w:left w:val="nil"/>
              <w:bottom w:val="nil"/>
              <w:right w:val="nil"/>
            </w:tcBorders>
            <w:noWrap/>
            <w:vAlign w:val="center"/>
            <w:hideMark/>
          </w:tcPr>
          <w:p w14:paraId="3BC50995" w14:textId="2F891A0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107</w:t>
            </w:r>
          </w:p>
        </w:tc>
        <w:tc>
          <w:tcPr>
            <w:tcW w:w="1026" w:type="dxa"/>
            <w:tcBorders>
              <w:top w:val="nil"/>
              <w:left w:val="nil"/>
              <w:bottom w:val="nil"/>
              <w:right w:val="nil"/>
            </w:tcBorders>
            <w:noWrap/>
            <w:vAlign w:val="center"/>
            <w:hideMark/>
          </w:tcPr>
          <w:p w14:paraId="110D6389" w14:textId="18088DC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128</w:t>
            </w:r>
          </w:p>
        </w:tc>
        <w:tc>
          <w:tcPr>
            <w:tcW w:w="1026" w:type="dxa"/>
            <w:tcBorders>
              <w:top w:val="nil"/>
              <w:left w:val="nil"/>
              <w:bottom w:val="nil"/>
              <w:right w:val="nil"/>
            </w:tcBorders>
            <w:noWrap/>
            <w:vAlign w:val="center"/>
            <w:hideMark/>
          </w:tcPr>
          <w:p w14:paraId="49B04068" w14:textId="32BEA5F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053</w:t>
            </w:r>
          </w:p>
        </w:tc>
        <w:tc>
          <w:tcPr>
            <w:tcW w:w="1026" w:type="dxa"/>
            <w:tcBorders>
              <w:top w:val="nil"/>
              <w:left w:val="nil"/>
              <w:bottom w:val="nil"/>
              <w:right w:val="nil"/>
            </w:tcBorders>
            <w:noWrap/>
            <w:vAlign w:val="center"/>
            <w:hideMark/>
          </w:tcPr>
          <w:p w14:paraId="09A3B41F" w14:textId="75D0565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071</w:t>
            </w:r>
          </w:p>
        </w:tc>
        <w:tc>
          <w:tcPr>
            <w:tcW w:w="1026" w:type="dxa"/>
            <w:tcBorders>
              <w:top w:val="nil"/>
              <w:left w:val="nil"/>
              <w:bottom w:val="nil"/>
              <w:right w:val="nil"/>
            </w:tcBorders>
            <w:noWrap/>
            <w:vAlign w:val="center"/>
            <w:hideMark/>
          </w:tcPr>
          <w:p w14:paraId="6841B0AC" w14:textId="20E4A76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084</w:t>
            </w:r>
          </w:p>
        </w:tc>
        <w:tc>
          <w:tcPr>
            <w:tcW w:w="1026" w:type="dxa"/>
            <w:tcBorders>
              <w:top w:val="nil"/>
              <w:left w:val="nil"/>
              <w:bottom w:val="nil"/>
              <w:right w:val="nil"/>
            </w:tcBorders>
            <w:noWrap/>
            <w:vAlign w:val="center"/>
            <w:hideMark/>
          </w:tcPr>
          <w:p w14:paraId="3B23A527" w14:textId="436F6571"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042</w:t>
            </w:r>
          </w:p>
        </w:tc>
        <w:tc>
          <w:tcPr>
            <w:tcW w:w="1026" w:type="dxa"/>
            <w:tcBorders>
              <w:top w:val="nil"/>
              <w:left w:val="nil"/>
              <w:bottom w:val="nil"/>
              <w:right w:val="nil"/>
            </w:tcBorders>
            <w:noWrap/>
            <w:vAlign w:val="center"/>
            <w:hideMark/>
          </w:tcPr>
          <w:p w14:paraId="6183ADDF" w14:textId="6CAF266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034</w:t>
            </w:r>
          </w:p>
        </w:tc>
      </w:tr>
      <w:tr w:rsidR="0038126B" w:rsidRPr="0043519B" w14:paraId="2429F359" w14:textId="77777777" w:rsidTr="00E509BF">
        <w:trPr>
          <w:trHeight w:val="230"/>
          <w:jc w:val="center"/>
        </w:trPr>
        <w:tc>
          <w:tcPr>
            <w:tcW w:w="1440" w:type="dxa"/>
            <w:tcBorders>
              <w:top w:val="nil"/>
              <w:left w:val="nil"/>
              <w:bottom w:val="nil"/>
              <w:right w:val="nil"/>
            </w:tcBorders>
            <w:noWrap/>
            <w:vAlign w:val="center"/>
            <w:hideMark/>
          </w:tcPr>
          <w:p w14:paraId="33E7FD97" w14:textId="6BC3D7E3"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nil"/>
              <w:right w:val="nil"/>
            </w:tcBorders>
            <w:noWrap/>
            <w:vAlign w:val="center"/>
            <w:hideMark/>
          </w:tcPr>
          <w:p w14:paraId="65F8680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1</w:t>
            </w:r>
          </w:p>
        </w:tc>
        <w:tc>
          <w:tcPr>
            <w:tcW w:w="1026" w:type="dxa"/>
            <w:tcBorders>
              <w:top w:val="nil"/>
              <w:left w:val="nil"/>
              <w:bottom w:val="nil"/>
              <w:right w:val="nil"/>
            </w:tcBorders>
            <w:noWrap/>
            <w:vAlign w:val="center"/>
            <w:hideMark/>
          </w:tcPr>
          <w:p w14:paraId="05BC2DD7" w14:textId="01D7AE92"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1F373B4B" w14:textId="180020EF"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571</w:t>
            </w:r>
          </w:p>
        </w:tc>
        <w:tc>
          <w:tcPr>
            <w:tcW w:w="1026" w:type="dxa"/>
            <w:tcBorders>
              <w:top w:val="nil"/>
              <w:left w:val="nil"/>
              <w:bottom w:val="nil"/>
              <w:right w:val="nil"/>
            </w:tcBorders>
            <w:noWrap/>
            <w:vAlign w:val="center"/>
            <w:hideMark/>
          </w:tcPr>
          <w:p w14:paraId="24EA69D7" w14:textId="7EFDF029"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FEB1C6B" w14:textId="04BBD85F"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167</w:t>
            </w:r>
          </w:p>
        </w:tc>
        <w:tc>
          <w:tcPr>
            <w:tcW w:w="1026" w:type="dxa"/>
            <w:tcBorders>
              <w:top w:val="nil"/>
              <w:left w:val="nil"/>
              <w:bottom w:val="nil"/>
              <w:right w:val="nil"/>
            </w:tcBorders>
            <w:noWrap/>
            <w:vAlign w:val="center"/>
            <w:hideMark/>
          </w:tcPr>
          <w:p w14:paraId="09AE215F" w14:textId="02785A6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842ED95" w14:textId="3A015E9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333</w:t>
            </w:r>
          </w:p>
        </w:tc>
        <w:tc>
          <w:tcPr>
            <w:tcW w:w="1026" w:type="dxa"/>
            <w:tcBorders>
              <w:top w:val="nil"/>
              <w:left w:val="nil"/>
              <w:bottom w:val="nil"/>
              <w:right w:val="nil"/>
            </w:tcBorders>
            <w:noWrap/>
            <w:vAlign w:val="center"/>
            <w:hideMark/>
          </w:tcPr>
          <w:p w14:paraId="3AA1768C" w14:textId="7F570FBA"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143</w:t>
            </w:r>
          </w:p>
        </w:tc>
        <w:tc>
          <w:tcPr>
            <w:tcW w:w="1026" w:type="dxa"/>
            <w:tcBorders>
              <w:top w:val="nil"/>
              <w:left w:val="nil"/>
              <w:bottom w:val="nil"/>
              <w:right w:val="nil"/>
            </w:tcBorders>
            <w:noWrap/>
            <w:vAlign w:val="center"/>
            <w:hideMark/>
          </w:tcPr>
          <w:p w14:paraId="5F4DB7CB" w14:textId="7B5D755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500</w:t>
            </w:r>
          </w:p>
        </w:tc>
        <w:tc>
          <w:tcPr>
            <w:tcW w:w="1026" w:type="dxa"/>
            <w:tcBorders>
              <w:top w:val="nil"/>
              <w:left w:val="nil"/>
              <w:bottom w:val="nil"/>
              <w:right w:val="nil"/>
            </w:tcBorders>
            <w:noWrap/>
            <w:vAlign w:val="center"/>
            <w:hideMark/>
          </w:tcPr>
          <w:p w14:paraId="4390C5E8" w14:textId="645A781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400</w:t>
            </w:r>
          </w:p>
        </w:tc>
        <w:tc>
          <w:tcPr>
            <w:tcW w:w="1026" w:type="dxa"/>
            <w:tcBorders>
              <w:top w:val="nil"/>
              <w:left w:val="nil"/>
              <w:bottom w:val="nil"/>
              <w:right w:val="nil"/>
            </w:tcBorders>
            <w:noWrap/>
            <w:vAlign w:val="center"/>
            <w:hideMark/>
          </w:tcPr>
          <w:p w14:paraId="240522FC" w14:textId="13AA0FA8"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741BDEE2" w14:textId="45C133A4"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6C426CED" w14:textId="78EE0D8B"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B599E6F" w14:textId="5E40423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481FD62D" w14:textId="6D54E8CE"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c>
          <w:tcPr>
            <w:tcW w:w="1026" w:type="dxa"/>
            <w:tcBorders>
              <w:top w:val="nil"/>
              <w:left w:val="nil"/>
              <w:bottom w:val="nil"/>
              <w:right w:val="nil"/>
            </w:tcBorders>
            <w:noWrap/>
            <w:vAlign w:val="center"/>
            <w:hideMark/>
          </w:tcPr>
          <w:p w14:paraId="08684BA0" w14:textId="1955BBA0" w:rsidR="0038126B" w:rsidRPr="0043519B" w:rsidRDefault="00E3102A" w:rsidP="0038126B">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t>
            </w:r>
            <w:r w:rsidR="0038126B" w:rsidRPr="0043519B">
              <w:rPr>
                <w:rFonts w:ascii="Times New Roman" w:eastAsia="Times New Roman" w:hAnsi="Times New Roman" w:cs="Times New Roman"/>
                <w:color w:val="000000"/>
                <w:kern w:val="0"/>
                <w:sz w:val="20"/>
                <w:szCs w:val="20"/>
                <w14:ligatures w14:val="none"/>
              </w:rPr>
              <w:t>000</w:t>
            </w:r>
          </w:p>
        </w:tc>
      </w:tr>
      <w:tr w:rsidR="0038126B" w:rsidRPr="0043519B" w14:paraId="074AF565" w14:textId="77777777" w:rsidTr="00E509BF">
        <w:trPr>
          <w:trHeight w:val="230"/>
          <w:jc w:val="center"/>
        </w:trPr>
        <w:tc>
          <w:tcPr>
            <w:tcW w:w="1440" w:type="dxa"/>
            <w:tcBorders>
              <w:top w:val="nil"/>
              <w:left w:val="nil"/>
              <w:bottom w:val="single" w:sz="4" w:space="0" w:color="auto"/>
              <w:right w:val="nil"/>
            </w:tcBorders>
            <w:noWrap/>
            <w:vAlign w:val="center"/>
            <w:hideMark/>
          </w:tcPr>
          <w:p w14:paraId="786955FA" w14:textId="0D5B0299" w:rsidR="0038126B" w:rsidRPr="0043519B" w:rsidRDefault="007F1A77"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MPWI-U</w:t>
            </w:r>
          </w:p>
        </w:tc>
        <w:tc>
          <w:tcPr>
            <w:tcW w:w="791" w:type="dxa"/>
            <w:tcBorders>
              <w:top w:val="nil"/>
              <w:left w:val="nil"/>
              <w:bottom w:val="single" w:sz="4" w:space="0" w:color="auto"/>
              <w:right w:val="nil"/>
            </w:tcBorders>
            <w:noWrap/>
            <w:vAlign w:val="center"/>
            <w:hideMark/>
          </w:tcPr>
          <w:p w14:paraId="7C143DF2"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2</w:t>
            </w:r>
          </w:p>
        </w:tc>
        <w:tc>
          <w:tcPr>
            <w:tcW w:w="1026" w:type="dxa"/>
            <w:tcBorders>
              <w:top w:val="nil"/>
              <w:left w:val="nil"/>
              <w:bottom w:val="single" w:sz="4" w:space="0" w:color="auto"/>
              <w:right w:val="nil"/>
            </w:tcBorders>
            <w:noWrap/>
            <w:vAlign w:val="center"/>
            <w:hideMark/>
          </w:tcPr>
          <w:p w14:paraId="2F995CE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98F0595"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6ED5E6E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F088B48"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5D40EC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5347453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70379B9B"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0598BD6"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6565468"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58F0CE14"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291ECD3A"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DB3FC7E"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1CEA401F"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61AAB0A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c>
          <w:tcPr>
            <w:tcW w:w="1026" w:type="dxa"/>
            <w:tcBorders>
              <w:top w:val="nil"/>
              <w:left w:val="nil"/>
              <w:bottom w:val="single" w:sz="4" w:space="0" w:color="auto"/>
              <w:right w:val="nil"/>
            </w:tcBorders>
            <w:noWrap/>
            <w:vAlign w:val="center"/>
            <w:hideMark/>
          </w:tcPr>
          <w:p w14:paraId="6C475313" w14:textId="77777777" w:rsidR="0038126B" w:rsidRPr="0043519B" w:rsidRDefault="0038126B" w:rsidP="0038126B">
            <w:pPr>
              <w:jc w:val="center"/>
              <w:rPr>
                <w:rFonts w:ascii="Times New Roman" w:eastAsia="Times New Roman" w:hAnsi="Times New Roman" w:cs="Times New Roman"/>
                <w:color w:val="000000"/>
                <w:kern w:val="0"/>
                <w:sz w:val="20"/>
                <w:szCs w:val="20"/>
                <w14:ligatures w14:val="none"/>
              </w:rPr>
            </w:pPr>
            <w:r w:rsidRPr="0043519B">
              <w:rPr>
                <w:rFonts w:ascii="Times New Roman" w:eastAsia="Times New Roman" w:hAnsi="Times New Roman" w:cs="Times New Roman"/>
                <w:color w:val="000000"/>
                <w:kern w:val="0"/>
                <w:sz w:val="20"/>
                <w:szCs w:val="20"/>
                <w14:ligatures w14:val="none"/>
              </w:rPr>
              <w:t>N/A</w:t>
            </w:r>
          </w:p>
        </w:tc>
      </w:tr>
    </w:tbl>
    <w:p w14:paraId="4DAD390C" w14:textId="697F7A5E" w:rsidR="00E92E7C" w:rsidRDefault="0043519B" w:rsidP="00833BAE">
      <w:pPr>
        <w:ind w:firstLine="0"/>
        <w:contextualSpacing/>
        <w:rPr>
          <w:rFonts w:ascii="Times New Roman" w:hAnsi="Times New Roman" w:cs="Times New Roman"/>
          <w:i/>
          <w:sz w:val="20"/>
          <w:szCs w:val="20"/>
        </w:rPr>
      </w:pPr>
      <w:r>
        <w:rPr>
          <w:rFonts w:ascii="Times New Roman" w:hAnsi="Times New Roman" w:cs="Times New Roman"/>
          <w:i/>
          <w:sz w:val="20"/>
          <w:szCs w:val="20"/>
        </w:rPr>
        <w:t xml:space="preserve">   </w:t>
      </w:r>
      <w:r w:rsidR="005F38BE">
        <w:rPr>
          <w:rFonts w:ascii="Times New Roman" w:hAnsi="Times New Roman" w:cs="Times New Roman"/>
          <w:i/>
          <w:sz w:val="20"/>
          <w:szCs w:val="20"/>
        </w:rPr>
        <w:t xml:space="preserve">       </w:t>
      </w:r>
      <w:r w:rsidRPr="0043519B">
        <w:rPr>
          <w:rFonts w:ascii="Times New Roman" w:hAnsi="Times New Roman" w:cs="Times New Roman"/>
          <w:i/>
          <w:sz w:val="20"/>
          <w:szCs w:val="20"/>
        </w:rPr>
        <w:t>Note: N/A means no data.</w:t>
      </w:r>
    </w:p>
    <w:p w14:paraId="418672FD" w14:textId="77777777" w:rsidR="009C0418" w:rsidRDefault="009C0418" w:rsidP="00833BAE">
      <w:pPr>
        <w:ind w:firstLine="0"/>
        <w:contextualSpacing/>
        <w:rPr>
          <w:rFonts w:ascii="Times New Roman" w:hAnsi="Times New Roman" w:cs="Times New Roman"/>
          <w:i/>
          <w:sz w:val="20"/>
          <w:szCs w:val="20"/>
        </w:rPr>
        <w:sectPr w:rsidR="009C0418" w:rsidSect="007A7211">
          <w:pgSz w:w="21600" w:h="12240" w:orient="landscape" w:code="1"/>
          <w:pgMar w:top="720" w:right="1440" w:bottom="720" w:left="1440" w:header="706" w:footer="706" w:gutter="0"/>
          <w:cols w:space="708"/>
          <w:docGrid w:linePitch="360"/>
        </w:sectPr>
      </w:pPr>
    </w:p>
    <w:p w14:paraId="2869921D" w14:textId="58FB4672" w:rsidR="00E135CD" w:rsidRPr="00661462" w:rsidRDefault="00E135CD" w:rsidP="00661462">
      <w:pPr>
        <w:contextualSpacing/>
        <w:jc w:val="both"/>
        <w:rPr>
          <w:rFonts w:ascii="Times New Roman" w:hAnsi="Times New Roman" w:cs="Times New Roman"/>
        </w:rPr>
      </w:pPr>
      <w:r w:rsidRPr="00115745">
        <w:rPr>
          <w:rFonts w:ascii="Times New Roman" w:hAnsi="Times New Roman" w:cs="Times New Roman"/>
          <w:b/>
          <w:bCs/>
          <w:color w:val="660033"/>
        </w:rPr>
        <w:t>Reduction in ATL</w:t>
      </w:r>
      <w:r w:rsidR="007E1B46" w:rsidRPr="00115745">
        <w:rPr>
          <w:rFonts w:ascii="Times New Roman" w:hAnsi="Times New Roman" w:cs="Times New Roman"/>
          <w:b/>
          <w:bCs/>
          <w:color w:val="660033"/>
        </w:rPr>
        <w:t>.</w:t>
      </w:r>
      <w:r w:rsidR="007E1B46">
        <w:rPr>
          <w:rFonts w:ascii="Times New Roman" w:hAnsi="Times New Roman" w:cs="Times New Roman"/>
          <w:b/>
          <w:bCs/>
        </w:rPr>
        <w:t xml:space="preserve"> </w:t>
      </w:r>
      <w:r>
        <w:rPr>
          <w:rFonts w:ascii="Times New Roman" w:hAnsi="Times New Roman" w:cs="Times New Roman"/>
        </w:rPr>
        <w:t xml:space="preserve">The results for the reduction in ATL are summarized in </w:t>
      </w:r>
      <w:r w:rsidR="00AC59D1">
        <w:rPr>
          <w:rFonts w:ascii="Times New Roman" w:hAnsi="Times New Roman" w:cs="Times New Roman"/>
        </w:rPr>
        <w:t>Table</w:t>
      </w:r>
      <w:r w:rsidR="00465AC8">
        <w:rPr>
          <w:rFonts w:ascii="Times New Roman" w:hAnsi="Times New Roman" w:cs="Times New Roman"/>
        </w:rPr>
        <w:t xml:space="preserve">s </w:t>
      </w:r>
      <w:r w:rsidR="0042188F">
        <w:rPr>
          <w:rFonts w:ascii="Times New Roman" w:hAnsi="Times New Roman" w:cs="Times New Roman"/>
        </w:rPr>
        <w:t>11</w:t>
      </w:r>
      <w:r w:rsidR="00465AC8">
        <w:rPr>
          <w:rFonts w:ascii="Times New Roman" w:hAnsi="Times New Roman" w:cs="Times New Roman"/>
        </w:rPr>
        <w:t xml:space="preserve"> and </w:t>
      </w:r>
      <w:r w:rsidR="0042188F">
        <w:rPr>
          <w:rFonts w:ascii="Times New Roman" w:hAnsi="Times New Roman" w:cs="Times New Roman"/>
        </w:rPr>
        <w:t>12</w:t>
      </w:r>
      <w:r w:rsidR="007E1B46">
        <w:rPr>
          <w:rFonts w:ascii="Times New Roman" w:hAnsi="Times New Roman" w:cs="Times New Roman"/>
        </w:rPr>
        <w:t>.</w:t>
      </w:r>
      <w:r>
        <w:rPr>
          <w:rFonts w:ascii="Times New Roman" w:hAnsi="Times New Roman" w:cs="Times New Roman"/>
        </w:rPr>
        <w:t xml:space="preserve"> </w:t>
      </w:r>
      <w:r w:rsidR="00CD1298">
        <w:rPr>
          <w:rFonts w:ascii="Times New Roman" w:hAnsi="Times New Roman" w:cs="Times New Roman"/>
        </w:rPr>
        <w:t xml:space="preserve">The percentage reduction in ATL was </w:t>
      </w:r>
      <w:r w:rsidR="00202C3E">
        <w:rPr>
          <w:rFonts w:ascii="Times New Roman" w:hAnsi="Times New Roman" w:cs="Times New Roman"/>
        </w:rPr>
        <w:t xml:space="preserve">between </w:t>
      </w:r>
      <w:r w:rsidR="00CD1298">
        <w:rPr>
          <w:rFonts w:ascii="Times New Roman" w:hAnsi="Times New Roman" w:cs="Times New Roman"/>
        </w:rPr>
        <w:t xml:space="preserve">54% </w:t>
      </w:r>
      <w:r w:rsidR="00155A9E">
        <w:rPr>
          <w:rFonts w:ascii="Times New Roman" w:hAnsi="Times New Roman" w:cs="Times New Roman"/>
        </w:rPr>
        <w:t xml:space="preserve">and 67% </w:t>
      </w:r>
      <w:r w:rsidR="00CD1298">
        <w:rPr>
          <w:rFonts w:ascii="Times New Roman" w:hAnsi="Times New Roman" w:cs="Times New Roman"/>
        </w:rPr>
        <w:t xml:space="preserve">under </w:t>
      </w:r>
      <w:r w:rsidR="00202C3E">
        <w:rPr>
          <w:rFonts w:ascii="Times New Roman" w:hAnsi="Times New Roman" w:cs="Times New Roman"/>
        </w:rPr>
        <w:t xml:space="preserve">both </w:t>
      </w:r>
      <w:r w:rsidR="00CD1298">
        <w:rPr>
          <w:rFonts w:ascii="Times New Roman" w:hAnsi="Times New Roman" w:cs="Times New Roman"/>
        </w:rPr>
        <w:t>the high-</w:t>
      </w:r>
      <w:r w:rsidR="00155A9E">
        <w:rPr>
          <w:rFonts w:ascii="Times New Roman" w:hAnsi="Times New Roman" w:cs="Times New Roman"/>
        </w:rPr>
        <w:t xml:space="preserve"> and low-information</w:t>
      </w:r>
      <w:r w:rsidR="00CD1298">
        <w:rPr>
          <w:rFonts w:ascii="Times New Roman" w:hAnsi="Times New Roman" w:cs="Times New Roman"/>
        </w:rPr>
        <w:t xml:space="preserve"> dichotomous </w:t>
      </w:r>
      <w:r w:rsidR="00644565">
        <w:rPr>
          <w:rFonts w:ascii="Times New Roman" w:hAnsi="Times New Roman" w:cs="Times New Roman"/>
        </w:rPr>
        <w:t>bank</w:t>
      </w:r>
      <w:r w:rsidR="00E309E8">
        <w:rPr>
          <w:rFonts w:ascii="Times New Roman" w:hAnsi="Times New Roman" w:cs="Times New Roman"/>
        </w:rPr>
        <w:t>;</w:t>
      </w:r>
      <w:r w:rsidR="00155A9E">
        <w:rPr>
          <w:rFonts w:ascii="Times New Roman" w:hAnsi="Times New Roman" w:cs="Times New Roman"/>
        </w:rPr>
        <w:t xml:space="preserve"> </w:t>
      </w:r>
      <w:r w:rsidR="00E309E8">
        <w:rPr>
          <w:rFonts w:ascii="Times New Roman" w:hAnsi="Times New Roman" w:cs="Times New Roman"/>
        </w:rPr>
        <w:t>b</w:t>
      </w:r>
      <w:r w:rsidR="00D95A38">
        <w:rPr>
          <w:rFonts w:ascii="Times New Roman" w:hAnsi="Times New Roman" w:cs="Times New Roman"/>
        </w:rPr>
        <w:t>etween 86.6</w:t>
      </w:r>
      <w:r w:rsidR="00202C3E">
        <w:rPr>
          <w:rFonts w:ascii="Times New Roman" w:hAnsi="Times New Roman" w:cs="Times New Roman"/>
        </w:rPr>
        <w:t xml:space="preserve">% and </w:t>
      </w:r>
      <w:r w:rsidR="00D95A38">
        <w:rPr>
          <w:rFonts w:ascii="Times New Roman" w:hAnsi="Times New Roman" w:cs="Times New Roman"/>
        </w:rPr>
        <w:t>98.0% of the simulees were curtailed</w:t>
      </w:r>
      <w:r w:rsidR="00B31269">
        <w:rPr>
          <w:rFonts w:ascii="Times New Roman" w:hAnsi="Times New Roman" w:cs="Times New Roman"/>
        </w:rPr>
        <w:t xml:space="preserve"> for those banks</w:t>
      </w:r>
      <w:r w:rsidR="00D95A38">
        <w:rPr>
          <w:rFonts w:ascii="Times New Roman" w:hAnsi="Times New Roman" w:cs="Times New Roman"/>
        </w:rPr>
        <w:t xml:space="preserve">. </w:t>
      </w:r>
      <w:r w:rsidR="00E41862">
        <w:rPr>
          <w:rFonts w:ascii="Times New Roman" w:hAnsi="Times New Roman" w:cs="Times New Roman"/>
        </w:rPr>
        <w:t>The percentage reduction in ATL was</w:t>
      </w:r>
      <w:r w:rsidR="003C3293">
        <w:rPr>
          <w:rFonts w:ascii="Times New Roman" w:hAnsi="Times New Roman" w:cs="Times New Roman"/>
        </w:rPr>
        <w:t xml:space="preserve"> between 5</w:t>
      </w:r>
      <w:r w:rsidR="00830F9B">
        <w:rPr>
          <w:rFonts w:ascii="Times New Roman" w:hAnsi="Times New Roman" w:cs="Times New Roman"/>
        </w:rPr>
        <w:t>7.7</w:t>
      </w:r>
      <w:r w:rsidR="00B31269">
        <w:rPr>
          <w:rFonts w:ascii="Times New Roman" w:hAnsi="Times New Roman" w:cs="Times New Roman"/>
        </w:rPr>
        <w:t xml:space="preserve">% and </w:t>
      </w:r>
      <w:r w:rsidR="003C3293">
        <w:rPr>
          <w:rFonts w:ascii="Times New Roman" w:hAnsi="Times New Roman" w:cs="Times New Roman"/>
        </w:rPr>
        <w:t>65% under the polytomous bank</w:t>
      </w:r>
      <w:r w:rsidR="00830F9B">
        <w:rPr>
          <w:rFonts w:ascii="Times New Roman" w:hAnsi="Times New Roman" w:cs="Times New Roman"/>
        </w:rPr>
        <w:t>, and</w:t>
      </w:r>
      <w:r w:rsidR="003C3293">
        <w:rPr>
          <w:rFonts w:ascii="Times New Roman" w:hAnsi="Times New Roman" w:cs="Times New Roman"/>
        </w:rPr>
        <w:t xml:space="preserve"> </w:t>
      </w:r>
      <w:r w:rsidR="00830F9B">
        <w:rPr>
          <w:rFonts w:ascii="Times New Roman" w:hAnsi="Times New Roman" w:cs="Times New Roman"/>
        </w:rPr>
        <w:t>more</w:t>
      </w:r>
      <w:r w:rsidR="000668C6">
        <w:rPr>
          <w:rFonts w:ascii="Times New Roman" w:hAnsi="Times New Roman" w:cs="Times New Roman"/>
        </w:rPr>
        <w:t xml:space="preserve"> </w:t>
      </w:r>
      <w:r w:rsidR="00830F9B">
        <w:rPr>
          <w:rFonts w:ascii="Times New Roman" w:hAnsi="Times New Roman" w:cs="Times New Roman"/>
        </w:rPr>
        <w:t>than</w:t>
      </w:r>
      <w:r w:rsidR="00D95A38">
        <w:rPr>
          <w:rFonts w:ascii="Times New Roman" w:hAnsi="Times New Roman" w:cs="Times New Roman"/>
        </w:rPr>
        <w:t xml:space="preserve"> 96.6%</w:t>
      </w:r>
      <w:r w:rsidR="003C3293">
        <w:rPr>
          <w:rFonts w:ascii="Times New Roman" w:hAnsi="Times New Roman" w:cs="Times New Roman"/>
        </w:rPr>
        <w:t xml:space="preserve"> of the simulees were curtailed.</w:t>
      </w:r>
      <w:r w:rsidR="00C076F3">
        <w:rPr>
          <w:rFonts w:ascii="Times New Roman" w:hAnsi="Times New Roman" w:cs="Times New Roman"/>
        </w:rPr>
        <w:t xml:space="preserve"> </w:t>
      </w:r>
      <w:r w:rsidR="00231C50">
        <w:rPr>
          <w:rFonts w:ascii="Times New Roman" w:hAnsi="Times New Roman" w:cs="Times New Roman"/>
        </w:rPr>
        <w:t xml:space="preserve">As </w:t>
      </w:r>
      <w:r w:rsidR="00231C50" w:rsidRPr="005E14D5">
        <w:rPr>
          <w:rFonts w:ascii="Times New Roman" w:hAnsi="Times New Roman" w:cs="Times New Roman"/>
        </w:rPr>
        <w:t xml:space="preserve">Tables </w:t>
      </w:r>
      <w:r w:rsidR="00100744" w:rsidRPr="005E14D5">
        <w:rPr>
          <w:rFonts w:ascii="Times New Roman" w:hAnsi="Times New Roman" w:cs="Times New Roman"/>
        </w:rPr>
        <w:t>F</w:t>
      </w:r>
      <w:r w:rsidR="00231C50" w:rsidRPr="005E14D5">
        <w:rPr>
          <w:rFonts w:ascii="Times New Roman" w:hAnsi="Times New Roman" w:cs="Times New Roman"/>
        </w:rPr>
        <w:t>1</w:t>
      </w:r>
      <w:r w:rsidR="00100744" w:rsidRPr="005E14D5">
        <w:rPr>
          <w:rFonts w:ascii="Times New Roman" w:hAnsi="Times New Roman" w:cs="Times New Roman"/>
        </w:rPr>
        <w:t>–F</w:t>
      </w:r>
      <w:r w:rsidR="00231C50" w:rsidRPr="005E14D5">
        <w:rPr>
          <w:rFonts w:ascii="Times New Roman" w:hAnsi="Times New Roman" w:cs="Times New Roman"/>
        </w:rPr>
        <w:t>3</w:t>
      </w:r>
      <w:r w:rsidR="00231C50">
        <w:rPr>
          <w:rFonts w:ascii="Times New Roman" w:hAnsi="Times New Roman" w:cs="Times New Roman"/>
        </w:rPr>
        <w:t xml:space="preserve"> show, as maximum test length increase</w:t>
      </w:r>
      <w:r w:rsidR="000668C6">
        <w:rPr>
          <w:rFonts w:ascii="Times New Roman" w:hAnsi="Times New Roman" w:cs="Times New Roman"/>
        </w:rPr>
        <w:t>d</w:t>
      </w:r>
      <w:r w:rsidR="00231C50">
        <w:rPr>
          <w:rFonts w:ascii="Times New Roman" w:hAnsi="Times New Roman" w:cs="Times New Roman"/>
        </w:rPr>
        <w:t>,</w:t>
      </w:r>
      <w:r w:rsidR="006D5081">
        <w:rPr>
          <w:rFonts w:ascii="Times New Roman" w:hAnsi="Times New Roman" w:cs="Times New Roman"/>
        </w:rPr>
        <w:t xml:space="preserve"> both</w:t>
      </w:r>
      <w:r w:rsidR="00231C50">
        <w:rPr>
          <w:rFonts w:ascii="Times New Roman" w:hAnsi="Times New Roman" w:cs="Times New Roman"/>
        </w:rPr>
        <w:t xml:space="preserve"> </w:t>
      </w:r>
      <w:r w:rsidR="006D5081">
        <w:rPr>
          <w:rFonts w:ascii="Times New Roman" w:hAnsi="Times New Roman" w:cs="Times New Roman"/>
        </w:rPr>
        <w:t xml:space="preserve">reduction </w:t>
      </w:r>
      <w:r w:rsidR="00D86BE9">
        <w:rPr>
          <w:rFonts w:ascii="Times New Roman" w:hAnsi="Times New Roman" w:cs="Times New Roman"/>
        </w:rPr>
        <w:t xml:space="preserve">in </w:t>
      </w:r>
      <w:r w:rsidR="006D5081">
        <w:rPr>
          <w:rFonts w:ascii="Times New Roman" w:hAnsi="Times New Roman" w:cs="Times New Roman"/>
        </w:rPr>
        <w:t>ATL and percentage of simulees curtailed increased</w:t>
      </w:r>
      <w:r w:rsidR="00375070">
        <w:rPr>
          <w:rFonts w:ascii="Times New Roman" w:hAnsi="Times New Roman" w:cs="Times New Roman"/>
        </w:rPr>
        <w:t xml:space="preserve">, though </w:t>
      </w:r>
      <w:r w:rsidR="00A572DC" w:rsidRPr="00661462">
        <w:rPr>
          <w:rFonts w:ascii="Times New Roman" w:eastAsia="Times New Roman" w:hAnsi="Times New Roman" w:cs="Times New Roman"/>
        </w:rPr>
        <w:t>longer maximum test length might artificially boost ATL reduction rates.</w:t>
      </w:r>
    </w:p>
    <w:p w14:paraId="2CBEF5C4" w14:textId="77777777" w:rsidR="00DC3098" w:rsidRPr="00661462" w:rsidRDefault="00DC3098" w:rsidP="00661462">
      <w:pPr>
        <w:ind w:firstLine="720"/>
        <w:contextualSpacing/>
        <w:jc w:val="both"/>
        <w:rPr>
          <w:rFonts w:ascii="Times New Roman" w:hAnsi="Times New Roman" w:cs="Times New Roman"/>
        </w:rPr>
      </w:pPr>
    </w:p>
    <w:bookmarkStart w:id="19" w:name="_Toc169464973"/>
    <w:p w14:paraId="23B76E50" w14:textId="77F45545" w:rsidR="004D1381" w:rsidRPr="008A5987" w:rsidRDefault="007B0107" w:rsidP="00F57F33">
      <w:pPr>
        <w:pStyle w:val="Caption"/>
        <w:spacing w:after="120"/>
        <w:ind w:firstLine="0"/>
        <w:contextualSpacing/>
        <w:jc w:val="center"/>
        <w:rPr>
          <w:b/>
          <w:bCs/>
          <w:i w:val="0"/>
          <w:iCs w:val="0"/>
        </w:rPr>
      </w:pPr>
      <w:r>
        <w:rPr>
          <w:rFonts w:ascii="Times New Roman" w:eastAsia="DengXian" w:hAnsi="Times New Roman" w:cs="Times New Roman"/>
          <w:noProof/>
          <w:sz w:val="20"/>
          <w:szCs w:val="20"/>
          <w:lang w:eastAsia="en-US"/>
        </w:rPr>
        <mc:AlternateContent>
          <mc:Choice Requires="wps">
            <w:drawing>
              <wp:anchor distT="0" distB="0" distL="114300" distR="114300" simplePos="0" relativeHeight="251772928" behindDoc="0" locked="0" layoutInCell="1" allowOverlap="1" wp14:anchorId="19246AEC" wp14:editId="62761135">
                <wp:simplePos x="0" y="0"/>
                <wp:positionH relativeFrom="column">
                  <wp:posOffset>3322955</wp:posOffset>
                </wp:positionH>
                <wp:positionV relativeFrom="paragraph">
                  <wp:posOffset>340995</wp:posOffset>
                </wp:positionV>
                <wp:extent cx="150495" cy="182880"/>
                <wp:effectExtent l="0" t="0" r="1905" b="7620"/>
                <wp:wrapNone/>
                <wp:docPr id="1470794747" name="Rectangle 2"/>
                <wp:cNvGraphicFramePr/>
                <a:graphic xmlns:a="http://schemas.openxmlformats.org/drawingml/2006/main">
                  <a:graphicData uri="http://schemas.microsoft.com/office/word/2010/wordprocessingShape">
                    <wps:wsp>
                      <wps:cNvSpPr/>
                      <wps:spPr>
                        <a:xfrm>
                          <a:off x="0" y="0"/>
                          <a:ext cx="150495" cy="182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BE9D7" id="Rectangle 2" o:spid="_x0000_s1026" style="position:absolute;margin-left:261.65pt;margin-top:26.85pt;width:11.8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" fillcolor="white [3212]" stroked="f" strokeweight="1pt"/>
            </w:pict>
          </mc:Fallback>
        </mc:AlternateContent>
      </w:r>
      <w:r w:rsidR="004D1381" w:rsidRPr="008A5987">
        <w:rPr>
          <w:rFonts w:ascii="Times New Roman" w:hAnsi="Times New Roman" w:cs="Times New Roman"/>
          <w:b/>
          <w:bCs/>
          <w:i w:val="0"/>
          <w:iCs w:val="0"/>
          <w:color w:val="auto"/>
          <w:kern w:val="2"/>
          <w:sz w:val="24"/>
          <w:szCs w:val="24"/>
          <w14:ligatures w14:val="standardContextual"/>
        </w:rPr>
        <w:t xml:space="preserve">Table </w:t>
      </w:r>
      <w:r w:rsidR="0042188F" w:rsidRPr="008A5987">
        <w:rPr>
          <w:rFonts w:ascii="Times New Roman" w:hAnsi="Times New Roman" w:cs="Times New Roman"/>
          <w:b/>
          <w:bCs/>
          <w:i w:val="0"/>
          <w:iCs w:val="0"/>
          <w:color w:val="auto"/>
          <w:kern w:val="2"/>
          <w:sz w:val="24"/>
          <w:szCs w:val="24"/>
          <w14:ligatures w14:val="standardContextual"/>
        </w:rPr>
        <w:t>11</w:t>
      </w:r>
      <w:r w:rsidR="008A5987">
        <w:rPr>
          <w:rFonts w:ascii="Times New Roman" w:hAnsi="Times New Roman" w:cs="Times New Roman"/>
          <w:b/>
          <w:bCs/>
          <w:i w:val="0"/>
          <w:iCs w:val="0"/>
          <w:color w:val="auto"/>
          <w:kern w:val="2"/>
          <w:sz w:val="24"/>
          <w:szCs w:val="24"/>
          <w14:ligatures w14:val="standardContextual"/>
        </w:rPr>
        <w:t xml:space="preserve">. </w:t>
      </w:r>
      <w:r w:rsidR="004D1381" w:rsidRPr="008A5987">
        <w:rPr>
          <w:rFonts w:ascii="Times New Roman" w:hAnsi="Times New Roman" w:cs="Times New Roman"/>
          <w:b/>
          <w:bCs/>
          <w:i w:val="0"/>
          <w:iCs w:val="0"/>
          <w:color w:val="auto"/>
          <w:kern w:val="2"/>
          <w:sz w:val="24"/>
          <w:szCs w:val="24"/>
          <w14:ligatures w14:val="standardContextual"/>
        </w:rPr>
        <w:t xml:space="preserve">Reduction in </w:t>
      </w:r>
      <w:r w:rsidR="00465600" w:rsidRPr="008A5987">
        <w:rPr>
          <w:rFonts w:ascii="Times New Roman" w:hAnsi="Times New Roman" w:cs="Times New Roman"/>
          <w:b/>
          <w:bCs/>
          <w:i w:val="0"/>
          <w:iCs w:val="0"/>
          <w:color w:val="auto"/>
          <w:kern w:val="2"/>
          <w:sz w:val="24"/>
          <w:szCs w:val="24"/>
          <w14:ligatures w14:val="standardContextual"/>
        </w:rPr>
        <w:t>a</w:t>
      </w:r>
      <w:r w:rsidR="004D1381" w:rsidRPr="008A5987">
        <w:rPr>
          <w:rFonts w:ascii="Times New Roman" w:hAnsi="Times New Roman" w:cs="Times New Roman"/>
          <w:b/>
          <w:bCs/>
          <w:i w:val="0"/>
          <w:iCs w:val="0"/>
          <w:color w:val="auto"/>
          <w:kern w:val="2"/>
          <w:sz w:val="24"/>
          <w:szCs w:val="24"/>
          <w14:ligatures w14:val="standardContextual"/>
        </w:rPr>
        <w:t xml:space="preserve">verage </w:t>
      </w:r>
      <w:r w:rsidR="00465600" w:rsidRPr="008A5987">
        <w:rPr>
          <w:rFonts w:ascii="Times New Roman" w:hAnsi="Times New Roman" w:cs="Times New Roman"/>
          <w:b/>
          <w:bCs/>
          <w:i w:val="0"/>
          <w:iCs w:val="0"/>
          <w:color w:val="auto"/>
          <w:kern w:val="2"/>
          <w:sz w:val="24"/>
          <w:szCs w:val="24"/>
          <w14:ligatures w14:val="standardContextual"/>
        </w:rPr>
        <w:t>t</w:t>
      </w:r>
      <w:r w:rsidR="004D1381" w:rsidRPr="008A5987">
        <w:rPr>
          <w:rFonts w:ascii="Times New Roman" w:hAnsi="Times New Roman" w:cs="Times New Roman"/>
          <w:b/>
          <w:bCs/>
          <w:i w:val="0"/>
          <w:iCs w:val="0"/>
          <w:color w:val="auto"/>
          <w:kern w:val="2"/>
          <w:sz w:val="24"/>
          <w:szCs w:val="24"/>
          <w14:ligatures w14:val="standardContextual"/>
        </w:rPr>
        <w:t xml:space="preserve">est </w:t>
      </w:r>
      <w:r w:rsidR="00465600" w:rsidRPr="008A5987">
        <w:rPr>
          <w:rFonts w:ascii="Times New Roman" w:hAnsi="Times New Roman" w:cs="Times New Roman"/>
          <w:b/>
          <w:bCs/>
          <w:i w:val="0"/>
          <w:iCs w:val="0"/>
          <w:color w:val="auto"/>
          <w:kern w:val="2"/>
          <w:sz w:val="24"/>
          <w:szCs w:val="24"/>
          <w14:ligatures w14:val="standardContextual"/>
        </w:rPr>
        <w:t>l</w:t>
      </w:r>
      <w:r w:rsidR="004D1381" w:rsidRPr="008A5987">
        <w:rPr>
          <w:rFonts w:ascii="Times New Roman" w:hAnsi="Times New Roman" w:cs="Times New Roman"/>
          <w:b/>
          <w:bCs/>
          <w:i w:val="0"/>
          <w:iCs w:val="0"/>
          <w:color w:val="auto"/>
          <w:kern w:val="2"/>
          <w:sz w:val="24"/>
          <w:szCs w:val="24"/>
          <w14:ligatures w14:val="standardContextual"/>
        </w:rPr>
        <w:t>ength under dichotomous banks</w:t>
      </w:r>
      <w:bookmarkEnd w:id="1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6D08FF" w:rsidRPr="008D6CD8" w14:paraId="0C2C7ADF" w14:textId="77777777" w:rsidTr="00E91679">
        <w:trPr>
          <w:trHeight w:val="321"/>
          <w:jc w:val="center"/>
        </w:trPr>
        <w:tc>
          <w:tcPr>
            <w:tcW w:w="1307" w:type="dxa"/>
            <w:vMerge w:val="restart"/>
            <w:tcBorders>
              <w:top w:val="single" w:sz="4" w:space="0" w:color="auto"/>
            </w:tcBorders>
            <w:vAlign w:val="center"/>
          </w:tcPr>
          <w:p w14:paraId="14FB9D00" w14:textId="4DBFEE35" w:rsidR="006D08FF" w:rsidRPr="008D6CD8" w:rsidRDefault="006D08FF" w:rsidP="009D5E34">
            <w:pPr>
              <w:ind w:firstLine="0"/>
              <w:contextualSpacing/>
              <w:jc w:val="center"/>
              <w:rPr>
                <w:rFonts w:ascii="Times New Roman" w:hAnsi="Times New Roman" w:cs="Times New Roman"/>
                <w:sz w:val="21"/>
                <w:szCs w:val="21"/>
              </w:rPr>
            </w:pPr>
            <w:r>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345D3C9C" w14:textId="77777777" w:rsidR="006D08FF" w:rsidRPr="008D6CD8" w:rsidRDefault="006D08FF" w:rsidP="009D5E34">
            <w:pPr>
              <w:ind w:firstLine="0"/>
              <w:contextualSpacing/>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c>
          <w:tcPr>
            <w:tcW w:w="3538" w:type="dxa"/>
            <w:gridSpan w:val="3"/>
            <w:tcBorders>
              <w:top w:val="single" w:sz="4" w:space="0" w:color="auto"/>
              <w:bottom w:val="single" w:sz="4" w:space="0" w:color="auto"/>
            </w:tcBorders>
            <w:vAlign w:val="center"/>
          </w:tcPr>
          <w:p w14:paraId="77EAF7AC" w14:textId="77777777" w:rsidR="006D08FF" w:rsidRPr="008D6CD8" w:rsidRDefault="006D08FF" w:rsidP="009D5E34">
            <w:pPr>
              <w:ind w:firstLine="0"/>
              <w:contextualSpacing/>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r>
      <w:tr w:rsidR="006D08FF" w:rsidRPr="008D6CD8" w14:paraId="30D54C49" w14:textId="77777777" w:rsidTr="00E91679">
        <w:trPr>
          <w:trHeight w:val="646"/>
          <w:jc w:val="center"/>
        </w:trPr>
        <w:tc>
          <w:tcPr>
            <w:tcW w:w="1307" w:type="dxa"/>
            <w:vMerge/>
            <w:tcBorders>
              <w:bottom w:val="single" w:sz="4" w:space="0" w:color="auto"/>
            </w:tcBorders>
            <w:vAlign w:val="center"/>
          </w:tcPr>
          <w:p w14:paraId="21727A61" w14:textId="77777777" w:rsidR="006D08FF" w:rsidRPr="008D6CD8" w:rsidRDefault="006D08FF" w:rsidP="009D5E34">
            <w:pPr>
              <w:ind w:firstLine="0"/>
              <w:contextualSpacing/>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504CC196" w14:textId="77777777" w:rsidR="006D08FF" w:rsidRPr="008D6CD8" w:rsidRDefault="006D08FF" w:rsidP="009D5E34">
            <w:pPr>
              <w:ind w:firstLine="0"/>
              <w:contextualSpacing/>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2BAB70CF" w14:textId="77777777" w:rsidR="006D08FF" w:rsidRPr="008D6CD8" w:rsidRDefault="006D08FF" w:rsidP="009D5E34">
            <w:pPr>
              <w:ind w:firstLine="0"/>
              <w:contextualSpacing/>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284" w:type="dxa"/>
            <w:tcBorders>
              <w:top w:val="single" w:sz="4" w:space="0" w:color="auto"/>
              <w:bottom w:val="single" w:sz="4" w:space="0" w:color="auto"/>
            </w:tcBorders>
            <w:vAlign w:val="center"/>
          </w:tcPr>
          <w:p w14:paraId="6B137C74" w14:textId="6BE66DB2" w:rsidR="006D08FF" w:rsidRPr="008D6CD8" w:rsidRDefault="006D08FF" w:rsidP="009D5E34">
            <w:pPr>
              <w:ind w:firstLine="0"/>
              <w:contextualSpacing/>
              <w:jc w:val="center"/>
              <w:rPr>
                <w:rFonts w:ascii="Times New Roman" w:hAnsi="Times New Roman" w:cs="Times New Roman"/>
                <w:sz w:val="21"/>
                <w:szCs w:val="21"/>
              </w:rPr>
            </w:pPr>
            <w:r w:rsidRPr="007B0107">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659A6460" w14:textId="544B462F" w:rsidR="006D08FF" w:rsidRPr="008D6CD8" w:rsidRDefault="006D08FF" w:rsidP="009D5E34">
            <w:pPr>
              <w:ind w:firstLine="0"/>
              <w:contextualSpacing/>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6F09A8FD" w14:textId="77777777" w:rsidR="006D08FF" w:rsidRPr="008D6CD8" w:rsidRDefault="006D08FF" w:rsidP="009D5E34">
            <w:pPr>
              <w:ind w:firstLine="0"/>
              <w:contextualSpacing/>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179" w:type="dxa"/>
            <w:tcBorders>
              <w:top w:val="single" w:sz="4" w:space="0" w:color="auto"/>
              <w:bottom w:val="single" w:sz="4" w:space="0" w:color="auto"/>
            </w:tcBorders>
            <w:vAlign w:val="center"/>
          </w:tcPr>
          <w:p w14:paraId="60A4E440" w14:textId="77777777" w:rsidR="006D08FF" w:rsidRPr="008D6CD8" w:rsidRDefault="006D08FF" w:rsidP="009D5E34">
            <w:pPr>
              <w:ind w:firstLine="0"/>
              <w:contextualSpacing/>
              <w:jc w:val="center"/>
              <w:rPr>
                <w:rFonts w:ascii="Times New Roman" w:hAnsi="Times New Roman" w:cs="Times New Roman"/>
                <w:sz w:val="21"/>
                <w:szCs w:val="21"/>
              </w:rPr>
            </w:pPr>
            <w:r w:rsidRPr="008D6CD8">
              <w:rPr>
                <w:rFonts w:ascii="Times New Roman" w:hAnsi="Times New Roman" w:cs="Times New Roman"/>
                <w:sz w:val="21"/>
                <w:szCs w:val="21"/>
              </w:rPr>
              <w:t>% simulees SCed</w:t>
            </w:r>
          </w:p>
        </w:tc>
      </w:tr>
      <w:tr w:rsidR="006D08FF" w:rsidRPr="008D6CD8" w14:paraId="1CF8E5BB" w14:textId="77777777" w:rsidTr="00E91679">
        <w:trPr>
          <w:jc w:val="center"/>
        </w:trPr>
        <w:tc>
          <w:tcPr>
            <w:tcW w:w="1307" w:type="dxa"/>
            <w:tcBorders>
              <w:top w:val="single" w:sz="4" w:space="0" w:color="auto"/>
            </w:tcBorders>
            <w:vAlign w:val="bottom"/>
          </w:tcPr>
          <w:p w14:paraId="01DC489E" w14:textId="77777777" w:rsidR="006D08FF" w:rsidRPr="008D6CD8" w:rsidRDefault="006D08FF" w:rsidP="00FC6E94">
            <w:pPr>
              <w:ind w:firstLine="0"/>
              <w:contextualSpacing/>
              <w:rPr>
                <w:rFonts w:ascii="Times New Roman" w:hAnsi="Times New Roman" w:cs="Times New Roman"/>
                <w:sz w:val="21"/>
                <w:szCs w:val="21"/>
              </w:rPr>
            </w:pPr>
            <w:r w:rsidRPr="008D6CD8">
              <w:rPr>
                <w:rFonts w:ascii="Times New Roman" w:hAnsi="Times New Roman" w:cs="Times New Roman"/>
                <w:color w:val="000000"/>
                <w:sz w:val="21"/>
                <w:szCs w:val="21"/>
              </w:rPr>
              <w:t>HI</w:t>
            </w:r>
            <w:r>
              <w:rPr>
                <w:rFonts w:ascii="Times New Roman" w:hAnsi="Times New Roman" w:cs="Times New Roman"/>
                <w:color w:val="000000"/>
                <w:sz w:val="21"/>
                <w:szCs w:val="21"/>
              </w:rPr>
              <w:t>, 20 items</w:t>
            </w:r>
          </w:p>
        </w:tc>
        <w:tc>
          <w:tcPr>
            <w:tcW w:w="1083" w:type="dxa"/>
            <w:tcBorders>
              <w:top w:val="single" w:sz="4" w:space="0" w:color="auto"/>
            </w:tcBorders>
            <w:vAlign w:val="bottom"/>
          </w:tcPr>
          <w:p w14:paraId="2AE4A085" w14:textId="6051700C"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1</w:t>
            </w:r>
            <w:r w:rsidR="00E3102A">
              <w:rPr>
                <w:rFonts w:ascii="Times New Roman" w:hAnsi="Times New Roman" w:cs="Times New Roman"/>
                <w:color w:val="000000"/>
                <w:sz w:val="21"/>
                <w:szCs w:val="21"/>
              </w:rPr>
              <w:t>.</w:t>
            </w:r>
            <w:r w:rsidRPr="008D6CD8">
              <w:rPr>
                <w:rFonts w:ascii="Times New Roman" w:hAnsi="Times New Roman" w:cs="Times New Roman"/>
                <w:color w:val="000000"/>
                <w:sz w:val="21"/>
                <w:szCs w:val="21"/>
              </w:rPr>
              <w:t>9</w:t>
            </w:r>
          </w:p>
        </w:tc>
        <w:tc>
          <w:tcPr>
            <w:tcW w:w="1232" w:type="dxa"/>
            <w:tcBorders>
              <w:top w:val="single" w:sz="4" w:space="0" w:color="auto"/>
            </w:tcBorders>
            <w:vAlign w:val="bottom"/>
          </w:tcPr>
          <w:p w14:paraId="1FEED1FB" w14:textId="6E4C7E6E"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54.5</w:t>
            </w:r>
          </w:p>
        </w:tc>
        <w:tc>
          <w:tcPr>
            <w:tcW w:w="1284" w:type="dxa"/>
            <w:tcBorders>
              <w:top w:val="single" w:sz="4" w:space="0" w:color="auto"/>
            </w:tcBorders>
            <w:vAlign w:val="bottom"/>
          </w:tcPr>
          <w:p w14:paraId="27FA3E7C" w14:textId="44A12339"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89.0</w:t>
            </w:r>
          </w:p>
        </w:tc>
        <w:tc>
          <w:tcPr>
            <w:tcW w:w="1127" w:type="dxa"/>
            <w:tcBorders>
              <w:top w:val="single" w:sz="4" w:space="0" w:color="auto"/>
            </w:tcBorders>
            <w:vAlign w:val="bottom"/>
          </w:tcPr>
          <w:p w14:paraId="463BECA5" w14:textId="6E15B864"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1</w:t>
            </w:r>
            <w:r w:rsidR="00E3102A">
              <w:rPr>
                <w:rFonts w:ascii="Times New Roman" w:hAnsi="Times New Roman" w:cs="Times New Roman"/>
                <w:color w:val="000000"/>
                <w:sz w:val="21"/>
                <w:szCs w:val="21"/>
              </w:rPr>
              <w:t>.</w:t>
            </w:r>
            <w:r w:rsidRPr="008D6CD8">
              <w:rPr>
                <w:rFonts w:ascii="Times New Roman" w:hAnsi="Times New Roman" w:cs="Times New Roman"/>
                <w:color w:val="000000"/>
                <w:sz w:val="21"/>
                <w:szCs w:val="21"/>
              </w:rPr>
              <w:t>9</w:t>
            </w:r>
          </w:p>
        </w:tc>
        <w:tc>
          <w:tcPr>
            <w:tcW w:w="1232" w:type="dxa"/>
            <w:tcBorders>
              <w:top w:val="single" w:sz="4" w:space="0" w:color="auto"/>
            </w:tcBorders>
            <w:vAlign w:val="bottom"/>
          </w:tcPr>
          <w:p w14:paraId="03F2485E" w14:textId="550395BC"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54.4</w:t>
            </w:r>
          </w:p>
        </w:tc>
        <w:tc>
          <w:tcPr>
            <w:tcW w:w="1179" w:type="dxa"/>
            <w:tcBorders>
              <w:top w:val="single" w:sz="4" w:space="0" w:color="auto"/>
            </w:tcBorders>
            <w:vAlign w:val="bottom"/>
          </w:tcPr>
          <w:p w14:paraId="00CEEA23" w14:textId="73D4F307"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86.6</w:t>
            </w:r>
          </w:p>
        </w:tc>
      </w:tr>
      <w:tr w:rsidR="006D08FF" w:rsidRPr="008D6CD8" w14:paraId="7BDF0D83" w14:textId="77777777" w:rsidTr="00E91679">
        <w:trPr>
          <w:jc w:val="center"/>
        </w:trPr>
        <w:tc>
          <w:tcPr>
            <w:tcW w:w="1307" w:type="dxa"/>
            <w:tcBorders>
              <w:bottom w:val="single" w:sz="4" w:space="0" w:color="auto"/>
            </w:tcBorders>
            <w:vAlign w:val="bottom"/>
          </w:tcPr>
          <w:p w14:paraId="7106FE7D" w14:textId="77777777" w:rsidR="006D08FF" w:rsidRPr="008D6CD8" w:rsidRDefault="006D08FF" w:rsidP="00FC6E94">
            <w:pPr>
              <w:ind w:firstLine="0"/>
              <w:contextualSpacing/>
              <w:rPr>
                <w:rFonts w:ascii="Times New Roman" w:hAnsi="Times New Roman" w:cs="Times New Roman"/>
                <w:sz w:val="21"/>
                <w:szCs w:val="21"/>
              </w:rPr>
            </w:pPr>
            <w:r w:rsidRPr="008D6CD8">
              <w:rPr>
                <w:rFonts w:ascii="Times New Roman" w:hAnsi="Times New Roman" w:cs="Times New Roman"/>
                <w:color w:val="000000"/>
                <w:sz w:val="21"/>
                <w:szCs w:val="21"/>
              </w:rPr>
              <w:t>LI</w:t>
            </w:r>
            <w:r>
              <w:rPr>
                <w:rFonts w:ascii="Times New Roman" w:hAnsi="Times New Roman" w:cs="Times New Roman"/>
                <w:color w:val="000000"/>
                <w:sz w:val="21"/>
                <w:szCs w:val="21"/>
              </w:rPr>
              <w:t>, 20 items</w:t>
            </w:r>
          </w:p>
        </w:tc>
        <w:tc>
          <w:tcPr>
            <w:tcW w:w="1083" w:type="dxa"/>
            <w:tcBorders>
              <w:bottom w:val="single" w:sz="4" w:space="0" w:color="auto"/>
            </w:tcBorders>
            <w:vAlign w:val="bottom"/>
          </w:tcPr>
          <w:p w14:paraId="15487798" w14:textId="77777777"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13.5</w:t>
            </w:r>
          </w:p>
        </w:tc>
        <w:tc>
          <w:tcPr>
            <w:tcW w:w="1232" w:type="dxa"/>
            <w:tcBorders>
              <w:bottom w:val="single" w:sz="4" w:space="0" w:color="auto"/>
            </w:tcBorders>
            <w:vAlign w:val="bottom"/>
          </w:tcPr>
          <w:p w14:paraId="1820CF8C" w14:textId="06F8B3FB"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67.3</w:t>
            </w:r>
          </w:p>
        </w:tc>
        <w:tc>
          <w:tcPr>
            <w:tcW w:w="1284" w:type="dxa"/>
            <w:tcBorders>
              <w:bottom w:val="single" w:sz="4" w:space="0" w:color="auto"/>
            </w:tcBorders>
            <w:vAlign w:val="bottom"/>
          </w:tcPr>
          <w:p w14:paraId="3DC6F2B8" w14:textId="5FEF611C"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97.8</w:t>
            </w:r>
          </w:p>
        </w:tc>
        <w:tc>
          <w:tcPr>
            <w:tcW w:w="1127" w:type="dxa"/>
            <w:tcBorders>
              <w:bottom w:val="single" w:sz="4" w:space="0" w:color="auto"/>
            </w:tcBorders>
            <w:vAlign w:val="bottom"/>
          </w:tcPr>
          <w:p w14:paraId="145A53EA" w14:textId="77777777"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13.4</w:t>
            </w:r>
          </w:p>
        </w:tc>
        <w:tc>
          <w:tcPr>
            <w:tcW w:w="1232" w:type="dxa"/>
            <w:tcBorders>
              <w:bottom w:val="single" w:sz="4" w:space="0" w:color="auto"/>
            </w:tcBorders>
            <w:vAlign w:val="bottom"/>
          </w:tcPr>
          <w:p w14:paraId="6851EE07" w14:textId="1B964968"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67.1</w:t>
            </w:r>
          </w:p>
        </w:tc>
        <w:tc>
          <w:tcPr>
            <w:tcW w:w="1179" w:type="dxa"/>
            <w:tcBorders>
              <w:bottom w:val="single" w:sz="4" w:space="0" w:color="auto"/>
            </w:tcBorders>
            <w:vAlign w:val="bottom"/>
          </w:tcPr>
          <w:p w14:paraId="2A258153" w14:textId="61D2861F" w:rsidR="006D08FF" w:rsidRPr="008D6CD8" w:rsidRDefault="006D08FF" w:rsidP="00FC6E94">
            <w:pPr>
              <w:ind w:firstLine="0"/>
              <w:contextualSpacing/>
              <w:jc w:val="center"/>
              <w:rPr>
                <w:rFonts w:ascii="Times New Roman" w:hAnsi="Times New Roman" w:cs="Times New Roman"/>
                <w:sz w:val="21"/>
                <w:szCs w:val="21"/>
              </w:rPr>
            </w:pPr>
            <w:r w:rsidRPr="008D6CD8">
              <w:rPr>
                <w:rFonts w:ascii="Times New Roman" w:hAnsi="Times New Roman" w:cs="Times New Roman"/>
                <w:color w:val="000000"/>
                <w:sz w:val="21"/>
                <w:szCs w:val="21"/>
              </w:rPr>
              <w:t>98.0</w:t>
            </w:r>
          </w:p>
        </w:tc>
      </w:tr>
    </w:tbl>
    <w:p w14:paraId="4FA71C15" w14:textId="13F34D97" w:rsidR="00E135CD" w:rsidRDefault="00E135CD" w:rsidP="00DC3098">
      <w:pPr>
        <w:contextualSpacing/>
        <w:rPr>
          <w:rFonts w:ascii="Times New Roman" w:hAnsi="Times New Roman" w:cs="Times New Roman"/>
        </w:rPr>
      </w:pPr>
    </w:p>
    <w:bookmarkStart w:id="20" w:name="_Toc163771304"/>
    <w:p w14:paraId="0187AA4E" w14:textId="2A090F8A" w:rsidR="00FF7809" w:rsidRPr="00F57F33" w:rsidRDefault="009D5E34" w:rsidP="00F57F33">
      <w:pPr>
        <w:pStyle w:val="Caption"/>
        <w:spacing w:after="120"/>
        <w:ind w:firstLine="0"/>
        <w:contextualSpacing/>
        <w:jc w:val="center"/>
        <w:rPr>
          <w:rFonts w:ascii="Times New Roman" w:hAnsi="Times New Roman" w:cs="Times New Roman"/>
          <w:b/>
          <w:bCs/>
          <w:i w:val="0"/>
          <w:iCs w:val="0"/>
        </w:rPr>
      </w:pPr>
      <w:r w:rsidRPr="00F57F33">
        <w:rPr>
          <w:rFonts w:ascii="Times New Roman" w:eastAsia="DengXian" w:hAnsi="Times New Roman" w:cs="Times New Roman"/>
          <w:b/>
          <w:bCs/>
          <w:i w:val="0"/>
          <w:iCs w:val="0"/>
          <w:noProof/>
          <w:sz w:val="20"/>
          <w:szCs w:val="20"/>
          <w:lang w:eastAsia="en-US"/>
        </w:rPr>
        <mc:AlternateContent>
          <mc:Choice Requires="wps">
            <w:drawing>
              <wp:anchor distT="0" distB="0" distL="114300" distR="114300" simplePos="0" relativeHeight="251764736" behindDoc="0" locked="0" layoutInCell="1" allowOverlap="1" wp14:anchorId="08655BC2" wp14:editId="7496398C">
                <wp:simplePos x="0" y="0"/>
                <wp:positionH relativeFrom="column">
                  <wp:posOffset>3338195</wp:posOffset>
                </wp:positionH>
                <wp:positionV relativeFrom="paragraph">
                  <wp:posOffset>528320</wp:posOffset>
                </wp:positionV>
                <wp:extent cx="150495" cy="182880"/>
                <wp:effectExtent l="0" t="0" r="1905" b="7620"/>
                <wp:wrapNone/>
                <wp:docPr id="1212006557" name="Rectangle 2"/>
                <wp:cNvGraphicFramePr/>
                <a:graphic xmlns:a="http://schemas.openxmlformats.org/drawingml/2006/main">
                  <a:graphicData uri="http://schemas.microsoft.com/office/word/2010/wordprocessingShape">
                    <wps:wsp>
                      <wps:cNvSpPr/>
                      <wps:spPr>
                        <a:xfrm>
                          <a:off x="0" y="0"/>
                          <a:ext cx="150495" cy="182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F36D" id="Rectangle 2" o:spid="_x0000_s1026" style="position:absolute;margin-left:262.85pt;margin-top:41.6pt;width:11.85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" fillcolor="white [3212]" stroked="f" strokeweight="1pt"/>
            </w:pict>
          </mc:Fallback>
        </mc:AlternateContent>
      </w:r>
      <w:r w:rsidR="00FF7809" w:rsidRPr="00F57F33">
        <w:rPr>
          <w:rFonts w:ascii="Times New Roman" w:hAnsi="Times New Roman" w:cs="Times New Roman"/>
          <w:b/>
          <w:bCs/>
          <w:i w:val="0"/>
          <w:iCs w:val="0"/>
          <w:color w:val="auto"/>
          <w:kern w:val="2"/>
          <w:sz w:val="24"/>
          <w:szCs w:val="24"/>
          <w14:ligatures w14:val="standardContextual"/>
        </w:rPr>
        <w:t xml:space="preserve">Table </w:t>
      </w:r>
      <w:r w:rsidR="0042188F" w:rsidRPr="00F57F33">
        <w:rPr>
          <w:rFonts w:ascii="Times New Roman" w:hAnsi="Times New Roman" w:cs="Times New Roman"/>
          <w:b/>
          <w:bCs/>
          <w:i w:val="0"/>
          <w:iCs w:val="0"/>
          <w:color w:val="auto"/>
          <w:kern w:val="2"/>
          <w:sz w:val="24"/>
          <w:szCs w:val="24"/>
          <w14:ligatures w14:val="standardContextual"/>
        </w:rPr>
        <w:t>12</w:t>
      </w:r>
      <w:r w:rsidR="00F57F33" w:rsidRPr="00F57F33">
        <w:rPr>
          <w:rFonts w:ascii="Times New Roman" w:hAnsi="Times New Roman" w:cs="Times New Roman"/>
          <w:b/>
          <w:bCs/>
          <w:i w:val="0"/>
          <w:iCs w:val="0"/>
          <w:color w:val="auto"/>
          <w:kern w:val="2"/>
          <w:sz w:val="24"/>
          <w:szCs w:val="24"/>
          <w14:ligatures w14:val="standardContextual"/>
        </w:rPr>
        <w:t xml:space="preserve">. </w:t>
      </w:r>
      <w:r w:rsidR="00FF7809" w:rsidRPr="00F57F33">
        <w:rPr>
          <w:rFonts w:ascii="Times New Roman" w:hAnsi="Times New Roman" w:cs="Times New Roman"/>
          <w:b/>
          <w:bCs/>
          <w:i w:val="0"/>
          <w:iCs w:val="0"/>
          <w:color w:val="auto"/>
          <w:kern w:val="2"/>
          <w:sz w:val="24"/>
          <w:szCs w:val="24"/>
          <w14:ligatures w14:val="standardContextual"/>
        </w:rPr>
        <w:t xml:space="preserve">Reduction in average test length </w:t>
      </w:r>
      <w:r w:rsidR="007B0107">
        <w:rPr>
          <w:rFonts w:ascii="Times New Roman" w:hAnsi="Times New Roman" w:cs="Times New Roman"/>
          <w:b/>
          <w:bCs/>
          <w:i w:val="0"/>
          <w:iCs w:val="0"/>
          <w:color w:val="auto"/>
          <w:kern w:val="2"/>
          <w:sz w:val="24"/>
          <w:szCs w:val="24"/>
          <w14:ligatures w14:val="standardContextual"/>
        </w:rPr>
        <w:br/>
      </w:r>
      <w:r w:rsidR="00FF7809" w:rsidRPr="00F57F33">
        <w:rPr>
          <w:rFonts w:ascii="Times New Roman" w:hAnsi="Times New Roman" w:cs="Times New Roman"/>
          <w:b/>
          <w:bCs/>
          <w:i w:val="0"/>
          <w:iCs w:val="0"/>
          <w:color w:val="auto"/>
          <w:kern w:val="2"/>
          <w:sz w:val="24"/>
          <w:szCs w:val="24"/>
          <w14:ligatures w14:val="standardContextual"/>
        </w:rPr>
        <w:t>under the low-information real polytomous bank</w:t>
      </w:r>
      <w:bookmarkEnd w:id="2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2C37D3" w:rsidRPr="006E3ED0" w14:paraId="4B371E8E" w14:textId="77777777" w:rsidTr="00E91679">
        <w:trPr>
          <w:trHeight w:val="321"/>
          <w:jc w:val="center"/>
        </w:trPr>
        <w:tc>
          <w:tcPr>
            <w:tcW w:w="1307" w:type="dxa"/>
            <w:vMerge w:val="restart"/>
            <w:tcBorders>
              <w:top w:val="single" w:sz="4" w:space="0" w:color="auto"/>
            </w:tcBorders>
            <w:vAlign w:val="center"/>
          </w:tcPr>
          <w:p w14:paraId="4C9D23F0" w14:textId="77777777"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03718163" w14:textId="77777777" w:rsidR="002C37D3" w:rsidRPr="00736235" w:rsidRDefault="002C37D3" w:rsidP="00DC3098">
            <w:pPr>
              <w:contextualSpacing/>
              <w:jc w:val="center"/>
              <w:rPr>
                <w:rFonts w:ascii="Times New Roman" w:hAnsi="Times New Roman" w:cs="Times New Roman"/>
                <w:sz w:val="21"/>
                <w:szCs w:val="21"/>
              </w:rPr>
            </w:pPr>
            <m:oMathPara>
              <m:oMath>
                <m:r>
                  <w:rPr>
                    <w:rFonts w:ascii="Cambria Math" w:hAnsi="Cambria Math" w:cs="Times New Roman"/>
                    <w:sz w:val="21"/>
                    <w:szCs w:val="21"/>
                  </w:rPr>
                  <m:t>θ=-4</m:t>
                </m:r>
              </m:oMath>
            </m:oMathPara>
          </w:p>
        </w:tc>
        <w:tc>
          <w:tcPr>
            <w:tcW w:w="3538" w:type="dxa"/>
            <w:gridSpan w:val="3"/>
            <w:tcBorders>
              <w:top w:val="single" w:sz="4" w:space="0" w:color="auto"/>
              <w:bottom w:val="single" w:sz="4" w:space="0" w:color="auto"/>
            </w:tcBorders>
            <w:vAlign w:val="center"/>
          </w:tcPr>
          <w:p w14:paraId="347D6FCF" w14:textId="77777777" w:rsidR="002C37D3" w:rsidRPr="00736235" w:rsidRDefault="002C37D3" w:rsidP="00DC3098">
            <w:pPr>
              <w:contextualSpacing/>
              <w:jc w:val="center"/>
              <w:rPr>
                <w:rFonts w:ascii="Times New Roman" w:hAnsi="Times New Roman" w:cs="Times New Roman"/>
                <w:sz w:val="21"/>
                <w:szCs w:val="21"/>
              </w:rPr>
            </w:pPr>
            <m:oMathPara>
              <m:oMath>
                <m:r>
                  <w:rPr>
                    <w:rFonts w:ascii="Cambria Math" w:hAnsi="Cambria Math" w:cs="Times New Roman"/>
                    <w:sz w:val="21"/>
                    <w:szCs w:val="21"/>
                  </w:rPr>
                  <m:t>θ=0</m:t>
                </m:r>
              </m:oMath>
            </m:oMathPara>
          </w:p>
        </w:tc>
      </w:tr>
      <w:tr w:rsidR="002C37D3" w:rsidRPr="006E3ED0" w14:paraId="2A7A0807" w14:textId="77777777" w:rsidTr="00E91679">
        <w:trPr>
          <w:trHeight w:val="646"/>
          <w:jc w:val="center"/>
        </w:trPr>
        <w:tc>
          <w:tcPr>
            <w:tcW w:w="1307" w:type="dxa"/>
            <w:vMerge/>
            <w:tcBorders>
              <w:bottom w:val="single" w:sz="4" w:space="0" w:color="auto"/>
            </w:tcBorders>
            <w:vAlign w:val="center"/>
          </w:tcPr>
          <w:p w14:paraId="1C9C1CEF" w14:textId="77777777" w:rsidR="002C37D3" w:rsidRPr="00736235" w:rsidRDefault="002C37D3" w:rsidP="00DC3098">
            <w:pPr>
              <w:contextualSpacing/>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4A159113" w14:textId="77777777"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386B72EC" w14:textId="6EF76322"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r w:rsidR="004E697F">
              <w:rPr>
                <w:rFonts w:ascii="Times New Roman" w:hAnsi="Times New Roman" w:cs="Times New Roman"/>
                <w:sz w:val="21"/>
                <w:szCs w:val="21"/>
              </w:rPr>
              <w:t xml:space="preserve"> (%)</w:t>
            </w:r>
          </w:p>
        </w:tc>
        <w:tc>
          <w:tcPr>
            <w:tcW w:w="1284" w:type="dxa"/>
            <w:tcBorders>
              <w:top w:val="single" w:sz="4" w:space="0" w:color="auto"/>
              <w:bottom w:val="single" w:sz="4" w:space="0" w:color="auto"/>
            </w:tcBorders>
            <w:vAlign w:val="center"/>
          </w:tcPr>
          <w:p w14:paraId="0D24AC97" w14:textId="765A6310" w:rsidR="002C37D3" w:rsidRPr="00F220A5" w:rsidRDefault="002C37D3" w:rsidP="00FC6E94">
            <w:pPr>
              <w:ind w:firstLine="0"/>
              <w:contextualSpacing/>
              <w:jc w:val="center"/>
              <w:rPr>
                <w:rFonts w:ascii="Times New Roman" w:hAnsi="Times New Roman" w:cs="Times New Roman"/>
                <w:sz w:val="21"/>
                <w:szCs w:val="21"/>
                <w:highlight w:val="yellow"/>
              </w:rPr>
            </w:pPr>
            <w:r w:rsidRPr="007B0107">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52FDE310" w14:textId="77777777"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70FCBE37" w14:textId="6CDEF36B"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r w:rsidR="004E697F">
              <w:rPr>
                <w:rFonts w:ascii="Times New Roman" w:hAnsi="Times New Roman" w:cs="Times New Roman"/>
                <w:sz w:val="21"/>
                <w:szCs w:val="21"/>
              </w:rPr>
              <w:t xml:space="preserve"> (%)</w:t>
            </w:r>
          </w:p>
        </w:tc>
        <w:tc>
          <w:tcPr>
            <w:tcW w:w="1179" w:type="dxa"/>
            <w:tcBorders>
              <w:top w:val="single" w:sz="4" w:space="0" w:color="auto"/>
              <w:bottom w:val="single" w:sz="4" w:space="0" w:color="auto"/>
            </w:tcBorders>
            <w:vAlign w:val="center"/>
          </w:tcPr>
          <w:p w14:paraId="2B1A4948" w14:textId="77777777" w:rsidR="002C37D3" w:rsidRPr="00736235" w:rsidRDefault="002C37D3" w:rsidP="00FC6E94">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r>
      <w:tr w:rsidR="002C37D3" w:rsidRPr="006E3ED0" w14:paraId="5A2D1DA7" w14:textId="77777777" w:rsidTr="00E91679">
        <w:trPr>
          <w:trHeight w:val="363"/>
          <w:jc w:val="center"/>
        </w:trPr>
        <w:tc>
          <w:tcPr>
            <w:tcW w:w="1307" w:type="dxa"/>
            <w:tcBorders>
              <w:top w:val="single" w:sz="4" w:space="0" w:color="auto"/>
              <w:bottom w:val="single" w:sz="4" w:space="0" w:color="auto"/>
            </w:tcBorders>
            <w:vAlign w:val="bottom"/>
          </w:tcPr>
          <w:p w14:paraId="7DCF2DDF" w14:textId="77777777" w:rsidR="002C37D3" w:rsidRPr="00736235" w:rsidRDefault="002C37D3" w:rsidP="00CF33AD">
            <w:pPr>
              <w:ind w:firstLine="0"/>
              <w:contextualSpacing/>
              <w:rPr>
                <w:rFonts w:ascii="Times New Roman" w:hAnsi="Times New Roman" w:cs="Times New Roman"/>
                <w:sz w:val="21"/>
                <w:szCs w:val="21"/>
              </w:rPr>
            </w:pPr>
            <w:r w:rsidRPr="00736235">
              <w:rPr>
                <w:rFonts w:ascii="Times New Roman" w:hAnsi="Times New Roman" w:cs="Times New Roman"/>
                <w:color w:val="000000"/>
                <w:sz w:val="21"/>
                <w:szCs w:val="21"/>
              </w:rPr>
              <w:t>LI, 20 items</w:t>
            </w:r>
          </w:p>
        </w:tc>
        <w:tc>
          <w:tcPr>
            <w:tcW w:w="1083" w:type="dxa"/>
            <w:tcBorders>
              <w:top w:val="single" w:sz="4" w:space="0" w:color="auto"/>
              <w:bottom w:val="single" w:sz="4" w:space="0" w:color="auto"/>
            </w:tcBorders>
            <w:vAlign w:val="bottom"/>
          </w:tcPr>
          <w:p w14:paraId="2C16768E" w14:textId="77777777"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12.8</w:t>
            </w:r>
          </w:p>
        </w:tc>
        <w:tc>
          <w:tcPr>
            <w:tcW w:w="1232" w:type="dxa"/>
            <w:tcBorders>
              <w:top w:val="single" w:sz="4" w:space="0" w:color="auto"/>
              <w:bottom w:val="single" w:sz="4" w:space="0" w:color="auto"/>
            </w:tcBorders>
            <w:vAlign w:val="bottom"/>
          </w:tcPr>
          <w:p w14:paraId="74CEFCA6" w14:textId="0F7EFABA"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64.0</w:t>
            </w:r>
          </w:p>
        </w:tc>
        <w:tc>
          <w:tcPr>
            <w:tcW w:w="1284" w:type="dxa"/>
            <w:tcBorders>
              <w:top w:val="single" w:sz="4" w:space="0" w:color="auto"/>
              <w:bottom w:val="single" w:sz="4" w:space="0" w:color="auto"/>
            </w:tcBorders>
            <w:vAlign w:val="bottom"/>
          </w:tcPr>
          <w:p w14:paraId="43BF6F0E" w14:textId="4E7F2C01"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99.6</w:t>
            </w:r>
          </w:p>
        </w:tc>
        <w:tc>
          <w:tcPr>
            <w:tcW w:w="1127" w:type="dxa"/>
            <w:tcBorders>
              <w:top w:val="single" w:sz="4" w:space="0" w:color="auto"/>
              <w:bottom w:val="single" w:sz="4" w:space="0" w:color="auto"/>
            </w:tcBorders>
            <w:vAlign w:val="bottom"/>
          </w:tcPr>
          <w:p w14:paraId="22144494" w14:textId="77777777"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11.5</w:t>
            </w:r>
          </w:p>
        </w:tc>
        <w:tc>
          <w:tcPr>
            <w:tcW w:w="1232" w:type="dxa"/>
            <w:tcBorders>
              <w:top w:val="single" w:sz="4" w:space="0" w:color="auto"/>
              <w:bottom w:val="single" w:sz="4" w:space="0" w:color="auto"/>
            </w:tcBorders>
            <w:vAlign w:val="bottom"/>
          </w:tcPr>
          <w:p w14:paraId="7E97A918" w14:textId="1565710A"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57.7</w:t>
            </w:r>
          </w:p>
        </w:tc>
        <w:tc>
          <w:tcPr>
            <w:tcW w:w="1179" w:type="dxa"/>
            <w:tcBorders>
              <w:top w:val="single" w:sz="4" w:space="0" w:color="auto"/>
              <w:bottom w:val="single" w:sz="4" w:space="0" w:color="auto"/>
            </w:tcBorders>
            <w:vAlign w:val="bottom"/>
          </w:tcPr>
          <w:p w14:paraId="1B3EFAED" w14:textId="7FC7FF92" w:rsidR="002C37D3" w:rsidRPr="00736235" w:rsidRDefault="002C37D3" w:rsidP="00CF33AD">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96.6</w:t>
            </w:r>
          </w:p>
        </w:tc>
      </w:tr>
    </w:tbl>
    <w:p w14:paraId="673BEEC6" w14:textId="77777777" w:rsidR="00FF7809" w:rsidRPr="006E3ED0" w:rsidRDefault="00FF7809" w:rsidP="00CF33AD">
      <w:pPr>
        <w:ind w:firstLine="0"/>
        <w:contextualSpacing/>
        <w:rPr>
          <w:rFonts w:ascii="Times New Roman" w:hAnsi="Times New Roman" w:cs="Times New Roman"/>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2C37D3" w:rsidRPr="006E3ED0" w14:paraId="34794A80" w14:textId="77777777" w:rsidTr="00E91679">
        <w:trPr>
          <w:trHeight w:val="321"/>
          <w:jc w:val="center"/>
        </w:trPr>
        <w:tc>
          <w:tcPr>
            <w:tcW w:w="1307" w:type="dxa"/>
            <w:vMerge w:val="restart"/>
            <w:tcBorders>
              <w:top w:val="single" w:sz="4" w:space="0" w:color="auto"/>
            </w:tcBorders>
            <w:vAlign w:val="center"/>
          </w:tcPr>
          <w:p w14:paraId="01440FA1" w14:textId="77777777" w:rsidR="002C37D3" w:rsidRPr="00736235" w:rsidRDefault="002C37D3" w:rsidP="007B0107">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5CF44893" w14:textId="77777777" w:rsidR="002C37D3" w:rsidRPr="00736235" w:rsidRDefault="002C37D3" w:rsidP="00DC3098">
            <w:pPr>
              <w:contextualSpacing/>
              <w:jc w:val="center"/>
              <w:rPr>
                <w:rFonts w:ascii="Times New Roman" w:hAnsi="Times New Roman" w:cs="Times New Roman"/>
                <w:sz w:val="21"/>
                <w:szCs w:val="21"/>
              </w:rPr>
            </w:pPr>
            <m:oMathPara>
              <m:oMath>
                <m:r>
                  <w:rPr>
                    <w:rFonts w:ascii="Cambria Math" w:hAnsi="Cambria Math" w:cs="Times New Roman"/>
                    <w:sz w:val="21"/>
                    <w:szCs w:val="21"/>
                  </w:rPr>
                  <m:t>θ=1</m:t>
                </m:r>
              </m:oMath>
            </m:oMathPara>
          </w:p>
        </w:tc>
        <w:tc>
          <w:tcPr>
            <w:tcW w:w="3538" w:type="dxa"/>
            <w:gridSpan w:val="3"/>
            <w:tcBorders>
              <w:top w:val="single" w:sz="4" w:space="0" w:color="auto"/>
              <w:bottom w:val="single" w:sz="4" w:space="0" w:color="auto"/>
            </w:tcBorders>
            <w:vAlign w:val="center"/>
          </w:tcPr>
          <w:p w14:paraId="22911FAF" w14:textId="77777777" w:rsidR="002C37D3" w:rsidRPr="00736235" w:rsidRDefault="002C37D3" w:rsidP="00DC3098">
            <w:pPr>
              <w:contextualSpacing/>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r>
      <w:tr w:rsidR="002C37D3" w:rsidRPr="006E3ED0" w14:paraId="333676D8" w14:textId="77777777" w:rsidTr="00E91679">
        <w:trPr>
          <w:trHeight w:val="646"/>
          <w:jc w:val="center"/>
        </w:trPr>
        <w:tc>
          <w:tcPr>
            <w:tcW w:w="1307" w:type="dxa"/>
            <w:vMerge/>
            <w:tcBorders>
              <w:bottom w:val="single" w:sz="4" w:space="0" w:color="auto"/>
            </w:tcBorders>
            <w:vAlign w:val="center"/>
          </w:tcPr>
          <w:p w14:paraId="2C2BE6BE" w14:textId="77777777" w:rsidR="002C37D3" w:rsidRPr="00736235" w:rsidRDefault="002C37D3" w:rsidP="00DC3098">
            <w:pPr>
              <w:contextualSpacing/>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4D06EB6E" w14:textId="77777777" w:rsidR="002C37D3" w:rsidRPr="00736235" w:rsidRDefault="002C37D3" w:rsidP="00A03D06">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1D82BD92" w14:textId="2AA0E4D8" w:rsidR="002C37D3" w:rsidRPr="00736235" w:rsidRDefault="002C37D3" w:rsidP="00A03D06">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r w:rsidR="004E697F">
              <w:rPr>
                <w:rFonts w:ascii="Times New Roman" w:hAnsi="Times New Roman" w:cs="Times New Roman"/>
                <w:sz w:val="21"/>
                <w:szCs w:val="21"/>
              </w:rPr>
              <w:t xml:space="preserve"> (%)</w:t>
            </w:r>
          </w:p>
        </w:tc>
        <w:tc>
          <w:tcPr>
            <w:tcW w:w="1284" w:type="dxa"/>
            <w:tcBorders>
              <w:top w:val="single" w:sz="4" w:space="0" w:color="auto"/>
              <w:bottom w:val="single" w:sz="4" w:space="0" w:color="auto"/>
            </w:tcBorders>
            <w:vAlign w:val="center"/>
          </w:tcPr>
          <w:p w14:paraId="3BAF3F04" w14:textId="77777777" w:rsidR="002C37D3" w:rsidRPr="00736235" w:rsidRDefault="002C37D3" w:rsidP="00A03D06">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4D11400A" w14:textId="77777777" w:rsidR="002C37D3" w:rsidRPr="00736235" w:rsidRDefault="002C37D3" w:rsidP="00A03D06">
            <w:pPr>
              <w:ind w:firstLine="0"/>
              <w:contextualSpacing/>
              <w:jc w:val="center"/>
              <w:rPr>
                <w:rFonts w:ascii="Times New Roman" w:hAnsi="Times New Roman" w:cs="Times New Roman"/>
                <w:sz w:val="21"/>
                <w:szCs w:val="21"/>
              </w:rPr>
            </w:pPr>
            <w:r>
              <w:rPr>
                <w:rFonts w:ascii="Times New Roman" w:eastAsia="DengXian" w:hAnsi="Times New Roman" w:cs="Times New Roman"/>
                <w:noProof/>
                <w:sz w:val="20"/>
                <w:szCs w:val="20"/>
                <w:lang w:eastAsia="en-US"/>
              </w:rPr>
              <mc:AlternateContent>
                <mc:Choice Requires="wps">
                  <w:drawing>
                    <wp:anchor distT="0" distB="0" distL="114300" distR="114300" simplePos="0" relativeHeight="251770880" behindDoc="0" locked="0" layoutInCell="1" allowOverlap="1" wp14:anchorId="7CF7EAF7" wp14:editId="4DFE0063">
                      <wp:simplePos x="0" y="0"/>
                      <wp:positionH relativeFrom="column">
                        <wp:posOffset>-156210</wp:posOffset>
                      </wp:positionH>
                      <wp:positionV relativeFrom="paragraph">
                        <wp:posOffset>-142875</wp:posOffset>
                      </wp:positionV>
                      <wp:extent cx="158750" cy="158750"/>
                      <wp:effectExtent l="0" t="0" r="6350" b="6350"/>
                      <wp:wrapNone/>
                      <wp:docPr id="1443907740" name="Rectangle 2"/>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DE6EE" id="Rectangle 2" o:spid="_x0000_s1026" style="position:absolute;margin-left:-12.3pt;margin-top:-11.25pt;width:12.5pt;height: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" fillcolor="white [3212]" stroked="f" strokeweight="1pt"/>
                  </w:pict>
                </mc:Fallback>
              </mc:AlternateContent>
            </w: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29D29354" w14:textId="6EA35A23" w:rsidR="002C37D3" w:rsidRPr="00736235" w:rsidRDefault="002C37D3" w:rsidP="00A03D06">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Reduction in ATL</w:t>
            </w:r>
            <w:r w:rsidR="004E697F">
              <w:rPr>
                <w:rFonts w:ascii="Times New Roman" w:hAnsi="Times New Roman" w:cs="Times New Roman"/>
                <w:sz w:val="21"/>
                <w:szCs w:val="21"/>
              </w:rPr>
              <w:t xml:space="preserve"> (%)</w:t>
            </w:r>
          </w:p>
        </w:tc>
        <w:tc>
          <w:tcPr>
            <w:tcW w:w="1179" w:type="dxa"/>
            <w:tcBorders>
              <w:top w:val="single" w:sz="4" w:space="0" w:color="auto"/>
              <w:bottom w:val="single" w:sz="4" w:space="0" w:color="auto"/>
            </w:tcBorders>
            <w:vAlign w:val="center"/>
          </w:tcPr>
          <w:p w14:paraId="0E6AD33D" w14:textId="77777777" w:rsidR="002C37D3" w:rsidRPr="00736235" w:rsidRDefault="002C37D3" w:rsidP="00A03D06">
            <w:pPr>
              <w:ind w:firstLine="0"/>
              <w:contextualSpacing/>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r>
      <w:tr w:rsidR="002C37D3" w:rsidRPr="006E3ED0" w14:paraId="1AC7E4C5" w14:textId="77777777" w:rsidTr="00E91679">
        <w:trPr>
          <w:jc w:val="center"/>
        </w:trPr>
        <w:tc>
          <w:tcPr>
            <w:tcW w:w="1307" w:type="dxa"/>
            <w:tcBorders>
              <w:top w:val="single" w:sz="4" w:space="0" w:color="auto"/>
              <w:bottom w:val="single" w:sz="4" w:space="0" w:color="auto"/>
            </w:tcBorders>
            <w:vAlign w:val="bottom"/>
          </w:tcPr>
          <w:p w14:paraId="611DCC34" w14:textId="77777777" w:rsidR="002C37D3" w:rsidRPr="00736235" w:rsidRDefault="002C37D3" w:rsidP="008F6AE3">
            <w:pPr>
              <w:ind w:firstLine="0"/>
              <w:contextualSpacing/>
              <w:rPr>
                <w:rFonts w:ascii="Times New Roman" w:hAnsi="Times New Roman" w:cs="Times New Roman"/>
                <w:sz w:val="21"/>
                <w:szCs w:val="21"/>
              </w:rPr>
            </w:pPr>
            <w:r w:rsidRPr="00736235">
              <w:rPr>
                <w:rFonts w:ascii="Times New Roman" w:hAnsi="Times New Roman" w:cs="Times New Roman"/>
                <w:color w:val="000000"/>
                <w:sz w:val="21"/>
                <w:szCs w:val="21"/>
              </w:rPr>
              <w:t>LI, 20 items</w:t>
            </w:r>
          </w:p>
        </w:tc>
        <w:tc>
          <w:tcPr>
            <w:tcW w:w="1083" w:type="dxa"/>
            <w:tcBorders>
              <w:top w:val="single" w:sz="4" w:space="0" w:color="auto"/>
              <w:bottom w:val="single" w:sz="4" w:space="0" w:color="auto"/>
            </w:tcBorders>
            <w:vAlign w:val="bottom"/>
          </w:tcPr>
          <w:p w14:paraId="75FEB7BB" w14:textId="77777777"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12.9</w:t>
            </w:r>
          </w:p>
        </w:tc>
        <w:tc>
          <w:tcPr>
            <w:tcW w:w="1232" w:type="dxa"/>
            <w:tcBorders>
              <w:top w:val="single" w:sz="4" w:space="0" w:color="auto"/>
              <w:bottom w:val="single" w:sz="4" w:space="0" w:color="auto"/>
            </w:tcBorders>
            <w:vAlign w:val="bottom"/>
          </w:tcPr>
          <w:p w14:paraId="47DB84CF" w14:textId="6FAE3A56"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64.7</w:t>
            </w:r>
          </w:p>
        </w:tc>
        <w:tc>
          <w:tcPr>
            <w:tcW w:w="1284" w:type="dxa"/>
            <w:tcBorders>
              <w:top w:val="single" w:sz="4" w:space="0" w:color="auto"/>
              <w:bottom w:val="single" w:sz="4" w:space="0" w:color="auto"/>
            </w:tcBorders>
            <w:vAlign w:val="bottom"/>
          </w:tcPr>
          <w:p w14:paraId="4B82C70D" w14:textId="36A482BE"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10</w:t>
            </w:r>
            <w:r w:rsidR="00CE4A4C">
              <w:rPr>
                <w:rFonts w:ascii="Times New Roman" w:hAnsi="Times New Roman" w:cs="Times New Roman"/>
                <w:color w:val="000000"/>
                <w:sz w:val="21"/>
                <w:szCs w:val="21"/>
              </w:rPr>
              <w:t>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c>
          <w:tcPr>
            <w:tcW w:w="1127" w:type="dxa"/>
            <w:tcBorders>
              <w:top w:val="single" w:sz="4" w:space="0" w:color="auto"/>
              <w:bottom w:val="single" w:sz="4" w:space="0" w:color="auto"/>
            </w:tcBorders>
            <w:vAlign w:val="bottom"/>
          </w:tcPr>
          <w:p w14:paraId="731B0CFE" w14:textId="77777777"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13.0</w:t>
            </w:r>
          </w:p>
        </w:tc>
        <w:tc>
          <w:tcPr>
            <w:tcW w:w="1232" w:type="dxa"/>
            <w:tcBorders>
              <w:top w:val="single" w:sz="4" w:space="0" w:color="auto"/>
              <w:bottom w:val="single" w:sz="4" w:space="0" w:color="auto"/>
            </w:tcBorders>
            <w:vAlign w:val="bottom"/>
          </w:tcPr>
          <w:p w14:paraId="6FCE7337" w14:textId="0A00EDCE"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65.0</w:t>
            </w:r>
          </w:p>
        </w:tc>
        <w:tc>
          <w:tcPr>
            <w:tcW w:w="1179" w:type="dxa"/>
            <w:tcBorders>
              <w:top w:val="single" w:sz="4" w:space="0" w:color="auto"/>
              <w:bottom w:val="single" w:sz="4" w:space="0" w:color="auto"/>
            </w:tcBorders>
            <w:vAlign w:val="bottom"/>
          </w:tcPr>
          <w:p w14:paraId="5E270A6D" w14:textId="603892DB" w:rsidR="002C37D3" w:rsidRPr="00736235" w:rsidRDefault="002C37D3" w:rsidP="008F6AE3">
            <w:pPr>
              <w:ind w:firstLine="0"/>
              <w:contextualSpacing/>
              <w:jc w:val="center"/>
              <w:rPr>
                <w:rFonts w:ascii="Times New Roman" w:hAnsi="Times New Roman" w:cs="Times New Roman"/>
                <w:sz w:val="21"/>
                <w:szCs w:val="21"/>
              </w:rPr>
            </w:pPr>
            <w:r w:rsidRPr="00736235">
              <w:rPr>
                <w:rFonts w:ascii="Times New Roman" w:hAnsi="Times New Roman" w:cs="Times New Roman"/>
                <w:color w:val="000000"/>
                <w:sz w:val="21"/>
                <w:szCs w:val="21"/>
              </w:rPr>
              <w:t>10</w:t>
            </w:r>
            <w:r w:rsidR="00CE4A4C">
              <w:rPr>
                <w:rFonts w:ascii="Times New Roman" w:hAnsi="Times New Roman" w:cs="Times New Roman"/>
                <w:color w:val="000000"/>
                <w:sz w:val="21"/>
                <w:szCs w:val="21"/>
              </w:rPr>
              <w:t>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r>
    </w:tbl>
    <w:p w14:paraId="722D8618" w14:textId="77777777" w:rsidR="00E135CD" w:rsidRDefault="00E135CD" w:rsidP="00DC3098">
      <w:pPr>
        <w:contextualSpacing/>
        <w:rPr>
          <w:rFonts w:ascii="Times New Roman" w:hAnsi="Times New Roman" w:cs="Times New Roman"/>
        </w:rPr>
      </w:pPr>
    </w:p>
    <w:p w14:paraId="18EE859C" w14:textId="01BC3536" w:rsidR="008531DD" w:rsidRPr="00115745" w:rsidRDefault="00E43286" w:rsidP="00DC3098">
      <w:pPr>
        <w:pStyle w:val="Heading1"/>
        <w:contextualSpacing/>
        <w:jc w:val="center"/>
        <w:rPr>
          <w:rFonts w:ascii="Times New Roman" w:hAnsi="Times New Roman" w:cs="Times New Roman"/>
          <w:b/>
          <w:bCs/>
          <w:color w:val="660033"/>
          <w:sz w:val="24"/>
          <w:szCs w:val="24"/>
        </w:rPr>
      </w:pPr>
      <w:bookmarkStart w:id="21" w:name="_Toc169463806"/>
      <w:r w:rsidRPr="00115745">
        <w:rPr>
          <w:rFonts w:ascii="Times New Roman" w:hAnsi="Times New Roman" w:cs="Times New Roman"/>
          <w:b/>
          <w:bCs/>
          <w:color w:val="660033"/>
          <w:sz w:val="24"/>
          <w:szCs w:val="24"/>
        </w:rPr>
        <w:t>Discussion</w:t>
      </w:r>
      <w:r w:rsidR="008531DD" w:rsidRPr="00115745">
        <w:rPr>
          <w:rFonts w:ascii="Times New Roman" w:hAnsi="Times New Roman" w:cs="Times New Roman"/>
          <w:b/>
          <w:bCs/>
          <w:color w:val="660033"/>
          <w:sz w:val="24"/>
          <w:szCs w:val="24"/>
        </w:rPr>
        <w:t xml:space="preserve"> and </w:t>
      </w:r>
      <w:r w:rsidR="00565AF7" w:rsidRPr="00115745">
        <w:rPr>
          <w:rFonts w:ascii="Times New Roman" w:hAnsi="Times New Roman" w:cs="Times New Roman"/>
          <w:b/>
          <w:bCs/>
          <w:color w:val="660033"/>
          <w:sz w:val="24"/>
          <w:szCs w:val="24"/>
        </w:rPr>
        <w:t>I</w:t>
      </w:r>
      <w:r w:rsidR="008531DD" w:rsidRPr="00115745">
        <w:rPr>
          <w:rFonts w:ascii="Times New Roman" w:hAnsi="Times New Roman" w:cs="Times New Roman"/>
          <w:b/>
          <w:bCs/>
          <w:color w:val="660033"/>
          <w:sz w:val="24"/>
          <w:szCs w:val="24"/>
        </w:rPr>
        <w:t xml:space="preserve">mplementation </w:t>
      </w:r>
      <w:r w:rsidR="009D44AE" w:rsidRPr="00115745">
        <w:rPr>
          <w:rFonts w:ascii="Times New Roman" w:hAnsi="Times New Roman" w:cs="Times New Roman"/>
          <w:b/>
          <w:bCs/>
          <w:color w:val="660033"/>
          <w:sz w:val="24"/>
          <w:szCs w:val="24"/>
        </w:rPr>
        <w:t>G</w:t>
      </w:r>
      <w:r w:rsidR="008531DD" w:rsidRPr="00115745">
        <w:rPr>
          <w:rFonts w:ascii="Times New Roman" w:hAnsi="Times New Roman" w:cs="Times New Roman"/>
          <w:b/>
          <w:bCs/>
          <w:color w:val="660033"/>
          <w:sz w:val="24"/>
          <w:szCs w:val="24"/>
        </w:rPr>
        <w:t>uide</w:t>
      </w:r>
      <w:bookmarkEnd w:id="21"/>
    </w:p>
    <w:p w14:paraId="11887C87" w14:textId="77777777" w:rsidR="008531DD" w:rsidRPr="00115745" w:rsidRDefault="008531DD" w:rsidP="00DC3098">
      <w:pPr>
        <w:ind w:firstLine="720"/>
        <w:contextualSpacing/>
        <w:rPr>
          <w:rFonts w:ascii="Times New Roman" w:hAnsi="Times New Roman" w:cs="Times New Roman"/>
          <w:color w:val="660033"/>
        </w:rPr>
      </w:pPr>
    </w:p>
    <w:p w14:paraId="3F9500DC" w14:textId="77777777" w:rsidR="00063BE6" w:rsidRDefault="008531DD" w:rsidP="00B85AD2">
      <w:pPr>
        <w:spacing w:after="120"/>
        <w:contextualSpacing/>
        <w:jc w:val="both"/>
        <w:rPr>
          <w:rFonts w:ascii="Times New Roman" w:hAnsi="Times New Roman" w:cs="Times New Roman"/>
        </w:rPr>
      </w:pPr>
      <w:r>
        <w:rPr>
          <w:rFonts w:ascii="Times New Roman" w:hAnsi="Times New Roman" w:cs="Times New Roman"/>
        </w:rPr>
        <w:t xml:space="preserve">The objectives of this study were </w:t>
      </w:r>
      <w:r w:rsidR="005E236B">
        <w:rPr>
          <w:rFonts w:ascii="Times New Roman" w:hAnsi="Times New Roman" w:cs="Times New Roman"/>
        </w:rPr>
        <w:t>two</w:t>
      </w:r>
      <w:r>
        <w:rPr>
          <w:rFonts w:ascii="Times New Roman" w:hAnsi="Times New Roman" w:cs="Times New Roman"/>
        </w:rPr>
        <w:t xml:space="preserve">-fold. The first objective was to develop and evaluate a procedure to estimate FSEM during a CAT process. Several findings were observed: </w:t>
      </w:r>
    </w:p>
    <w:p w14:paraId="3DD08D30" w14:textId="42106EA9" w:rsidR="00375E77" w:rsidRPr="00211792" w:rsidRDefault="008531DD" w:rsidP="00616DC5">
      <w:pPr>
        <w:pStyle w:val="ListParagraph"/>
        <w:numPr>
          <w:ilvl w:val="0"/>
          <w:numId w:val="11"/>
        </w:numPr>
        <w:ind w:left="720"/>
        <w:jc w:val="both"/>
        <w:rPr>
          <w:rFonts w:ascii="Times New Roman" w:hAnsi="Times New Roman" w:cs="Times New Roman"/>
        </w:rPr>
      </w:pPr>
      <w:r w:rsidRPr="00211792">
        <w:rPr>
          <w:rFonts w:ascii="Times New Roman" w:hAnsi="Times New Roman" w:cs="Times New Roman"/>
        </w:rPr>
        <w:t>Under both dichotomous and polytomous item banks, the estimation procedure was satis</w:t>
      </w:r>
      <w:r w:rsidR="00362444">
        <w:rPr>
          <w:rFonts w:ascii="Times New Roman" w:hAnsi="Times New Roman" w:cs="Times New Roman"/>
        </w:rPr>
        <w:t>-</w:t>
      </w:r>
      <w:r w:rsidRPr="00211792">
        <w:rPr>
          <w:rFonts w:ascii="Times New Roman" w:hAnsi="Times New Roman" w:cs="Times New Roman"/>
        </w:rPr>
        <w:t xml:space="preserve">factory for the range of true </w:t>
      </w:r>
      <m:oMath>
        <m:r>
          <w:rPr>
            <w:rFonts w:ascii="Cambria Math" w:hAnsi="Cambria Math" w:cs="Times New Roman"/>
          </w:rPr>
          <m:t>θ</m:t>
        </m:r>
      </m:oMath>
      <w:r w:rsidRPr="00211792">
        <w:rPr>
          <w:rFonts w:ascii="Times New Roman" w:hAnsi="Times New Roman" w:cs="Times New Roman"/>
        </w:rPr>
        <w:t xml:space="preserve"> within two </w:t>
      </w:r>
      <w:r w:rsidR="00436E91" w:rsidRPr="00211792">
        <w:rPr>
          <w:rFonts w:ascii="Times New Roman" w:hAnsi="Times New Roman" w:cs="Times New Roman"/>
        </w:rPr>
        <w:t>SDs</w:t>
      </w:r>
      <w:r w:rsidRPr="00211792">
        <w:rPr>
          <w:rFonts w:ascii="Times New Roman" w:hAnsi="Times New Roman" w:cs="Times New Roman"/>
        </w:rPr>
        <w:t xml:space="preserve"> from its mean. The biases were generally below </w:t>
      </w:r>
      <w:r w:rsidR="00580B76">
        <w:rPr>
          <w:rFonts w:ascii="Times New Roman" w:hAnsi="Times New Roman" w:cs="Times New Roman"/>
        </w:rPr>
        <w:t>0</w:t>
      </w:r>
      <w:r w:rsidR="00E3102A">
        <w:rPr>
          <w:rFonts w:ascii="Times New Roman" w:hAnsi="Times New Roman" w:cs="Times New Roman"/>
        </w:rPr>
        <w:t>.</w:t>
      </w:r>
      <w:r w:rsidRPr="00211792">
        <w:rPr>
          <w:rFonts w:ascii="Times New Roman" w:hAnsi="Times New Roman" w:cs="Times New Roman"/>
        </w:rPr>
        <w:t>03</w:t>
      </w:r>
      <w:r w:rsidR="008704A1" w:rsidRPr="00211792">
        <w:rPr>
          <w:rFonts w:ascii="Times New Roman" w:hAnsi="Times New Roman" w:cs="Times New Roman"/>
        </w:rPr>
        <w:t xml:space="preserve"> or </w:t>
      </w:r>
      <w:r w:rsidR="00580B76">
        <w:rPr>
          <w:rFonts w:ascii="Times New Roman" w:hAnsi="Times New Roman" w:cs="Times New Roman"/>
        </w:rPr>
        <w:t>0</w:t>
      </w:r>
      <w:r w:rsidR="00E3102A">
        <w:rPr>
          <w:rFonts w:ascii="Times New Roman" w:hAnsi="Times New Roman" w:cs="Times New Roman"/>
        </w:rPr>
        <w:t>.</w:t>
      </w:r>
      <w:r w:rsidRPr="00211792">
        <w:rPr>
          <w:rFonts w:ascii="Times New Roman" w:hAnsi="Times New Roman" w:cs="Times New Roman"/>
        </w:rPr>
        <w:t xml:space="preserve">04, or 10 percent of the termination SEMs, except for when </w:t>
      </w:r>
      <m:oMath>
        <m:r>
          <w:rPr>
            <w:rFonts w:ascii="Cambria Math" w:hAnsi="Cambria Math" w:cs="Times New Roman"/>
          </w:rPr>
          <m:t>θ=-2</m:t>
        </m:r>
      </m:oMath>
      <w:r w:rsidRPr="00211792">
        <w:rPr>
          <w:rFonts w:ascii="Times New Roman" w:hAnsi="Times New Roman" w:cs="Times New Roman"/>
        </w:rPr>
        <w:t xml:space="preserve"> for the dichotomous banks. However, as true </w:t>
      </w:r>
      <m:oMath>
        <m:r>
          <w:rPr>
            <w:rFonts w:ascii="Cambria Math" w:hAnsi="Cambria Math" w:cs="Times New Roman"/>
          </w:rPr>
          <m:t>θ</m:t>
        </m:r>
      </m:oMath>
      <w:r w:rsidRPr="00211792">
        <w:rPr>
          <w:rFonts w:ascii="Times New Roman" w:hAnsi="Times New Roman" w:cs="Times New Roman"/>
        </w:rPr>
        <w:t xml:space="preserve"> further deviated from the center, such as when </w:t>
      </w:r>
      <m:oMath>
        <m:r>
          <w:rPr>
            <w:rFonts w:ascii="Cambria Math" w:hAnsi="Cambria Math" w:cs="Times New Roman"/>
          </w:rPr>
          <m:t>θ=1</m:t>
        </m:r>
      </m:oMath>
      <w:r w:rsidRPr="00211792">
        <w:rPr>
          <w:rFonts w:ascii="Times New Roman" w:hAnsi="Times New Roman" w:cs="Times New Roman"/>
        </w:rPr>
        <w:t xml:space="preserve"> and </w:t>
      </w:r>
      <m:oMath>
        <m:r>
          <w:rPr>
            <w:rFonts w:ascii="Cambria Math" w:hAnsi="Cambria Math" w:cs="Times New Roman"/>
          </w:rPr>
          <m:t>θ=2</m:t>
        </m:r>
      </m:oMath>
      <w:r w:rsidRPr="00211792">
        <w:rPr>
          <w:rFonts w:ascii="Times New Roman" w:hAnsi="Times New Roman" w:cs="Times New Roman"/>
        </w:rPr>
        <w:t xml:space="preserve"> under the low-information polytomous bank</w:t>
      </w:r>
      <w:r w:rsidR="00F60A0B" w:rsidRPr="00211792">
        <w:rPr>
          <w:rFonts w:ascii="Times New Roman" w:hAnsi="Times New Roman" w:cs="Times New Roman"/>
        </w:rPr>
        <w:t xml:space="preserve"> (i.e., 3 and 4 </w:t>
      </w:r>
      <w:r w:rsidR="00436E91" w:rsidRPr="00211792">
        <w:rPr>
          <w:rFonts w:ascii="Times New Roman" w:hAnsi="Times New Roman" w:cs="Times New Roman"/>
        </w:rPr>
        <w:t>SDs from the mean)</w:t>
      </w:r>
      <w:r w:rsidRPr="00211792">
        <w:rPr>
          <w:rFonts w:ascii="Times New Roman" w:hAnsi="Times New Roman" w:cs="Times New Roman"/>
        </w:rPr>
        <w:t xml:space="preserve">, the quality of FSEM estimation decreased drastically. This was due to the </w:t>
      </w:r>
      <w:r w:rsidR="00D86908">
        <w:rPr>
          <w:rFonts w:ascii="Times New Roman" w:hAnsi="Times New Roman" w:cs="Times New Roman"/>
        </w:rPr>
        <w:t>decrea-</w:t>
      </w:r>
      <w:r w:rsidRPr="00211792">
        <w:rPr>
          <w:rFonts w:ascii="Times New Roman" w:hAnsi="Times New Roman" w:cs="Times New Roman"/>
        </w:rPr>
        <w:t xml:space="preserve">sing bank information as </w:t>
      </w:r>
      <m:oMath>
        <m:r>
          <w:rPr>
            <w:rFonts w:ascii="Cambria Math" w:hAnsi="Cambria Math" w:cs="Times New Roman"/>
          </w:rPr>
          <m:t>θ</m:t>
        </m:r>
      </m:oMath>
      <w:r w:rsidRPr="00211792">
        <w:rPr>
          <w:rFonts w:ascii="Times New Roman" w:hAnsi="Times New Roman" w:cs="Times New Roman"/>
        </w:rPr>
        <w:t xml:space="preserve"> became extreme. Therefore, bank information plays a funda</w:t>
      </w:r>
      <w:r w:rsidR="005C3B68">
        <w:rPr>
          <w:rFonts w:ascii="Times New Roman" w:hAnsi="Times New Roman" w:cs="Times New Roman"/>
        </w:rPr>
        <w:t>-</w:t>
      </w:r>
      <w:r w:rsidRPr="00211792">
        <w:rPr>
          <w:rFonts w:ascii="Times New Roman" w:hAnsi="Times New Roman" w:cs="Times New Roman"/>
        </w:rPr>
        <w:t xml:space="preserve">mental role in the precision of FSEM estimation. </w:t>
      </w:r>
    </w:p>
    <w:p w14:paraId="0BDD9C34" w14:textId="1C1D1C06" w:rsidR="00E86929" w:rsidRDefault="008531DD" w:rsidP="00616DC5">
      <w:pPr>
        <w:pStyle w:val="ListParagraph"/>
        <w:numPr>
          <w:ilvl w:val="0"/>
          <w:numId w:val="11"/>
        </w:numPr>
        <w:ind w:left="720"/>
        <w:jc w:val="both"/>
        <w:rPr>
          <w:rFonts w:ascii="Times New Roman" w:hAnsi="Times New Roman" w:cs="Times New Roman"/>
        </w:rPr>
      </w:pPr>
      <w:r w:rsidRPr="00211792">
        <w:rPr>
          <w:rFonts w:ascii="Times New Roman" w:hAnsi="Times New Roman" w:cs="Times New Roman"/>
        </w:rPr>
        <w:t>The three item projection methods had comparable performance</w:t>
      </w:r>
      <w:r w:rsidR="000B6EDA" w:rsidRPr="00211792">
        <w:rPr>
          <w:rFonts w:ascii="Times New Roman" w:hAnsi="Times New Roman" w:cs="Times New Roman"/>
        </w:rPr>
        <w:t>.</w:t>
      </w:r>
      <w:r w:rsidRPr="00211792">
        <w:rPr>
          <w:rFonts w:ascii="Times New Roman" w:hAnsi="Times New Roman" w:cs="Times New Roman"/>
        </w:rPr>
        <w:t xml:space="preserve"> </w:t>
      </w:r>
      <w:r w:rsidRPr="00375E77">
        <w:rPr>
          <w:rFonts w:ascii="Times New Roman" w:hAnsi="Times New Roman" w:cs="Times New Roman"/>
        </w:rPr>
        <w:t xml:space="preserve">MPWI-U performed worse than other methods under the high-information dichotomous bank, but not under the low-information bank, especially at extreme </w:t>
      </w:r>
      <m:oMath>
        <m:r>
          <w:rPr>
            <w:rFonts w:ascii="Cambria Math" w:hAnsi="Cambria Math" w:cs="Times New Roman"/>
          </w:rPr>
          <m:t>θ</m:t>
        </m:r>
      </m:oMath>
      <w:r w:rsidRPr="00375E77">
        <w:rPr>
          <w:rFonts w:ascii="Times New Roman" w:hAnsi="Times New Roman" w:cs="Times New Roman"/>
        </w:rPr>
        <w:t xml:space="preserve"> values. Presumably this was because MPWI-U assigned more weight to extreme </w:t>
      </w:r>
      <m:oMath>
        <m:r>
          <w:rPr>
            <w:rFonts w:ascii="Cambria Math" w:hAnsi="Cambria Math" w:cs="Times New Roman"/>
          </w:rPr>
          <m:t>θ</m:t>
        </m:r>
      </m:oMath>
      <w:r w:rsidRPr="00375E77">
        <w:rPr>
          <w:rFonts w:ascii="Times New Roman" w:hAnsi="Times New Roman" w:cs="Times New Roman"/>
        </w:rPr>
        <w:t xml:space="preserve"> values, which improved estimation precision when the bank information was low. But when bank information was high, this was unnecessary and led to worse results</w:t>
      </w:r>
      <w:r w:rsidR="00CD084E">
        <w:rPr>
          <w:rFonts w:ascii="Times New Roman" w:hAnsi="Times New Roman" w:cs="Times New Roman"/>
        </w:rPr>
        <w:t>.</w:t>
      </w:r>
    </w:p>
    <w:p w14:paraId="3C1E0C21" w14:textId="60AFB55A" w:rsidR="008531DD" w:rsidRPr="00375E77" w:rsidRDefault="009404D7" w:rsidP="00616DC5">
      <w:pPr>
        <w:pStyle w:val="ListParagraph"/>
        <w:numPr>
          <w:ilvl w:val="0"/>
          <w:numId w:val="11"/>
        </w:numPr>
        <w:spacing w:after="120"/>
        <w:ind w:left="720"/>
        <w:contextualSpacing w:val="0"/>
        <w:jc w:val="both"/>
        <w:rPr>
          <w:rFonts w:ascii="Times New Roman" w:hAnsi="Times New Roman" w:cs="Times New Roman"/>
        </w:rPr>
      </w:pPr>
      <w:r>
        <w:rPr>
          <w:rFonts w:ascii="Times New Roman" w:hAnsi="Times New Roman" w:cs="Times New Roman"/>
        </w:rPr>
        <w:t>MTL</w:t>
      </w:r>
      <w:r w:rsidR="008531DD" w:rsidRPr="00375E77">
        <w:rPr>
          <w:rFonts w:ascii="Times New Roman" w:hAnsi="Times New Roman" w:cs="Times New Roman"/>
        </w:rPr>
        <w:t xml:space="preserve"> did not have an obvious impact on estimation precision, meaning that the procedure was robust to maximum test length.</w:t>
      </w:r>
    </w:p>
    <w:p w14:paraId="67C41398" w14:textId="3E3D1465" w:rsidR="008531DD" w:rsidRDefault="008531DD" w:rsidP="001A43EB">
      <w:pPr>
        <w:contextualSpacing/>
        <w:jc w:val="both"/>
        <w:rPr>
          <w:rFonts w:ascii="Times New Roman" w:hAnsi="Times New Roman" w:cs="Times New Roman"/>
        </w:rPr>
      </w:pPr>
      <w:r>
        <w:rPr>
          <w:rFonts w:ascii="Times New Roman" w:hAnsi="Times New Roman" w:cs="Times New Roman"/>
        </w:rPr>
        <w:t xml:space="preserve">The second objective of the study was to develop and evaluate a procedure to perform SC during a CAT. Results showed that when the true </w:t>
      </w:r>
      <m:oMath>
        <m:r>
          <w:rPr>
            <w:rFonts w:ascii="Cambria Math" w:hAnsi="Cambria Math" w:cs="Times New Roman"/>
          </w:rPr>
          <m:t>θ</m:t>
        </m:r>
      </m:oMath>
      <w:r>
        <w:rPr>
          <w:rFonts w:ascii="Times New Roman" w:hAnsi="Times New Roman" w:cs="Times New Roman"/>
        </w:rPr>
        <w:t xml:space="preserve"> was two </w:t>
      </w:r>
      <w:r w:rsidR="009967AC">
        <w:rPr>
          <w:rFonts w:ascii="Times New Roman" w:hAnsi="Times New Roman" w:cs="Times New Roman"/>
        </w:rPr>
        <w:t>SDs</w:t>
      </w:r>
      <w:r>
        <w:rPr>
          <w:rFonts w:ascii="Times New Roman" w:hAnsi="Times New Roman" w:cs="Times New Roman"/>
        </w:rPr>
        <w:t xml:space="preserve"> or above from the center, PPVs, the primary criterion for evaluating the procedure, were mostly above 80% or even close to 100% throughout the tests. This was because (1) PPV was positively related to the base rate of low-precision cases, which were very high at extreme </w:t>
      </w:r>
      <m:oMath>
        <m:r>
          <w:rPr>
            <w:rFonts w:ascii="Cambria Math" w:hAnsi="Cambria Math" w:cs="Times New Roman"/>
          </w:rPr>
          <m:t>θ</m:t>
        </m:r>
      </m:oMath>
      <w:r>
        <w:rPr>
          <w:rFonts w:ascii="Times New Roman" w:hAnsi="Times New Roman" w:cs="Times New Roman"/>
        </w:rPr>
        <w:t xml:space="preserve"> values</w:t>
      </w:r>
      <w:r w:rsidR="00B07F2B">
        <w:rPr>
          <w:rFonts w:ascii="Times New Roman" w:hAnsi="Times New Roman" w:cs="Times New Roman"/>
        </w:rPr>
        <w:t xml:space="preserve"> (Table </w:t>
      </w:r>
      <w:r w:rsidR="004A7280">
        <w:rPr>
          <w:rFonts w:ascii="Times New Roman" w:hAnsi="Times New Roman" w:cs="Times New Roman"/>
        </w:rPr>
        <w:t>13</w:t>
      </w:r>
      <w:r w:rsidR="00B07F2B">
        <w:rPr>
          <w:rFonts w:ascii="Times New Roman" w:hAnsi="Times New Roman" w:cs="Times New Roman"/>
        </w:rPr>
        <w:t>)</w:t>
      </w:r>
      <w:r>
        <w:rPr>
          <w:rFonts w:ascii="Times New Roman" w:hAnsi="Times New Roman" w:cs="Times New Roman"/>
        </w:rPr>
        <w:t>; and (2) the SC procedure was highly accurate in making classification decisions</w:t>
      </w:r>
      <w:r w:rsidR="009A793A">
        <w:rPr>
          <w:rFonts w:ascii="Times New Roman" w:hAnsi="Times New Roman" w:cs="Times New Roman"/>
        </w:rPr>
        <w:t xml:space="preserve"> at these values</w:t>
      </w:r>
      <w:r>
        <w:rPr>
          <w:rFonts w:ascii="Times New Roman" w:hAnsi="Times New Roman" w:cs="Times New Roman"/>
        </w:rPr>
        <w:t xml:space="preserve">. Moreover, PPVs were higher when bank information was lower, such as when comparing the low-information to the high-information dichotomous bank and comparing the more extreme </w:t>
      </w:r>
      <m:oMath>
        <m:r>
          <w:rPr>
            <w:rFonts w:ascii="Cambria Math" w:hAnsi="Cambria Math" w:cs="Times New Roman"/>
          </w:rPr>
          <m:t>θ</m:t>
        </m:r>
      </m:oMath>
      <w:r>
        <w:rPr>
          <w:rFonts w:ascii="Times New Roman" w:hAnsi="Times New Roman" w:cs="Times New Roman"/>
        </w:rPr>
        <w:t xml:space="preserve"> values </w:t>
      </w:r>
      <w:r w:rsidR="00B91254">
        <w:rPr>
          <w:rFonts w:ascii="Times New Roman" w:hAnsi="Times New Roman" w:cs="Times New Roman"/>
        </w:rPr>
        <w:t xml:space="preserve">to </w:t>
      </w:r>
      <w:r>
        <w:rPr>
          <w:rFonts w:ascii="Times New Roman" w:hAnsi="Times New Roman" w:cs="Times New Roman"/>
        </w:rPr>
        <w:t xml:space="preserve">the less extreme </w:t>
      </w:r>
      <w:r w:rsidR="00565453" w:rsidRPr="00565453">
        <w:rPr>
          <w:rFonts w:ascii="Times New Roman" w:hAnsi="Times New Roman" w:cs="Times New Roman"/>
          <w:i/>
          <w:iCs/>
        </w:rPr>
        <w:sym w:font="Symbol" w:char="F071"/>
      </w:r>
      <w:r w:rsidR="00565453">
        <w:rPr>
          <w:rFonts w:ascii="Times New Roman" w:hAnsi="Times New Roman" w:cs="Times New Roman"/>
        </w:rPr>
        <w:t xml:space="preserve">s </w:t>
      </w:r>
      <w:r>
        <w:rPr>
          <w:rFonts w:ascii="Times New Roman" w:hAnsi="Times New Roman" w:cs="Times New Roman"/>
        </w:rPr>
        <w:t xml:space="preserve">under the low-information polytomous bank. The </w:t>
      </w:r>
      <w:r w:rsidR="0062137A">
        <w:rPr>
          <w:rFonts w:ascii="Times New Roman" w:hAnsi="Times New Roman" w:cs="Times New Roman"/>
        </w:rPr>
        <w:t>results showed</w:t>
      </w:r>
      <w:r>
        <w:rPr>
          <w:rFonts w:ascii="Times New Roman" w:hAnsi="Times New Roman" w:cs="Times New Roman"/>
        </w:rPr>
        <w:t xml:space="preserve"> that for simulees with extreme </w:t>
      </w:r>
      <m:oMath>
        <m:r>
          <w:rPr>
            <w:rFonts w:ascii="Cambria Math" w:hAnsi="Cambria Math" w:cs="Times New Roman"/>
          </w:rPr>
          <m:t>θ</m:t>
        </m:r>
      </m:oMath>
      <w:r>
        <w:rPr>
          <w:rFonts w:ascii="Times New Roman" w:hAnsi="Times New Roman" w:cs="Times New Roman"/>
        </w:rPr>
        <w:t xml:space="preserve"> values, the low-precision alarms given by the </w:t>
      </w:r>
      <w:r w:rsidR="0062137A">
        <w:rPr>
          <w:rFonts w:ascii="Times New Roman" w:hAnsi="Times New Roman" w:cs="Times New Roman"/>
        </w:rPr>
        <w:t xml:space="preserve">SC </w:t>
      </w:r>
      <w:r>
        <w:rPr>
          <w:rFonts w:ascii="Times New Roman" w:hAnsi="Times New Roman" w:cs="Times New Roman"/>
        </w:rPr>
        <w:t>procedure are highly trustworthy and warrant the attention of the test administrator.</w:t>
      </w:r>
      <w:r w:rsidR="00467F81">
        <w:rPr>
          <w:rFonts w:ascii="Times New Roman" w:hAnsi="Times New Roman" w:cs="Times New Roman"/>
        </w:rPr>
        <w:t xml:space="preserve"> Maximum test length had </w:t>
      </w:r>
      <w:r w:rsidR="00623BDB">
        <w:rPr>
          <w:rFonts w:ascii="Times New Roman" w:hAnsi="Times New Roman" w:cs="Times New Roman"/>
        </w:rPr>
        <w:t>minor</w:t>
      </w:r>
      <w:r w:rsidR="00467F81">
        <w:rPr>
          <w:rFonts w:ascii="Times New Roman" w:hAnsi="Times New Roman" w:cs="Times New Roman"/>
        </w:rPr>
        <w:t xml:space="preserve"> impact on PPVs, meaning that the procedure was robust to maximum test length.</w:t>
      </w:r>
    </w:p>
    <w:p w14:paraId="2FB397D5" w14:textId="77777777" w:rsidR="00DC3098" w:rsidRDefault="00DC3098" w:rsidP="00DC3098">
      <w:pPr>
        <w:ind w:firstLine="720"/>
        <w:contextualSpacing/>
        <w:rPr>
          <w:rFonts w:ascii="Times New Roman" w:hAnsi="Times New Roman" w:cs="Times New Roman"/>
        </w:rPr>
      </w:pPr>
    </w:p>
    <w:p w14:paraId="6830A49A" w14:textId="08D8679F" w:rsidR="008531DD" w:rsidRPr="00DD65F4" w:rsidRDefault="008531DD" w:rsidP="00DD65F4">
      <w:pPr>
        <w:pStyle w:val="Caption"/>
        <w:spacing w:after="120"/>
        <w:ind w:firstLine="0"/>
        <w:contextualSpacing/>
        <w:jc w:val="center"/>
        <w:rPr>
          <w:b/>
          <w:bCs/>
          <w:i w:val="0"/>
          <w:iCs w:val="0"/>
        </w:rPr>
      </w:pPr>
      <w:bookmarkStart w:id="22" w:name="_Toc169464975"/>
      <w:r w:rsidRPr="00E87FF8">
        <w:rPr>
          <w:rFonts w:ascii="Times New Roman" w:hAnsi="Times New Roman" w:cs="Times New Roman"/>
          <w:b/>
          <w:bCs/>
          <w:i w:val="0"/>
          <w:iCs w:val="0"/>
          <w:color w:val="auto"/>
          <w:kern w:val="2"/>
          <w:sz w:val="24"/>
          <w:szCs w:val="24"/>
          <w14:ligatures w14:val="standardContextual"/>
        </w:rPr>
        <w:t xml:space="preserve">Table </w:t>
      </w:r>
      <w:r w:rsidR="00E87FF8" w:rsidRPr="00E87FF8">
        <w:rPr>
          <w:rFonts w:ascii="Times New Roman" w:hAnsi="Times New Roman" w:cs="Times New Roman"/>
          <w:b/>
          <w:bCs/>
          <w:i w:val="0"/>
          <w:iCs w:val="0"/>
          <w:color w:val="auto"/>
          <w:kern w:val="2"/>
          <w:sz w:val="24"/>
          <w:szCs w:val="24"/>
          <w14:ligatures w14:val="standardContextual"/>
        </w:rPr>
        <w:t>13</w:t>
      </w:r>
      <w:r w:rsidR="001A43EB" w:rsidRPr="00E87FF8">
        <w:rPr>
          <w:rFonts w:ascii="Times New Roman" w:hAnsi="Times New Roman" w:cs="Times New Roman"/>
          <w:b/>
          <w:bCs/>
          <w:i w:val="0"/>
          <w:iCs w:val="0"/>
          <w:color w:val="auto"/>
          <w:kern w:val="2"/>
          <w:sz w:val="24"/>
          <w:szCs w:val="24"/>
          <w14:ligatures w14:val="standardContextual"/>
        </w:rPr>
        <w:t>.</w:t>
      </w:r>
      <w:r w:rsidR="001A43EB" w:rsidRPr="00DD65F4">
        <w:rPr>
          <w:rFonts w:ascii="Times New Roman" w:hAnsi="Times New Roman" w:cs="Times New Roman"/>
          <w:b/>
          <w:bCs/>
          <w:i w:val="0"/>
          <w:iCs w:val="0"/>
          <w:color w:val="auto"/>
          <w:kern w:val="2"/>
          <w:sz w:val="24"/>
          <w:szCs w:val="24"/>
          <w14:ligatures w14:val="standardContextual"/>
        </w:rPr>
        <w:t xml:space="preserve"> </w:t>
      </w:r>
      <w:r w:rsidRPr="00DD65F4">
        <w:rPr>
          <w:rFonts w:ascii="Times New Roman" w:hAnsi="Times New Roman" w:cs="Times New Roman"/>
          <w:b/>
          <w:bCs/>
          <w:i w:val="0"/>
          <w:iCs w:val="0"/>
          <w:color w:val="auto"/>
          <w:kern w:val="2"/>
          <w:sz w:val="24"/>
          <w:szCs w:val="24"/>
          <w14:ligatures w14:val="standardContextual"/>
        </w:rPr>
        <w:t>Base rates of low-precision cases (%)</w:t>
      </w:r>
      <w:bookmarkEnd w:id="22"/>
    </w:p>
    <w:tbl>
      <w:tblPr>
        <w:tblStyle w:val="TableGrid"/>
        <w:tblW w:w="7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620"/>
        <w:gridCol w:w="1710"/>
        <w:gridCol w:w="1260"/>
        <w:gridCol w:w="1980"/>
      </w:tblGrid>
      <w:tr w:rsidR="008531DD" w14:paraId="18C97C90" w14:textId="77777777" w:rsidTr="001B1625">
        <w:trPr>
          <w:jc w:val="center"/>
        </w:trPr>
        <w:tc>
          <w:tcPr>
            <w:tcW w:w="990" w:type="dxa"/>
            <w:tcBorders>
              <w:top w:val="single" w:sz="4" w:space="0" w:color="auto"/>
              <w:bottom w:val="single" w:sz="4" w:space="0" w:color="auto"/>
            </w:tcBorders>
            <w:vAlign w:val="center"/>
          </w:tcPr>
          <w:p w14:paraId="2D27A7D9" w14:textId="46FC35C3" w:rsidR="008531DD" w:rsidRDefault="00CF5E50" w:rsidP="00DC3098">
            <w:pPr>
              <w:contextualSpacing/>
              <w:jc w:val="center"/>
              <w:rPr>
                <w:rFonts w:ascii="Aptos" w:eastAsia="DengXian" w:hAnsi="Aptos" w:cs="Times New Roman"/>
                <w:i/>
              </w:rPr>
            </w:pPr>
            <m:oMathPara>
              <m:oMath>
                <m:r>
                  <w:rPr>
                    <w:rFonts w:ascii="Cambria Math" w:hAnsi="Cambria Math" w:cs="Times New Roman"/>
                  </w:rPr>
                  <m:t>θ</m:t>
                </m:r>
              </m:oMath>
            </m:oMathPara>
          </w:p>
        </w:tc>
        <w:tc>
          <w:tcPr>
            <w:tcW w:w="1620" w:type="dxa"/>
            <w:tcBorders>
              <w:top w:val="single" w:sz="4" w:space="0" w:color="auto"/>
              <w:bottom w:val="single" w:sz="4" w:space="0" w:color="auto"/>
            </w:tcBorders>
            <w:vAlign w:val="center"/>
          </w:tcPr>
          <w:p w14:paraId="655F0BFE"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High-info dichotomous</w:t>
            </w:r>
          </w:p>
        </w:tc>
        <w:tc>
          <w:tcPr>
            <w:tcW w:w="1710" w:type="dxa"/>
            <w:tcBorders>
              <w:top w:val="single" w:sz="4" w:space="0" w:color="auto"/>
              <w:bottom w:val="single" w:sz="4" w:space="0" w:color="auto"/>
            </w:tcBorders>
            <w:vAlign w:val="center"/>
          </w:tcPr>
          <w:p w14:paraId="0A5BF927" w14:textId="77777777" w:rsidR="008531DD" w:rsidRDefault="008531DD" w:rsidP="004E2F20">
            <w:pPr>
              <w:ind w:firstLine="0"/>
              <w:contextualSpacing/>
              <w:jc w:val="center"/>
              <w:rPr>
                <w:rFonts w:ascii="Times New Roman" w:hAnsi="Times New Roman" w:cs="Times New Roman"/>
              </w:rPr>
            </w:pPr>
            <w:r>
              <w:rPr>
                <w:rFonts w:ascii="Times New Roman" w:hAnsi="Times New Roman" w:cs="Times New Roman"/>
              </w:rPr>
              <w:t>Low-info dichotomous</w:t>
            </w:r>
          </w:p>
        </w:tc>
        <w:tc>
          <w:tcPr>
            <w:tcW w:w="1260" w:type="dxa"/>
            <w:tcBorders>
              <w:top w:val="single" w:sz="4" w:space="0" w:color="auto"/>
              <w:bottom w:val="single" w:sz="4" w:space="0" w:color="auto"/>
            </w:tcBorders>
            <w:vAlign w:val="center"/>
          </w:tcPr>
          <w:p w14:paraId="0571F389" w14:textId="54A74ECF" w:rsidR="008531DD" w:rsidRPr="00B112A7" w:rsidRDefault="00CF5E50" w:rsidP="00DC3098">
            <w:pPr>
              <w:contextualSpacing/>
              <w:jc w:val="center"/>
              <w:rPr>
                <w:rFonts w:ascii="Times New Roman" w:hAnsi="Times New Roman" w:cs="Times New Roman"/>
              </w:rPr>
            </w:pPr>
            <m:oMathPara>
              <m:oMath>
                <m:r>
                  <w:rPr>
                    <w:rFonts w:ascii="Cambria Math" w:hAnsi="Cambria Math" w:cs="Times New Roman"/>
                  </w:rPr>
                  <m:t>θ</m:t>
                </m:r>
              </m:oMath>
            </m:oMathPara>
          </w:p>
        </w:tc>
        <w:tc>
          <w:tcPr>
            <w:tcW w:w="1980" w:type="dxa"/>
            <w:tcBorders>
              <w:top w:val="single" w:sz="4" w:space="0" w:color="auto"/>
              <w:bottom w:val="single" w:sz="4" w:space="0" w:color="auto"/>
            </w:tcBorders>
            <w:vAlign w:val="center"/>
          </w:tcPr>
          <w:p w14:paraId="7F98823E"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Low-info polytomous</w:t>
            </w:r>
          </w:p>
        </w:tc>
      </w:tr>
      <w:tr w:rsidR="008531DD" w14:paraId="28F0D363" w14:textId="77777777" w:rsidTr="001B1625">
        <w:trPr>
          <w:jc w:val="center"/>
        </w:trPr>
        <w:tc>
          <w:tcPr>
            <w:tcW w:w="990" w:type="dxa"/>
            <w:tcBorders>
              <w:top w:val="single" w:sz="4" w:space="0" w:color="auto"/>
            </w:tcBorders>
            <w:vAlign w:val="center"/>
          </w:tcPr>
          <w:p w14:paraId="04BC537E" w14:textId="77777777" w:rsidR="008531DD" w:rsidRPr="00B112A7" w:rsidRDefault="008531DD" w:rsidP="00DC3098">
            <w:pPr>
              <w:contextualSpacing/>
              <w:jc w:val="center"/>
              <w:rPr>
                <w:rFonts w:ascii="Times New Roman" w:hAnsi="Times New Roman" w:cs="Times New Roman"/>
              </w:rPr>
            </w:pPr>
            <m:oMathPara>
              <m:oMath>
                <m:r>
                  <w:rPr>
                    <w:rFonts w:ascii="Cambria Math" w:hAnsi="Cambria Math" w:cs="Times New Roman"/>
                  </w:rPr>
                  <m:t>θ</m:t>
                </m:r>
                <m:r>
                  <m:rPr>
                    <m:sty m:val="p"/>
                  </m:rPr>
                  <w:rPr>
                    <w:rFonts w:ascii="Cambria Math" w:hAnsi="Cambria Math" w:cs="Times New Roman"/>
                  </w:rPr>
                  <m:t>=-2</m:t>
                </m:r>
              </m:oMath>
            </m:oMathPara>
          </w:p>
        </w:tc>
        <w:tc>
          <w:tcPr>
            <w:tcW w:w="1620" w:type="dxa"/>
            <w:tcBorders>
              <w:top w:val="single" w:sz="4" w:space="0" w:color="auto"/>
            </w:tcBorders>
            <w:vAlign w:val="center"/>
          </w:tcPr>
          <w:p w14:paraId="47DBBE92" w14:textId="77777777" w:rsidR="008531DD" w:rsidRPr="00B112A7" w:rsidRDefault="008531DD" w:rsidP="004E2F20">
            <w:pPr>
              <w:ind w:firstLine="0"/>
              <w:contextualSpacing/>
              <w:jc w:val="center"/>
              <w:rPr>
                <w:rFonts w:ascii="Times New Roman" w:hAnsi="Times New Roman" w:cs="Times New Roman"/>
              </w:rPr>
            </w:pPr>
            <w:r w:rsidRPr="00B112A7">
              <w:rPr>
                <w:rFonts w:ascii="Times New Roman" w:hAnsi="Times New Roman" w:cs="Times New Roman"/>
              </w:rPr>
              <w:t>69.2</w:t>
            </w:r>
          </w:p>
        </w:tc>
        <w:tc>
          <w:tcPr>
            <w:tcW w:w="1710" w:type="dxa"/>
            <w:tcBorders>
              <w:top w:val="single" w:sz="4" w:space="0" w:color="auto"/>
            </w:tcBorders>
            <w:vAlign w:val="center"/>
          </w:tcPr>
          <w:p w14:paraId="542AD0E9" w14:textId="77777777" w:rsidR="008531DD" w:rsidRPr="00B112A7" w:rsidRDefault="008531DD" w:rsidP="004E2F20">
            <w:pPr>
              <w:ind w:firstLine="0"/>
              <w:contextualSpacing/>
              <w:jc w:val="center"/>
              <w:rPr>
                <w:rFonts w:ascii="Times New Roman" w:hAnsi="Times New Roman" w:cs="Times New Roman"/>
              </w:rPr>
            </w:pPr>
            <w:r w:rsidRPr="00B112A7">
              <w:rPr>
                <w:rFonts w:ascii="Times New Roman" w:hAnsi="Times New Roman" w:cs="Times New Roman"/>
              </w:rPr>
              <w:t>92.1</w:t>
            </w:r>
          </w:p>
        </w:tc>
        <w:tc>
          <w:tcPr>
            <w:tcW w:w="1260" w:type="dxa"/>
            <w:tcBorders>
              <w:top w:val="single" w:sz="4" w:space="0" w:color="auto"/>
            </w:tcBorders>
            <w:vAlign w:val="center"/>
          </w:tcPr>
          <w:p w14:paraId="099D6DBD" w14:textId="77777777" w:rsidR="008531DD" w:rsidRPr="00B112A7" w:rsidRDefault="008531DD" w:rsidP="00DC3098">
            <w:pPr>
              <w:contextualSpacing/>
              <w:jc w:val="center"/>
              <w:rPr>
                <w:rFonts w:ascii="Times New Roman" w:hAnsi="Times New Roman" w:cs="Times New Roman"/>
              </w:rPr>
            </w:pPr>
            <m:oMathPara>
              <m:oMath>
                <m:r>
                  <w:rPr>
                    <w:rFonts w:ascii="Cambria Math" w:hAnsi="Cambria Math" w:cs="Times New Roman"/>
                  </w:rPr>
                  <m:t>θ</m:t>
                </m:r>
                <m:r>
                  <m:rPr>
                    <m:sty m:val="p"/>
                  </m:rPr>
                  <w:rPr>
                    <w:rFonts w:ascii="Cambria Math" w:hAnsi="Cambria Math" w:cs="Times New Roman"/>
                  </w:rPr>
                  <m:t>=-4</m:t>
                </m:r>
              </m:oMath>
            </m:oMathPara>
          </w:p>
        </w:tc>
        <w:tc>
          <w:tcPr>
            <w:tcW w:w="1980" w:type="dxa"/>
            <w:tcBorders>
              <w:top w:val="single" w:sz="4" w:space="0" w:color="auto"/>
            </w:tcBorders>
            <w:vAlign w:val="center"/>
          </w:tcPr>
          <w:p w14:paraId="77879F22"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91.7</w:t>
            </w:r>
          </w:p>
        </w:tc>
      </w:tr>
      <w:tr w:rsidR="008531DD" w14:paraId="2DBEF7FB" w14:textId="77777777" w:rsidTr="001B1625">
        <w:trPr>
          <w:jc w:val="center"/>
        </w:trPr>
        <w:tc>
          <w:tcPr>
            <w:tcW w:w="990" w:type="dxa"/>
            <w:vAlign w:val="center"/>
          </w:tcPr>
          <w:p w14:paraId="39EA5681" w14:textId="77777777" w:rsidR="008531DD" w:rsidRDefault="008531DD" w:rsidP="00DC3098">
            <w:pPr>
              <w:contextualSpacing/>
              <w:jc w:val="center"/>
              <w:rPr>
                <w:rFonts w:ascii="Times New Roman" w:hAnsi="Times New Roman" w:cs="Times New Roman"/>
              </w:rPr>
            </w:pPr>
            <m:oMathPara>
              <m:oMath>
                <m:r>
                  <w:rPr>
                    <w:rFonts w:ascii="Cambria Math" w:hAnsi="Cambria Math" w:cs="Times New Roman"/>
                  </w:rPr>
                  <m:t>θ</m:t>
                </m:r>
                <m:r>
                  <m:rPr>
                    <m:sty m:val="p"/>
                  </m:rPr>
                  <w:rPr>
                    <w:rFonts w:ascii="Cambria Math" w:hAnsi="Cambria Math" w:cs="Times New Roman"/>
                  </w:rPr>
                  <m:t>=2</m:t>
                </m:r>
              </m:oMath>
            </m:oMathPara>
          </w:p>
        </w:tc>
        <w:tc>
          <w:tcPr>
            <w:tcW w:w="1620" w:type="dxa"/>
            <w:vAlign w:val="center"/>
          </w:tcPr>
          <w:p w14:paraId="6E056F06"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6</w:t>
            </w:r>
            <w:r w:rsidRPr="00B112A7">
              <w:rPr>
                <w:rFonts w:ascii="Times New Roman" w:hAnsi="Times New Roman" w:cs="Times New Roman"/>
              </w:rPr>
              <w:t>4.7</w:t>
            </w:r>
          </w:p>
        </w:tc>
        <w:tc>
          <w:tcPr>
            <w:tcW w:w="1710" w:type="dxa"/>
            <w:vAlign w:val="center"/>
          </w:tcPr>
          <w:p w14:paraId="6181230D" w14:textId="77777777" w:rsidR="008531DD" w:rsidRDefault="008531DD" w:rsidP="004E2F20">
            <w:pPr>
              <w:ind w:firstLine="0"/>
              <w:contextualSpacing/>
              <w:jc w:val="center"/>
              <w:rPr>
                <w:rFonts w:ascii="Times New Roman" w:hAnsi="Times New Roman" w:cs="Times New Roman"/>
              </w:rPr>
            </w:pPr>
            <w:r>
              <w:rPr>
                <w:rFonts w:ascii="Times New Roman" w:hAnsi="Times New Roman" w:cs="Times New Roman"/>
              </w:rPr>
              <w:t>99.7</w:t>
            </w:r>
          </w:p>
        </w:tc>
        <w:tc>
          <w:tcPr>
            <w:tcW w:w="1260" w:type="dxa"/>
            <w:vAlign w:val="center"/>
          </w:tcPr>
          <w:p w14:paraId="322A9CE3" w14:textId="77777777" w:rsidR="008531DD" w:rsidRPr="00B112A7" w:rsidRDefault="008531DD" w:rsidP="00DC3098">
            <w:pPr>
              <w:contextualSpacing/>
              <w:jc w:val="center"/>
              <w:rPr>
                <w:rFonts w:ascii="Times New Roman" w:hAnsi="Times New Roman" w:cs="Times New Roman"/>
              </w:rPr>
            </w:pPr>
            <m:oMathPara>
              <m:oMath>
                <m:r>
                  <w:rPr>
                    <w:rFonts w:ascii="Cambria Math" w:hAnsi="Cambria Math" w:cs="Times New Roman"/>
                  </w:rPr>
                  <m:t>θ</m:t>
                </m:r>
                <m:r>
                  <m:rPr>
                    <m:sty m:val="p"/>
                  </m:rPr>
                  <w:rPr>
                    <w:rFonts w:ascii="Cambria Math" w:hAnsi="Cambria Math" w:cs="Times New Roman"/>
                  </w:rPr>
                  <m:t>=0</m:t>
                </m:r>
              </m:oMath>
            </m:oMathPara>
          </w:p>
        </w:tc>
        <w:tc>
          <w:tcPr>
            <w:tcW w:w="1980" w:type="dxa"/>
            <w:vAlign w:val="center"/>
          </w:tcPr>
          <w:p w14:paraId="27D19146"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61.0</w:t>
            </w:r>
          </w:p>
        </w:tc>
      </w:tr>
      <w:tr w:rsidR="008531DD" w14:paraId="318069A7" w14:textId="77777777" w:rsidTr="001B1625">
        <w:trPr>
          <w:jc w:val="center"/>
        </w:trPr>
        <w:tc>
          <w:tcPr>
            <w:tcW w:w="990" w:type="dxa"/>
            <w:vAlign w:val="center"/>
          </w:tcPr>
          <w:p w14:paraId="123C31F3" w14:textId="77777777" w:rsidR="008531DD" w:rsidRDefault="008531DD" w:rsidP="00DC3098">
            <w:pPr>
              <w:contextualSpacing/>
              <w:jc w:val="center"/>
              <w:rPr>
                <w:rFonts w:ascii="Aptos" w:eastAsia="DengXian" w:hAnsi="Aptos" w:cs="Times New Roman"/>
              </w:rPr>
            </w:pPr>
          </w:p>
        </w:tc>
        <w:tc>
          <w:tcPr>
            <w:tcW w:w="1620" w:type="dxa"/>
            <w:vAlign w:val="center"/>
          </w:tcPr>
          <w:p w14:paraId="2A5501FC" w14:textId="77777777" w:rsidR="008531DD" w:rsidRPr="00B112A7" w:rsidRDefault="008531DD" w:rsidP="00DC3098">
            <w:pPr>
              <w:contextualSpacing/>
              <w:jc w:val="center"/>
              <w:rPr>
                <w:rFonts w:ascii="Times New Roman" w:hAnsi="Times New Roman" w:cs="Times New Roman"/>
              </w:rPr>
            </w:pPr>
          </w:p>
        </w:tc>
        <w:tc>
          <w:tcPr>
            <w:tcW w:w="1710" w:type="dxa"/>
            <w:vAlign w:val="center"/>
          </w:tcPr>
          <w:p w14:paraId="1A39D7B2" w14:textId="77777777" w:rsidR="008531DD" w:rsidRDefault="008531DD" w:rsidP="00DC3098">
            <w:pPr>
              <w:contextualSpacing/>
              <w:jc w:val="center"/>
              <w:rPr>
                <w:rFonts w:ascii="Times New Roman" w:hAnsi="Times New Roman" w:cs="Times New Roman"/>
              </w:rPr>
            </w:pPr>
          </w:p>
        </w:tc>
        <w:tc>
          <w:tcPr>
            <w:tcW w:w="1260" w:type="dxa"/>
            <w:vAlign w:val="center"/>
          </w:tcPr>
          <w:p w14:paraId="38149584" w14:textId="77777777" w:rsidR="008531DD" w:rsidRDefault="008531DD" w:rsidP="00DC3098">
            <w:pPr>
              <w:contextualSpacing/>
              <w:jc w:val="center"/>
              <w:rPr>
                <w:rFonts w:ascii="Times New Roman" w:eastAsia="DengXian" w:hAnsi="Times New Roman" w:cs="Times New Roman"/>
              </w:rPr>
            </w:pPr>
            <m:oMathPara>
              <m:oMath>
                <m:r>
                  <w:rPr>
                    <w:rFonts w:ascii="Cambria Math" w:hAnsi="Cambria Math" w:cs="Times New Roman"/>
                  </w:rPr>
                  <m:t>θ</m:t>
                </m:r>
                <m:r>
                  <m:rPr>
                    <m:sty m:val="p"/>
                  </m:rPr>
                  <w:rPr>
                    <w:rFonts w:ascii="Cambria Math" w:hAnsi="Cambria Math" w:cs="Times New Roman"/>
                  </w:rPr>
                  <m:t>=1</m:t>
                </m:r>
              </m:oMath>
            </m:oMathPara>
          </w:p>
        </w:tc>
        <w:tc>
          <w:tcPr>
            <w:tcW w:w="1980" w:type="dxa"/>
            <w:vAlign w:val="center"/>
          </w:tcPr>
          <w:p w14:paraId="08B8B83B" w14:textId="77777777"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99.6</w:t>
            </w:r>
          </w:p>
        </w:tc>
      </w:tr>
      <w:tr w:rsidR="008531DD" w14:paraId="26128EE7" w14:textId="77777777" w:rsidTr="001B1625">
        <w:trPr>
          <w:jc w:val="center"/>
        </w:trPr>
        <w:tc>
          <w:tcPr>
            <w:tcW w:w="990" w:type="dxa"/>
            <w:tcBorders>
              <w:bottom w:val="single" w:sz="4" w:space="0" w:color="auto"/>
            </w:tcBorders>
            <w:vAlign w:val="center"/>
          </w:tcPr>
          <w:p w14:paraId="26620AAE" w14:textId="77777777" w:rsidR="008531DD" w:rsidRDefault="008531DD" w:rsidP="00DC3098">
            <w:pPr>
              <w:contextualSpacing/>
              <w:jc w:val="center"/>
              <w:rPr>
                <w:rFonts w:ascii="Aptos" w:eastAsia="DengXian" w:hAnsi="Aptos" w:cs="Times New Roman"/>
              </w:rPr>
            </w:pPr>
          </w:p>
        </w:tc>
        <w:tc>
          <w:tcPr>
            <w:tcW w:w="1620" w:type="dxa"/>
            <w:tcBorders>
              <w:bottom w:val="single" w:sz="4" w:space="0" w:color="auto"/>
            </w:tcBorders>
            <w:vAlign w:val="center"/>
          </w:tcPr>
          <w:p w14:paraId="1A4074FA" w14:textId="77777777" w:rsidR="008531DD" w:rsidRPr="00B112A7" w:rsidRDefault="008531DD" w:rsidP="00DC3098">
            <w:pPr>
              <w:contextualSpacing/>
              <w:jc w:val="center"/>
              <w:rPr>
                <w:rFonts w:ascii="Times New Roman" w:hAnsi="Times New Roman" w:cs="Times New Roman"/>
              </w:rPr>
            </w:pPr>
          </w:p>
        </w:tc>
        <w:tc>
          <w:tcPr>
            <w:tcW w:w="1710" w:type="dxa"/>
            <w:tcBorders>
              <w:bottom w:val="single" w:sz="4" w:space="0" w:color="auto"/>
            </w:tcBorders>
            <w:vAlign w:val="center"/>
          </w:tcPr>
          <w:p w14:paraId="35D46467" w14:textId="77777777" w:rsidR="008531DD" w:rsidRDefault="008531DD" w:rsidP="00DC3098">
            <w:pPr>
              <w:contextualSpacing/>
              <w:jc w:val="center"/>
              <w:rPr>
                <w:rFonts w:ascii="Times New Roman" w:hAnsi="Times New Roman" w:cs="Times New Roman"/>
              </w:rPr>
            </w:pPr>
          </w:p>
        </w:tc>
        <w:tc>
          <w:tcPr>
            <w:tcW w:w="1260" w:type="dxa"/>
            <w:tcBorders>
              <w:bottom w:val="single" w:sz="4" w:space="0" w:color="auto"/>
            </w:tcBorders>
            <w:vAlign w:val="center"/>
          </w:tcPr>
          <w:p w14:paraId="301C8522" w14:textId="77777777" w:rsidR="008531DD" w:rsidRDefault="008531DD" w:rsidP="00DC3098">
            <w:pPr>
              <w:contextualSpacing/>
              <w:jc w:val="center"/>
              <w:rPr>
                <w:rFonts w:ascii="Times New Roman" w:eastAsia="DengXian" w:hAnsi="Times New Roman" w:cs="Times New Roman"/>
              </w:rPr>
            </w:pPr>
            <m:oMathPara>
              <m:oMath>
                <m:r>
                  <w:rPr>
                    <w:rFonts w:ascii="Cambria Math" w:hAnsi="Cambria Math" w:cs="Times New Roman"/>
                  </w:rPr>
                  <m:t>θ</m:t>
                </m:r>
                <m:r>
                  <m:rPr>
                    <m:sty m:val="p"/>
                  </m:rPr>
                  <w:rPr>
                    <w:rFonts w:ascii="Cambria Math" w:hAnsi="Cambria Math" w:cs="Times New Roman"/>
                  </w:rPr>
                  <m:t>=2</m:t>
                </m:r>
              </m:oMath>
            </m:oMathPara>
          </w:p>
        </w:tc>
        <w:tc>
          <w:tcPr>
            <w:tcW w:w="1980" w:type="dxa"/>
            <w:tcBorders>
              <w:bottom w:val="single" w:sz="4" w:space="0" w:color="auto"/>
            </w:tcBorders>
            <w:vAlign w:val="center"/>
          </w:tcPr>
          <w:p w14:paraId="512C284A" w14:textId="294F2FD8" w:rsidR="008531DD" w:rsidRPr="00B112A7" w:rsidRDefault="008531DD" w:rsidP="004E2F20">
            <w:pPr>
              <w:ind w:firstLine="0"/>
              <w:contextualSpacing/>
              <w:jc w:val="center"/>
              <w:rPr>
                <w:rFonts w:ascii="Times New Roman" w:hAnsi="Times New Roman" w:cs="Times New Roman"/>
              </w:rPr>
            </w:pPr>
            <w:r>
              <w:rPr>
                <w:rFonts w:ascii="Times New Roman" w:hAnsi="Times New Roman" w:cs="Times New Roman"/>
              </w:rPr>
              <w:t>10</w:t>
            </w:r>
            <w:r w:rsidR="00E3102A">
              <w:rPr>
                <w:rFonts w:ascii="Times New Roman" w:hAnsi="Times New Roman" w:cs="Times New Roman"/>
              </w:rPr>
              <w:t>.</w:t>
            </w:r>
            <w:r>
              <w:rPr>
                <w:rFonts w:ascii="Times New Roman" w:hAnsi="Times New Roman" w:cs="Times New Roman"/>
              </w:rPr>
              <w:t>0</w:t>
            </w:r>
          </w:p>
        </w:tc>
      </w:tr>
    </w:tbl>
    <w:p w14:paraId="3100FC9A" w14:textId="77777777" w:rsidR="008531DD" w:rsidRDefault="008531DD" w:rsidP="00DC3098">
      <w:pPr>
        <w:contextualSpacing/>
        <w:rPr>
          <w:rFonts w:ascii="Times New Roman" w:hAnsi="Times New Roman" w:cs="Times New Roman"/>
        </w:rPr>
      </w:pPr>
    </w:p>
    <w:p w14:paraId="0DE75AC4" w14:textId="7A5311E8" w:rsidR="008531DD" w:rsidRDefault="008531DD" w:rsidP="00A2592C">
      <w:pPr>
        <w:contextualSpacing/>
        <w:jc w:val="both"/>
        <w:rPr>
          <w:rFonts w:ascii="Times New Roman" w:hAnsi="Times New Roman" w:cs="Times New Roman"/>
        </w:rPr>
      </w:pPr>
      <w:r>
        <w:rPr>
          <w:rFonts w:ascii="Times New Roman" w:hAnsi="Times New Roman" w:cs="Times New Roman"/>
        </w:rPr>
        <w:t>Secondary criteria</w:t>
      </w:r>
      <w:r w:rsidR="004E2F20">
        <w:rPr>
          <w:rFonts w:ascii="Times New Roman" w:hAnsi="Times New Roman" w:cs="Times New Roman"/>
        </w:rPr>
        <w:t>,</w:t>
      </w:r>
      <w:r>
        <w:rPr>
          <w:rFonts w:ascii="Times New Roman" w:hAnsi="Times New Roman" w:cs="Times New Roman"/>
        </w:rPr>
        <w:t xml:space="preserve"> including TPRs and FPRs</w:t>
      </w:r>
      <w:r w:rsidR="004E2F20">
        <w:rPr>
          <w:rFonts w:ascii="Times New Roman" w:hAnsi="Times New Roman" w:cs="Times New Roman"/>
        </w:rPr>
        <w:t>,</w:t>
      </w:r>
      <w:r>
        <w:rPr>
          <w:rFonts w:ascii="Times New Roman" w:hAnsi="Times New Roman" w:cs="Times New Roman"/>
        </w:rPr>
        <w:t xml:space="preserve"> were affected by several factors. First, both the TPRs and the FPRs tended to be higher under the low-information bank than the high-information bank. </w:t>
      </w:r>
      <w:r w:rsidRPr="00AD130A">
        <w:rPr>
          <w:rFonts w:ascii="Times New Roman" w:hAnsi="Times New Roman" w:cs="Times New Roman"/>
        </w:rPr>
        <w:t xml:space="preserve">This </w:t>
      </w:r>
      <w:r>
        <w:rPr>
          <w:rFonts w:ascii="Times New Roman" w:hAnsi="Times New Roman" w:cs="Times New Roman"/>
        </w:rPr>
        <w:t>could</w:t>
      </w:r>
      <w:r w:rsidRPr="00AD130A">
        <w:rPr>
          <w:rFonts w:ascii="Times New Roman" w:hAnsi="Times New Roman" w:cs="Times New Roman"/>
        </w:rPr>
        <w:t xml:space="preserve"> be explained by the fact that when information was insufficient, it was more likely that a simulee would be judged as a positive (i.e., a low-precision case), resulting in higher proportions of both true positives and false positives.</w:t>
      </w:r>
      <w:r>
        <w:rPr>
          <w:rFonts w:ascii="Times New Roman" w:hAnsi="Times New Roman" w:cs="Times New Roman"/>
        </w:rPr>
        <w:t xml:space="preserve"> This can be seen from Table</w:t>
      </w:r>
      <w:r w:rsidR="009A6E77">
        <w:rPr>
          <w:rFonts w:ascii="Times New Roman" w:hAnsi="Times New Roman" w:cs="Times New Roman"/>
        </w:rPr>
        <w:t xml:space="preserve">s </w:t>
      </w:r>
      <w:r w:rsidR="00305B8B">
        <w:rPr>
          <w:rFonts w:ascii="Times New Roman" w:hAnsi="Times New Roman" w:cs="Times New Roman"/>
        </w:rPr>
        <w:t>11</w:t>
      </w:r>
      <w:r w:rsidR="00DF2F90">
        <w:rPr>
          <w:rFonts w:ascii="Times New Roman" w:hAnsi="Times New Roman" w:cs="Times New Roman"/>
        </w:rPr>
        <w:t xml:space="preserve"> and </w:t>
      </w:r>
      <w:r w:rsidR="00305B8B">
        <w:rPr>
          <w:rFonts w:ascii="Times New Roman" w:hAnsi="Times New Roman" w:cs="Times New Roman"/>
        </w:rPr>
        <w:t>12</w:t>
      </w:r>
      <w:r>
        <w:rPr>
          <w:rFonts w:ascii="Times New Roman" w:hAnsi="Times New Roman" w:cs="Times New Roman"/>
        </w:rPr>
        <w:t>, which show that the proportions of simulees curtailed (i.e., predicted to be low-precision) were consistently higher under the low-information bank than under the high-information bank. Second, MPWI-U generally had higher TPRs and FPRs than the other two methods at the beginning stages of the test, especially under the two dichotomous banks</w:t>
      </w:r>
      <w:r>
        <w:rPr>
          <w:rStyle w:val="FootnoteReference"/>
          <w:rFonts w:ascii="Times New Roman" w:hAnsi="Times New Roman" w:cs="Times New Roman"/>
        </w:rPr>
        <w:footnoteReference w:id="1"/>
      </w:r>
      <w:r>
        <w:rPr>
          <w:rFonts w:ascii="Times New Roman" w:hAnsi="Times New Roman" w:cs="Times New Roman"/>
        </w:rPr>
        <w:t xml:space="preserve">. This was because MPWI-U weighted item information with the likelihood function, therefore incorporating the uncertainty in </w:t>
      </w:r>
      <m:oMath>
        <m:r>
          <w:rPr>
            <w:rFonts w:ascii="Cambria Math" w:hAnsi="Cambria Math" w:cs="Times New Roman"/>
          </w:rPr>
          <m:t>θ</m:t>
        </m:r>
      </m:oMath>
      <w:r>
        <w:rPr>
          <w:rFonts w:ascii="Times New Roman" w:hAnsi="Times New Roman" w:cs="Times New Roman"/>
        </w:rPr>
        <w:t xml:space="preserve"> </w:t>
      </w:r>
      <w:r w:rsidR="008121B5">
        <w:rPr>
          <w:rFonts w:ascii="Times New Roman" w:hAnsi="Times New Roman" w:cs="Times New Roman"/>
        </w:rPr>
        <w:t>estima-</w:t>
      </w:r>
      <w:r>
        <w:rPr>
          <w:rFonts w:ascii="Times New Roman" w:hAnsi="Times New Roman" w:cs="Times New Roman"/>
        </w:rPr>
        <w:t xml:space="preserve">tion in item projection. In particular, it assigned more weights to extreme </w:t>
      </w:r>
      <m:oMath>
        <m:r>
          <w:rPr>
            <w:rFonts w:ascii="Cambria Math" w:hAnsi="Cambria Math" w:cs="Times New Roman"/>
          </w:rPr>
          <m:t>θ</m:t>
        </m:r>
      </m:oMath>
      <w:r>
        <w:rPr>
          <w:rFonts w:ascii="Times New Roman" w:hAnsi="Times New Roman" w:cs="Times New Roman"/>
        </w:rPr>
        <w:t xml:space="preserve"> values when compared to MPWI-N. Because extreme </w:t>
      </w:r>
      <m:oMath>
        <m:r>
          <w:rPr>
            <w:rFonts w:ascii="Cambria Math" w:hAnsi="Cambria Math" w:cs="Times New Roman"/>
          </w:rPr>
          <m:t>θ</m:t>
        </m:r>
      </m:oMath>
      <w:r>
        <w:rPr>
          <w:rFonts w:ascii="Times New Roman" w:hAnsi="Times New Roman" w:cs="Times New Roman"/>
        </w:rPr>
        <w:t xml:space="preserve"> values tended to have higher FSEM, the procedure tended to estimate a higher FSEM than the two other methods. This was seen in the MB plots, which showed that MPWI-U tended to have positive MBs, which in turn resulted in higher TPRs and FPRs, as previously discussed. Third, the findings that</w:t>
      </w:r>
      <w:r w:rsidR="003A6698">
        <w:rPr>
          <w:rFonts w:ascii="Times New Roman" w:hAnsi="Times New Roman" w:cs="Times New Roman"/>
        </w:rPr>
        <w:t xml:space="preserve"> TPRs were close to 100%</w:t>
      </w:r>
      <w:r>
        <w:rPr>
          <w:rFonts w:ascii="Times New Roman" w:hAnsi="Times New Roman" w:cs="Times New Roman"/>
        </w:rPr>
        <w:t xml:space="preserve"> at </w:t>
      </w:r>
      <m:oMath>
        <m:r>
          <w:rPr>
            <w:rFonts w:ascii="Cambria Math" w:hAnsi="Cambria Math" w:cs="Times New Roman"/>
          </w:rPr>
          <m:t>θ=1</m:t>
        </m:r>
      </m:oMath>
      <w:r>
        <w:rPr>
          <w:rFonts w:ascii="Times New Roman" w:hAnsi="Times New Roman" w:cs="Times New Roman"/>
        </w:rPr>
        <w:t xml:space="preserve"> and </w:t>
      </w:r>
      <m:oMath>
        <m:r>
          <w:rPr>
            <w:rFonts w:ascii="Cambria Math" w:hAnsi="Cambria Math" w:cs="Times New Roman"/>
          </w:rPr>
          <m:t>θ=2</m:t>
        </m:r>
      </m:oMath>
      <w:r>
        <w:rPr>
          <w:rFonts w:ascii="Times New Roman" w:hAnsi="Times New Roman" w:cs="Times New Roman"/>
        </w:rPr>
        <w:t xml:space="preserve"> under the low-information polytomous banks demonstrated </w:t>
      </w:r>
      <w:r w:rsidR="003A6698">
        <w:rPr>
          <w:rFonts w:ascii="Times New Roman" w:hAnsi="Times New Roman" w:cs="Times New Roman"/>
        </w:rPr>
        <w:t>a</w:t>
      </w:r>
      <w:r>
        <w:rPr>
          <w:rFonts w:ascii="Times New Roman" w:hAnsi="Times New Roman" w:cs="Times New Roman"/>
        </w:rPr>
        <w:t xml:space="preserve"> desirable feature of SC, which was that it could achieve perfect classification results at</w:t>
      </w:r>
      <w:r w:rsidRPr="00E72794">
        <w:rPr>
          <w:rFonts w:ascii="Times New Roman" w:hAnsi="Times New Roman" w:cs="Times New Roman"/>
        </w:rPr>
        <w:t xml:space="preserve"> </w:t>
      </w:r>
      <w:r>
        <w:rPr>
          <w:rFonts w:ascii="Times New Roman" w:hAnsi="Times New Roman" w:cs="Times New Roman"/>
        </w:rPr>
        <w:t xml:space="preserve">extreme </w:t>
      </w:r>
      <m:oMath>
        <m:r>
          <w:rPr>
            <w:rFonts w:ascii="Cambria Math" w:hAnsi="Cambria Math" w:cs="Times New Roman"/>
          </w:rPr>
          <m:t>θ</m:t>
        </m:r>
      </m:oMath>
      <w:r>
        <w:rPr>
          <w:rFonts w:ascii="Times New Roman" w:hAnsi="Times New Roman" w:cs="Times New Roman"/>
        </w:rPr>
        <w:t xml:space="preserve"> values, which was shown by the near 100% curtailment rate</w:t>
      </w:r>
      <w:r w:rsidR="00683E99">
        <w:rPr>
          <w:rFonts w:ascii="Times New Roman" w:hAnsi="Times New Roman" w:cs="Times New Roman"/>
        </w:rPr>
        <w:t xml:space="preserve"> (</w:t>
      </w:r>
      <w:r w:rsidR="00683E99" w:rsidRPr="001668B8">
        <w:rPr>
          <w:rFonts w:ascii="Times New Roman" w:hAnsi="Times New Roman" w:cs="Times New Roman"/>
        </w:rPr>
        <w:t xml:space="preserve">Table </w:t>
      </w:r>
      <w:r w:rsidR="00150CFD">
        <w:rPr>
          <w:rFonts w:ascii="Times New Roman" w:hAnsi="Times New Roman" w:cs="Times New Roman" w:hint="eastAsia"/>
        </w:rPr>
        <w:t>12</w:t>
      </w:r>
      <w:r w:rsidR="00683E99">
        <w:rPr>
          <w:rFonts w:ascii="Times New Roman" w:hAnsi="Times New Roman" w:cs="Times New Roman"/>
        </w:rPr>
        <w:t>)</w:t>
      </w:r>
      <w:r>
        <w:rPr>
          <w:rFonts w:ascii="Times New Roman" w:hAnsi="Times New Roman" w:cs="Times New Roman"/>
        </w:rPr>
        <w:t>. The differential performance of the three item projection methods is a topic for further exploration.</w:t>
      </w:r>
    </w:p>
    <w:p w14:paraId="4E0E55EA" w14:textId="3EDD31F7" w:rsidR="005545EE" w:rsidRPr="005545EE" w:rsidRDefault="005545EE" w:rsidP="007B3CFB">
      <w:pPr>
        <w:contextualSpacing/>
        <w:jc w:val="both"/>
        <w:rPr>
          <w:rFonts w:ascii="Times New Roman" w:hAnsi="Times New Roman" w:cs="Times New Roman"/>
        </w:rPr>
      </w:pPr>
      <w:r w:rsidRPr="005545EE">
        <w:rPr>
          <w:rFonts w:ascii="Times New Roman" w:hAnsi="Times New Roman" w:cs="Times New Roman"/>
        </w:rPr>
        <w:t xml:space="preserve">To further evaluate the robustness of the SC procedure, supplementary analyses </w:t>
      </w:r>
      <w:r w:rsidR="0043519B">
        <w:rPr>
          <w:rFonts w:ascii="Times New Roman" w:hAnsi="Times New Roman" w:cs="Times New Roman"/>
        </w:rPr>
        <w:t xml:space="preserve">were conducted </w:t>
      </w:r>
      <w:r w:rsidRPr="005545EE">
        <w:rPr>
          <w:rFonts w:ascii="Times New Roman" w:hAnsi="Times New Roman" w:cs="Times New Roman"/>
        </w:rPr>
        <w:t xml:space="preserve">under more balanced conditions across the </w:t>
      </w:r>
      <w:r w:rsidRPr="0043519B">
        <w:rPr>
          <w:rFonts w:ascii="Times New Roman" w:hAnsi="Times New Roman" w:cs="Times New Roman"/>
          <w:i/>
          <w:iCs/>
        </w:rPr>
        <w:t xml:space="preserve">θ </w:t>
      </w:r>
      <w:r w:rsidRPr="005545EE">
        <w:rPr>
          <w:rFonts w:ascii="Times New Roman" w:hAnsi="Times New Roman" w:cs="Times New Roman"/>
        </w:rPr>
        <w:t>continuum (−2 to 2)</w:t>
      </w:r>
      <w:r w:rsidR="00107AB4">
        <w:rPr>
          <w:rFonts w:ascii="Times New Roman" w:hAnsi="Times New Roman" w:cs="Times New Roman"/>
        </w:rPr>
        <w:t xml:space="preserve"> </w:t>
      </w:r>
      <w:r w:rsidR="00107AB4" w:rsidRPr="009B32DC">
        <w:rPr>
          <w:rFonts w:ascii="Times New Roman" w:hAnsi="Times New Roman" w:cs="Times New Roman"/>
        </w:rPr>
        <w:t xml:space="preserve">(see Appendix </w:t>
      </w:r>
      <w:r w:rsidR="00D31AE2" w:rsidRPr="009B32DC">
        <w:rPr>
          <w:rFonts w:ascii="Times New Roman" w:hAnsi="Times New Roman" w:cs="Times New Roman"/>
        </w:rPr>
        <w:t>G</w:t>
      </w:r>
      <w:r w:rsidR="003820AE" w:rsidRPr="009B32DC">
        <w:rPr>
          <w:rFonts w:ascii="Times New Roman" w:hAnsi="Times New Roman" w:cs="Times New Roman"/>
        </w:rPr>
        <w:t>)</w:t>
      </w:r>
      <w:r w:rsidRPr="009B32DC">
        <w:rPr>
          <w:rFonts w:ascii="Times New Roman" w:hAnsi="Times New Roman" w:cs="Times New Roman"/>
        </w:rPr>
        <w:t>.</w:t>
      </w:r>
      <w:r w:rsidRPr="005545EE">
        <w:rPr>
          <w:rFonts w:ascii="Times New Roman" w:hAnsi="Times New Roman" w:cs="Times New Roman"/>
        </w:rPr>
        <w:t xml:space="preserve"> These analyses revealed that SC continued to demonstrate meaningful predictive performance even when the base rate of low-precision cases was moderate. For example, at </w:t>
      </w:r>
      <w:r w:rsidRPr="00D80B74">
        <w:rPr>
          <w:rFonts w:ascii="Times New Roman" w:hAnsi="Times New Roman" w:cs="Times New Roman"/>
          <w:i/>
          <w:iCs/>
        </w:rPr>
        <w:t>θ</w:t>
      </w:r>
      <w:r w:rsidRPr="005545EE">
        <w:rPr>
          <w:rFonts w:ascii="Times New Roman" w:hAnsi="Times New Roman" w:cs="Times New Roman"/>
        </w:rPr>
        <w:t xml:space="preserve"> = −1 under the high-information bank—where the base rate of low-precision cases was approximately 20%—PPVs increased steadily throughout the test and surpassed 80% by the 10th item. A similar pattern was observed under the low-information bank, where the base rate was </w:t>
      </w:r>
      <w:r w:rsidR="001902C7">
        <w:rPr>
          <w:rFonts w:ascii="Times New Roman" w:hAnsi="Times New Roman" w:cs="Times New Roman"/>
        </w:rPr>
        <w:t>approximately</w:t>
      </w:r>
      <w:r w:rsidRPr="005545EE">
        <w:rPr>
          <w:rFonts w:ascii="Times New Roman" w:hAnsi="Times New Roman" w:cs="Times New Roman"/>
        </w:rPr>
        <w:t xml:space="preserve"> 40%: PPVs began near 60% and also exceeded 80% by the 10th item. These trends suggest that the SC proce</w:t>
      </w:r>
      <w:r w:rsidR="009C577E">
        <w:rPr>
          <w:rFonts w:ascii="Times New Roman" w:hAnsi="Times New Roman" w:cs="Times New Roman"/>
        </w:rPr>
        <w:t>-</w:t>
      </w:r>
      <w:r w:rsidRPr="005545EE">
        <w:rPr>
          <w:rFonts w:ascii="Times New Roman" w:hAnsi="Times New Roman" w:cs="Times New Roman"/>
        </w:rPr>
        <w:t>dure’s predictive validity was not solely attributable to class imbalance</w:t>
      </w:r>
      <w:r w:rsidR="007E0BE8">
        <w:rPr>
          <w:rFonts w:ascii="Times New Roman" w:hAnsi="Times New Roman" w:cs="Times New Roman" w:hint="eastAsia"/>
        </w:rPr>
        <w:t xml:space="preserve">, </w:t>
      </w:r>
      <w:r w:rsidR="00255F37" w:rsidRPr="00255F37">
        <w:rPr>
          <w:rFonts w:ascii="Times New Roman" w:hAnsi="Times New Roman" w:cs="Times New Roman"/>
        </w:rPr>
        <w:t>that is, the predominance of one case type, whether low-precision or high-precision, within the population</w:t>
      </w:r>
      <w:r w:rsidRPr="005545EE">
        <w:rPr>
          <w:rFonts w:ascii="Times New Roman" w:hAnsi="Times New Roman" w:cs="Times New Roman"/>
        </w:rPr>
        <w:t>.</w:t>
      </w:r>
    </w:p>
    <w:p w14:paraId="23B1FBF9" w14:textId="5903C96F" w:rsidR="005545EE" w:rsidRDefault="005545EE" w:rsidP="007B3CFB">
      <w:pPr>
        <w:contextualSpacing/>
        <w:jc w:val="both"/>
        <w:rPr>
          <w:rFonts w:ascii="Times New Roman" w:hAnsi="Times New Roman" w:cs="Times New Roman"/>
        </w:rPr>
      </w:pPr>
      <w:r w:rsidRPr="005545EE">
        <w:rPr>
          <w:rFonts w:ascii="Times New Roman" w:hAnsi="Times New Roman" w:cs="Times New Roman"/>
        </w:rPr>
        <w:t xml:space="preserve">Likewise, TPRs remained moderate to high under these balanced conditions, particularly for MPWI-U, which identified over half of the low-precision cases by mid-test. FPRs, though initially elevated in some cases, declined rapidly to below 5% after 10–12 items. Together, these results support the conclusion that the SC procedure can effectively guide early termination decisions even when low-precision cases are not highly prevalent, and that its utility extends beyond the extreme </w:t>
      </w:r>
      <w:r w:rsidRPr="00B81221">
        <w:rPr>
          <w:rFonts w:ascii="Times New Roman" w:hAnsi="Times New Roman" w:cs="Times New Roman"/>
          <w:i/>
          <w:iCs/>
        </w:rPr>
        <w:t>θ</w:t>
      </w:r>
      <w:r w:rsidRPr="005545EE">
        <w:rPr>
          <w:rFonts w:ascii="Times New Roman" w:hAnsi="Times New Roman" w:cs="Times New Roman"/>
        </w:rPr>
        <w:t xml:space="preserve"> regions emphasized in the main analysis. A more detailed account of these supple</w:t>
      </w:r>
      <w:r w:rsidR="000F12F4">
        <w:rPr>
          <w:rFonts w:ascii="Times New Roman" w:hAnsi="Times New Roman" w:cs="Times New Roman"/>
        </w:rPr>
        <w:t>-</w:t>
      </w:r>
      <w:r w:rsidRPr="005545EE">
        <w:rPr>
          <w:rFonts w:ascii="Times New Roman" w:hAnsi="Times New Roman" w:cs="Times New Roman"/>
        </w:rPr>
        <w:t xml:space="preserve">mentary findings is provided </w:t>
      </w:r>
      <w:r w:rsidR="00704088">
        <w:rPr>
          <w:rFonts w:ascii="Times New Roman" w:hAnsi="Times New Roman" w:cs="Times New Roman"/>
        </w:rPr>
        <w:t xml:space="preserve">in </w:t>
      </w:r>
      <w:r w:rsidR="000076F7">
        <w:rPr>
          <w:rFonts w:ascii="Times New Roman" w:hAnsi="Times New Roman" w:cs="Times New Roman"/>
        </w:rPr>
        <w:t xml:space="preserve">Appendix </w:t>
      </w:r>
      <w:r w:rsidR="00D31AE2">
        <w:rPr>
          <w:rFonts w:ascii="Times New Roman" w:hAnsi="Times New Roman" w:cs="Times New Roman"/>
        </w:rPr>
        <w:t>G</w:t>
      </w:r>
      <w:r w:rsidRPr="005545EE">
        <w:rPr>
          <w:rFonts w:ascii="Times New Roman" w:hAnsi="Times New Roman" w:cs="Times New Roman"/>
        </w:rPr>
        <w:t>.</w:t>
      </w:r>
    </w:p>
    <w:p w14:paraId="7F91DB3B" w14:textId="4D638794" w:rsidR="008531DD" w:rsidRDefault="008531DD" w:rsidP="007B3CFB">
      <w:pPr>
        <w:contextualSpacing/>
        <w:jc w:val="both"/>
        <w:rPr>
          <w:rFonts w:ascii="Times New Roman" w:hAnsi="Times New Roman" w:cs="Times New Roman"/>
        </w:rPr>
      </w:pPr>
      <w:r>
        <w:rPr>
          <w:rFonts w:ascii="Times New Roman" w:hAnsi="Times New Roman" w:cs="Times New Roman"/>
        </w:rPr>
        <w:t>The reduction in test length due to SC was high. In general, the procedure was effective in detecting low-precision cases at the early stages of the test and performed curtailment, therefore resulting in substantial reduction</w:t>
      </w:r>
      <w:r w:rsidR="0002068C">
        <w:rPr>
          <w:rFonts w:ascii="Times New Roman" w:hAnsi="Times New Roman" w:cs="Times New Roman"/>
        </w:rPr>
        <w:t>s</w:t>
      </w:r>
      <w:r>
        <w:rPr>
          <w:rFonts w:ascii="Times New Roman" w:hAnsi="Times New Roman" w:cs="Times New Roman"/>
        </w:rPr>
        <w:t xml:space="preserve"> in test length</w:t>
      </w:r>
      <w:r w:rsidR="008547D7">
        <w:rPr>
          <w:rFonts w:ascii="Times New Roman" w:hAnsi="Times New Roman" w:cs="Times New Roman"/>
        </w:rPr>
        <w:t>—t</w:t>
      </w:r>
      <w:r>
        <w:rPr>
          <w:rFonts w:ascii="Times New Roman" w:hAnsi="Times New Roman" w:cs="Times New Roman"/>
        </w:rPr>
        <w:t>he percentage reduction was mostly in the range of 50</w:t>
      </w:r>
      <w:r w:rsidR="00B85584">
        <w:rPr>
          <w:rFonts w:ascii="Times New Roman" w:hAnsi="Times New Roman" w:cs="Times New Roman"/>
        </w:rPr>
        <w:t xml:space="preserve"> to </w:t>
      </w:r>
      <w:r>
        <w:rPr>
          <w:rFonts w:ascii="Times New Roman" w:hAnsi="Times New Roman" w:cs="Times New Roman"/>
        </w:rPr>
        <w:t>70%. Higher base rate of low-precision cases was associated with larger reduction, which was shown in comparing the low-information to the high-information dichotomous bank, as well as comparing the more extreme to the less</w:t>
      </w:r>
      <w:r w:rsidR="00A81A20">
        <w:rPr>
          <w:rFonts w:ascii="Times New Roman" w:hAnsi="Times New Roman" w:cs="Times New Roman"/>
        </w:rPr>
        <w:t xml:space="preserve"> extreme</w:t>
      </w:r>
      <w:r>
        <w:rPr>
          <w:rFonts w:ascii="Times New Roman" w:hAnsi="Times New Roman" w:cs="Times New Roman"/>
        </w:rPr>
        <w:t xml:space="preserve"> </w:t>
      </w:r>
      <m:oMath>
        <m:r>
          <w:rPr>
            <w:rFonts w:ascii="Cambria Math" w:hAnsi="Cambria Math" w:cs="Times New Roman"/>
          </w:rPr>
          <m:t>θ</m:t>
        </m:r>
      </m:oMath>
      <w:r>
        <w:rPr>
          <w:rFonts w:ascii="Times New Roman" w:hAnsi="Times New Roman" w:cs="Times New Roman"/>
        </w:rPr>
        <w:t xml:space="preserve"> values under the polytomous bank. This</w:t>
      </w:r>
      <w:r w:rsidR="00683E99">
        <w:rPr>
          <w:rFonts w:ascii="Times New Roman" w:hAnsi="Times New Roman" w:cs="Times New Roman"/>
        </w:rPr>
        <w:t xml:space="preserve"> finding</w:t>
      </w:r>
      <w:r>
        <w:rPr>
          <w:rFonts w:ascii="Times New Roman" w:hAnsi="Times New Roman" w:cs="Times New Roman"/>
        </w:rPr>
        <w:t xml:space="preserve"> makes </w:t>
      </w:r>
      <w:r w:rsidR="00683E99">
        <w:rPr>
          <w:rFonts w:ascii="Times New Roman" w:hAnsi="Times New Roman" w:cs="Times New Roman"/>
        </w:rPr>
        <w:t>the procedure</w:t>
      </w:r>
      <w:r>
        <w:rPr>
          <w:rFonts w:ascii="Times New Roman" w:hAnsi="Times New Roman" w:cs="Times New Roman"/>
        </w:rPr>
        <w:t xml:space="preserve"> especially useful when information is low. In addition, the longer the maximum test length, the larger the percentage reduction in test length. A possible reason was that regardless of MTL, it took roughly the same number of starting items to get a reasonably accurate estimate of </w:t>
      </w:r>
      <m:oMath>
        <m:r>
          <w:rPr>
            <w:rFonts w:ascii="Cambria Math" w:hAnsi="Cambria Math" w:cs="Times New Roman"/>
          </w:rPr>
          <m:t>θ</m:t>
        </m:r>
      </m:oMath>
      <w:r>
        <w:rPr>
          <w:rFonts w:ascii="Times New Roman" w:hAnsi="Times New Roman" w:cs="Times New Roman"/>
        </w:rPr>
        <w:t xml:space="preserve"> or its likelihood function and thus accurate estimation of FSEM. As a result, the larger the MTL, the more the number of items saved. In addition, larger MTL implied a larger sample size in central limit approximation, making it more accurate.</w:t>
      </w:r>
    </w:p>
    <w:p w14:paraId="199451F5" w14:textId="6D8D1059" w:rsidR="008531DD" w:rsidRDefault="008531DD" w:rsidP="007B3CFB">
      <w:pPr>
        <w:contextualSpacing/>
        <w:jc w:val="both"/>
        <w:rPr>
          <w:rFonts w:ascii="Times New Roman" w:hAnsi="Times New Roman" w:cs="Times New Roman"/>
        </w:rPr>
      </w:pPr>
      <w:r>
        <w:rPr>
          <w:rFonts w:ascii="Times New Roman" w:hAnsi="Times New Roman" w:cs="Times New Roman"/>
        </w:rPr>
        <w:t xml:space="preserve">Overall, the study showed that </w:t>
      </w:r>
      <w:r w:rsidR="0056485C">
        <w:rPr>
          <w:rFonts w:ascii="Times New Roman" w:hAnsi="Times New Roman" w:cs="Times New Roman"/>
        </w:rPr>
        <w:t xml:space="preserve">the </w:t>
      </w:r>
      <w:r>
        <w:rPr>
          <w:rFonts w:ascii="Times New Roman" w:hAnsi="Times New Roman" w:cs="Times New Roman"/>
        </w:rPr>
        <w:t>central limit approximation yielded good estimation of FSEM. It is the first of its kind in the literature to show that estimation of FSEM during a CAT procedure is possible. Based on the estimation method, an SC procedure was successfully developed to reduce test length with reasonable predictive accuracy.</w:t>
      </w:r>
    </w:p>
    <w:p w14:paraId="6A18F0A7" w14:textId="01F6E106" w:rsidR="008531DD" w:rsidRDefault="008531DD" w:rsidP="007B3CFB">
      <w:pPr>
        <w:contextualSpacing/>
        <w:jc w:val="both"/>
        <w:rPr>
          <w:rFonts w:ascii="Times New Roman" w:hAnsi="Times New Roman" w:cs="Times New Roman"/>
        </w:rPr>
      </w:pPr>
      <w:r>
        <w:rPr>
          <w:rFonts w:ascii="Times New Roman" w:hAnsi="Times New Roman" w:cs="Times New Roman"/>
        </w:rPr>
        <w:t>The present results also contribute to the literature on stochastic curtailment in psychological testing. Finkelman (2008) found that in a sequential mastery testing setting, the proportion of correct decisions (PCD) ranged from 5</w:t>
      </w:r>
      <w:r w:rsidR="00E3102A">
        <w:rPr>
          <w:rFonts w:ascii="Times New Roman" w:hAnsi="Times New Roman" w:cs="Times New Roman"/>
        </w:rPr>
        <w:t>.</w:t>
      </w:r>
      <w:r>
        <w:rPr>
          <w:rFonts w:ascii="Times New Roman" w:hAnsi="Times New Roman" w:cs="Times New Roman"/>
        </w:rPr>
        <w:t xml:space="preserve">4% to 99.3%, depending on how far the true </w:t>
      </w:r>
      <m:oMath>
        <m:r>
          <w:rPr>
            <w:rFonts w:ascii="Cambria Math" w:hAnsi="Cambria Math" w:cs="Times New Roman"/>
          </w:rPr>
          <m:t>θ</m:t>
        </m:r>
      </m:oMath>
      <w:r>
        <w:rPr>
          <w:rFonts w:ascii="Times New Roman" w:hAnsi="Times New Roman" w:cs="Times New Roman"/>
        </w:rPr>
        <w:t xml:space="preserve"> deviated from the cutoff </w:t>
      </w:r>
      <m:oMath>
        <m:r>
          <w:rPr>
            <w:rFonts w:ascii="Cambria Math" w:hAnsi="Cambria Math" w:cs="Times New Roman"/>
          </w:rPr>
          <m:t>θ</m:t>
        </m:r>
      </m:oMath>
      <w:r>
        <w:rPr>
          <w:rFonts w:ascii="Times New Roman" w:hAnsi="Times New Roman" w:cs="Times New Roman"/>
        </w:rPr>
        <w:t xml:space="preserve">. PCD was equivalent to PPV in this study. Under the high- and low-information banks, PPVs ranged from </w:t>
      </w:r>
      <w:r w:rsidR="00447F3B">
        <w:rPr>
          <w:rFonts w:ascii="Times New Roman" w:hAnsi="Times New Roman" w:cs="Times New Roman"/>
        </w:rPr>
        <w:t xml:space="preserve">approximately </w:t>
      </w:r>
      <w:r>
        <w:rPr>
          <w:rFonts w:ascii="Times New Roman" w:hAnsi="Times New Roman" w:cs="Times New Roman"/>
        </w:rPr>
        <w:t xml:space="preserve">30% to 100% and </w:t>
      </w:r>
      <w:r w:rsidR="00D87711">
        <w:rPr>
          <w:rFonts w:ascii="Times New Roman" w:hAnsi="Times New Roman" w:cs="Times New Roman"/>
        </w:rPr>
        <w:t>approximatley</w:t>
      </w:r>
      <w:r>
        <w:rPr>
          <w:rFonts w:ascii="Times New Roman" w:hAnsi="Times New Roman" w:cs="Times New Roman"/>
        </w:rPr>
        <w:t xml:space="preserve"> 67% to 100% respectively, depending on test length, true </w:t>
      </w:r>
      <m:oMath>
        <m:r>
          <w:rPr>
            <w:rFonts w:ascii="Cambria Math" w:hAnsi="Cambria Math" w:cs="Times New Roman"/>
          </w:rPr>
          <m:t>θ</m:t>
        </m:r>
      </m:oMath>
      <w:r>
        <w:rPr>
          <w:rFonts w:ascii="Times New Roman" w:hAnsi="Times New Roman" w:cs="Times New Roman"/>
        </w:rPr>
        <w:t xml:space="preserve">, item projection method, and SC start point. Note that </w:t>
      </w:r>
      <w:r w:rsidR="00B251FD">
        <w:rPr>
          <w:rFonts w:ascii="Times New Roman" w:hAnsi="Times New Roman" w:cs="Times New Roman"/>
        </w:rPr>
        <w:t>Fin</w:t>
      </w:r>
      <w:r w:rsidR="000773B7">
        <w:rPr>
          <w:rFonts w:ascii="Times New Roman" w:hAnsi="Times New Roman" w:cs="Times New Roman"/>
        </w:rPr>
        <w:t xml:space="preserve">kelman’s </w:t>
      </w:r>
      <w:r>
        <w:rPr>
          <w:rFonts w:ascii="Times New Roman" w:hAnsi="Times New Roman" w:cs="Times New Roman"/>
        </w:rPr>
        <w:t>findings were consistent with this study in that low-information banks had higher PCDs or PPVs than high-information banks. Regarding reduction in test length, Finkelman reported that the stochastically curtailed TSPRT achieved an average reduction of 15% to 20% of test items compared to the TSPRT in a</w:t>
      </w:r>
      <w:r w:rsidR="00B537C0">
        <w:rPr>
          <w:rFonts w:ascii="Times New Roman" w:hAnsi="Times New Roman" w:cs="Times New Roman"/>
        </w:rPr>
        <w:t>n uncurtailed</w:t>
      </w:r>
      <w:r>
        <w:rPr>
          <w:rFonts w:ascii="Times New Roman" w:hAnsi="Times New Roman" w:cs="Times New Roman"/>
        </w:rPr>
        <w:t xml:space="preserve"> 50-item test, depending on true </w:t>
      </w:r>
      <m:oMath>
        <m:r>
          <w:rPr>
            <w:rFonts w:ascii="Cambria Math" w:hAnsi="Cambria Math" w:cs="Times New Roman"/>
          </w:rPr>
          <m:t>θ</m:t>
        </m:r>
      </m:oMath>
      <w:r>
        <w:rPr>
          <w:rFonts w:ascii="Times New Roman" w:hAnsi="Times New Roman" w:cs="Times New Roman"/>
        </w:rPr>
        <w:t xml:space="preserve">. In this study, reduction in test length ranged from 34.8% to 81.7%, depending on item bank, test length, and true </w:t>
      </w:r>
      <m:oMath>
        <m:r>
          <w:rPr>
            <w:rFonts w:ascii="Cambria Math" w:hAnsi="Cambria Math" w:cs="Times New Roman"/>
          </w:rPr>
          <m:t>θ</m:t>
        </m:r>
      </m:oMath>
      <w:r>
        <w:rPr>
          <w:rFonts w:ascii="Times New Roman" w:hAnsi="Times New Roman" w:cs="Times New Roman"/>
        </w:rPr>
        <w:t xml:space="preserve">. Finkelman (2010) developed some variations of the stochastically curtailed TSPRT method, which further reduced the PCD and the reduction in test length. However, due to the different testing settings between sequential mastery testing and trait estimation, it is difficult to make direct comparisons between this study and Finkelman’s and subsequent studies such as </w:t>
      </w:r>
      <w:r>
        <w:rPr>
          <w:rFonts w:ascii="Times New Roman" w:hAnsi="Times New Roman" w:cs="Times New Roman"/>
        </w:rPr>
        <w:fldChar w:fldCharType="begin"/>
      </w:r>
      <w:r>
        <w:rPr>
          <w:rFonts w:ascii="Times New Roman" w:hAnsi="Times New Roman" w:cs="Times New Roman"/>
        </w:rPr>
        <w:instrText xml:space="preserve"> ADDIN ZOTERO_ITEM CSL_CITATION {"citationID":"YHTkmnhi","properties":{"formattedCitation":"(Alan Huebner &amp; Anthony D. Fina, 2015)","plainCitation":"(Alan Huebner &amp; Anthony D. Fina, 2015)","dontUpdate":true,"noteIndex":0},"citationItems":[{"id":135,"uris":["http://zotero.org/users/local/EI1iTou7/items/IUXLYD4C"],"itemData":{"id":135,"type":"article-journal","abstract":"Computerized classification tests (CCTs) are used to classify examinees into categories in the context of professional certification testing. The term “variable-length” refers to CCTs that terminate (i.e., cease administering items to the examinee) when a classification can be made with a prespecified level of certainty. The sequential probability ratio test (SPRT) is a common criterion for terminating variable-length CCTs, but recent research has proposed more efficient methods. Specifically, the stochastically curtailed SPRT (SCSPRT) and the generalized likelihood ratio criterion (GLR) have been shown to classify examinees with accuracy similar to the SPRT while using fewer items. This article shows that the GLR criterion itself may be stochastically curtailed, resulting in a new termination criterion, the stochastically curtailed GLR (SCGLR). All four criteria—the SPRT, SCSPRT, GLR, and the new SCGLR—were compared using a simulation study. In this study, we examined the criteria in testing conditions that varied several CCT design features, including item bank characteristics, pass/fail threshold, and examinee ability distribution. In each condition, the termination criteria were evaluated according to their accuracy (proportion of examinees classified correctly), efficiency (test length), and loss (a single statistic combing both accuracy and efficiency). The simulation results showed that the SCGLR can yield increased efficiency without sacrificing accuracy, relative to the SPRT, SCSPRT, and GLR in a wide variety of CCT designs.","container-title":"Behavior Research Methods","DOI":"10.3758/s13428-014-0490-y","journalAbbreviation":"Behavior Research Methods","title":"The stochastically curtailed generalized likelihood ratio: A new termination criterion for variable-length computerized classification tests.","author":[{"family":"Huebner","given":"Alan"},{"family":"Fina","given":"Anthony D."}],"issued":{"date-parts":[["2015"]]}}}],"schema":"https://github.com/citation-style-language/schema/raw/master/csl-citation.json"}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Huebner &amp; Fina (2015)</w:t>
      </w:r>
      <w:r>
        <w:rPr>
          <w:rFonts w:ascii="Times New Roman" w:hAnsi="Times New Roman" w:cs="Times New Roman"/>
        </w:rPr>
        <w:fldChar w:fldCharType="end"/>
      </w:r>
      <w:r>
        <w:rPr>
          <w:rFonts w:ascii="Times New Roman" w:hAnsi="Times New Roman" w:cs="Times New Roman"/>
        </w:rPr>
        <w:t xml:space="preserve"> and </w:t>
      </w:r>
      <w:r>
        <w:rPr>
          <w:rFonts w:ascii="Times New Roman" w:hAnsi="Times New Roman" w:cs="Times New Roman"/>
        </w:rPr>
        <w:fldChar w:fldCharType="begin"/>
      </w:r>
      <w:r>
        <w:rPr>
          <w:rFonts w:ascii="Times New Roman" w:hAnsi="Times New Roman" w:cs="Times New Roman"/>
        </w:rPr>
        <w:instrText xml:space="preserve"> ADDIN ZOTERO_ITEM CSL_CITATION {"citationID":"Exn4EJPx","properties":{"formattedCitation":"(Sie et al., 2015)","plainCitation":"(Sie et al., 2015)","dontUpdate":true,"noteIndex":0},"citationItems":[{"id":137,"uris":["http://zotero.org/users/local/EI1iTou7/items/KJZYRRG3"],"itemData":{"id":137,"type":"article-journal","abstract":"A well-known stopping rule in adaptive mastery testing is to terminate the assessment once the examinee���s ability confidence interval lies entirely above or below the cut-off score. This article proposes new procedures that seek to improve such a variable-length stopping rule by coupling it with curtailment and stochastic curtailment. Under the new procedures, test termination can occur earlier if the probability is high enough that the current classification decision remains the same should the test continue. Computation of this probability utilizes normality of an asymptotically equivalent version of the maximum likelihood ability estimate. In two simulation sets, the new procedures showed a substantial reduction in average test length while maintaining similar classification accuracy to the original method.","container-title":"Applied psychological measurement","DOI":"10.1177/0146621614561314","ISSN":"0146-6216","issue":"4","journalAbbreviation":"APPL PSYCH MEAS","note":"publisher-place: Los Angeles, CA\npublisher: Los Angeles, CA: SAGE Publications","page":"278-292","title":"Stochastic curtailment in adaptive mastery testing: Improving the efficiency of confidence interval-based stopping rules","volume":"39","author":[{"family":"Sie","given":"Haskell"},{"family":"Finkelman","given":"Matthew D."},{"family":"Bartroff","given":"Jay"},{"family":"Thompson","given":"Nathan A."}],"issued":{"date-parts":[["2015"]]}}}],"schema":"https://github.com/citation-style-language/schema/raw/master/csl-citation.json"}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Sie et al. (2015)</w:t>
      </w:r>
      <w:r>
        <w:rPr>
          <w:rFonts w:ascii="Times New Roman" w:hAnsi="Times New Roman" w:cs="Times New Roman"/>
        </w:rPr>
        <w:fldChar w:fldCharType="end"/>
      </w:r>
      <w:r>
        <w:rPr>
          <w:rFonts w:ascii="Times New Roman" w:hAnsi="Times New Roman" w:cs="Times New Roman"/>
        </w:rPr>
        <w:t>, all of which applied SC to dichotomous classification testing.</w:t>
      </w:r>
    </w:p>
    <w:p w14:paraId="129E83A0" w14:textId="77777777" w:rsidR="00467511" w:rsidRPr="00467511" w:rsidRDefault="00467511" w:rsidP="007B3CFB">
      <w:pPr>
        <w:contextualSpacing/>
        <w:jc w:val="both"/>
        <w:rPr>
          <w:rFonts w:ascii="Times New Roman" w:hAnsi="Times New Roman" w:cs="Times New Roman"/>
        </w:rPr>
      </w:pPr>
      <w:r w:rsidRPr="00467511">
        <w:rPr>
          <w:rFonts w:ascii="Times New Roman" w:hAnsi="Times New Roman" w:cs="Times New Roman"/>
        </w:rPr>
        <w:t>Importantly, the SC rule is not intended to replace existing termination methods but to complement them by offering an additional layer of decision support. For instance, if SC predicts that a test is unlikely to meet the target SEM, test administrators can choose to curtail the test, switch to a less stringent stopping rule, or accept reduced precision—depending on the stakes and constraints of the testing context. This flexibility allows SC to support adaptive test design goals while minimizing unnecessary burden on examinees, especially those located in low-information regions of the trait continuum. By incorporating long-range projections into termination logic, SC introduces a practical, anticipatory dimension to the CAT termination framework.</w:t>
      </w:r>
    </w:p>
    <w:p w14:paraId="662C4559" w14:textId="6294BFB2" w:rsidR="00467511" w:rsidRPr="00467511" w:rsidRDefault="00467511" w:rsidP="007B3CFB">
      <w:pPr>
        <w:contextualSpacing/>
        <w:jc w:val="both"/>
        <w:rPr>
          <w:rFonts w:ascii="Times New Roman" w:hAnsi="Times New Roman" w:cs="Times New Roman"/>
        </w:rPr>
      </w:pPr>
      <w:r w:rsidRPr="00467511">
        <w:rPr>
          <w:rFonts w:ascii="Times New Roman" w:hAnsi="Times New Roman" w:cs="Times New Roman"/>
        </w:rPr>
        <w:t>A comparison between SC and traditional termination rules under different item bank con</w:t>
      </w:r>
      <w:r w:rsidR="006635E9">
        <w:rPr>
          <w:rFonts w:ascii="Times New Roman" w:hAnsi="Times New Roman" w:cs="Times New Roman"/>
        </w:rPr>
        <w:t>-</w:t>
      </w:r>
      <w:r w:rsidRPr="00467511">
        <w:rPr>
          <w:rFonts w:ascii="Times New Roman" w:hAnsi="Times New Roman" w:cs="Times New Roman"/>
        </w:rPr>
        <w:t xml:space="preserve">ditions—particularly high- versus low-information regions—would be valuable for clarifying the optimal use cases of each method. In high-information regions (e.g., near the center of the </w:t>
      </w:r>
      <w:r w:rsidRPr="0043519B">
        <w:rPr>
          <w:rFonts w:ascii="Times New Roman" w:hAnsi="Times New Roman" w:cs="Times New Roman"/>
          <w:i/>
          <w:iCs/>
        </w:rPr>
        <w:t>θ</w:t>
      </w:r>
      <w:r w:rsidRPr="00467511">
        <w:rPr>
          <w:rFonts w:ascii="Times New Roman" w:hAnsi="Times New Roman" w:cs="Times New Roman"/>
        </w:rPr>
        <w:t xml:space="preserve"> continuum), most termination rules perform well, and SC </w:t>
      </w:r>
      <w:r w:rsidR="0064524C">
        <w:rPr>
          <w:rFonts w:ascii="Times New Roman" w:hAnsi="Times New Roman" w:cs="Times New Roman"/>
        </w:rPr>
        <w:t>might</w:t>
      </w:r>
      <w:r w:rsidRPr="00467511">
        <w:rPr>
          <w:rFonts w:ascii="Times New Roman" w:hAnsi="Times New Roman" w:cs="Times New Roman"/>
        </w:rPr>
        <w:t xml:space="preserve"> offer limited additional benefit, making it unnecessary to trigger the SC procedure. However, in low-information regions (e.g., two standard deviations from the center</w:t>
      </w:r>
      <w:r w:rsidR="0043519B">
        <w:rPr>
          <w:rFonts w:ascii="Times New Roman" w:hAnsi="Times New Roman" w:cs="Times New Roman"/>
        </w:rPr>
        <w:t xml:space="preserve"> of the </w:t>
      </w:r>
      <w:r w:rsidR="0043519B" w:rsidRPr="004452FA">
        <w:rPr>
          <w:rFonts w:ascii="Times New Roman" w:hAnsi="Times New Roman" w:cs="Times New Roman"/>
          <w:i/>
          <w:iCs/>
        </w:rPr>
        <w:sym w:font="Symbol" w:char="F071"/>
      </w:r>
      <w:r w:rsidR="0043519B">
        <w:rPr>
          <w:rFonts w:ascii="Times New Roman" w:hAnsi="Times New Roman" w:cs="Times New Roman"/>
        </w:rPr>
        <w:t xml:space="preserve"> scale</w:t>
      </w:r>
      <w:r w:rsidRPr="00467511">
        <w:rPr>
          <w:rFonts w:ascii="Times New Roman" w:hAnsi="Times New Roman" w:cs="Times New Roman"/>
        </w:rPr>
        <w:t xml:space="preserve">), SC excels at identifying likely low-precision cases early in the test. When SC forecasts a low-precision outcome, the administrator </w:t>
      </w:r>
      <w:r w:rsidR="0064524C">
        <w:rPr>
          <w:rFonts w:ascii="Times New Roman" w:hAnsi="Times New Roman" w:cs="Times New Roman"/>
        </w:rPr>
        <w:t>might</w:t>
      </w:r>
      <w:r w:rsidRPr="00467511">
        <w:rPr>
          <w:rFonts w:ascii="Times New Roman" w:hAnsi="Times New Roman" w:cs="Times New Roman"/>
        </w:rPr>
        <w:t xml:space="preserve"> choose to for</w:t>
      </w:r>
      <w:r w:rsidR="0043519B">
        <w:rPr>
          <w:rFonts w:ascii="Times New Roman" w:hAnsi="Times New Roman" w:cs="Times New Roman"/>
        </w:rPr>
        <w:t>e</w:t>
      </w:r>
      <w:r w:rsidRPr="00467511">
        <w:rPr>
          <w:rFonts w:ascii="Times New Roman" w:hAnsi="Times New Roman" w:cs="Times New Roman"/>
        </w:rPr>
        <w:t>go SEM-based termination in favor of MI or PSER rules, provided some loss in precision is acceptable. Conversely, if SC predicts a high-precision outcome, then continuing under an SEM rule is advisable. In this way, SC can guide the choice of termination strategy dynamically, balancing efficiency and measurement goals in response to real-time projections. A formal, head-to-head comparison between SC-based compound rules and existing termination rules under matched conditions remains an important direction for future research to quantify their relative advantages and trade-offs across diverse testing scenarios.</w:t>
      </w:r>
    </w:p>
    <w:p w14:paraId="5E0B4B56" w14:textId="0A00B647" w:rsidR="00C360A4" w:rsidRDefault="00474A03" w:rsidP="007B3CFB">
      <w:pPr>
        <w:contextualSpacing/>
        <w:jc w:val="both"/>
        <w:rPr>
          <w:rFonts w:ascii="Times New Roman" w:hAnsi="Times New Roman" w:cs="Times New Roman"/>
        </w:rPr>
      </w:pPr>
      <w:r w:rsidRPr="00474A03">
        <w:rPr>
          <w:rFonts w:ascii="Times New Roman" w:hAnsi="Times New Roman" w:cs="Times New Roman"/>
        </w:rPr>
        <w:t>The present work aligns with a growing literature on probability-based early stopping rules that aim to reduce respondent burden while maintaining decision quality. For example, Smits and Finkelman (2014) proposed a variable-length testing procedure based on ordinal regression, in which sum scores were forecasted using a proportional odds model and item administration was curtailed once prediction uncertainty dropped below a specified entropy threshold. While their method was designed for settings where sum scores are the primary outcome and IRT-based CAT is inapplicable, it shares conceptual similarities with SC by employing real-time prediction and probabilistic early stopping. In contrast, the SC procedure introduced here operates within an IRT framework and focuses on forecasting whether the final SEM will meet a target, enabling precision-based decisions. Together, these studies illustrate the broader potential of SC logic beyond classification tasks and reinforce the utility of predictive termination rules across measure</w:t>
      </w:r>
      <w:r w:rsidR="002C6406">
        <w:rPr>
          <w:rFonts w:ascii="Times New Roman" w:hAnsi="Times New Roman" w:cs="Times New Roman"/>
        </w:rPr>
        <w:t>-</w:t>
      </w:r>
      <w:r w:rsidRPr="00474A03">
        <w:rPr>
          <w:rFonts w:ascii="Times New Roman" w:hAnsi="Times New Roman" w:cs="Times New Roman"/>
        </w:rPr>
        <w:t>ment paradigms.</w:t>
      </w:r>
    </w:p>
    <w:p w14:paraId="24C3275D" w14:textId="77777777" w:rsidR="00344855" w:rsidRDefault="00344855" w:rsidP="00344855">
      <w:pPr>
        <w:ind w:firstLine="0"/>
        <w:contextualSpacing/>
        <w:rPr>
          <w:rFonts w:ascii="Times New Roman" w:hAnsi="Times New Roman" w:cs="Times New Roman"/>
          <w:b/>
          <w:bCs/>
        </w:rPr>
      </w:pPr>
    </w:p>
    <w:p w14:paraId="59D52FE7" w14:textId="3BED96E8" w:rsidR="008531DD" w:rsidRPr="00115745" w:rsidRDefault="008531DD" w:rsidP="00344855">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Limitations</w:t>
      </w:r>
    </w:p>
    <w:p w14:paraId="5CF48DD0" w14:textId="77777777" w:rsidR="000E6301" w:rsidRPr="00115745" w:rsidRDefault="000E6301" w:rsidP="00DC3098">
      <w:pPr>
        <w:contextualSpacing/>
        <w:rPr>
          <w:rFonts w:ascii="Times New Roman" w:hAnsi="Times New Roman" w:cs="Times New Roman"/>
          <w:b/>
          <w:bCs/>
          <w:color w:val="660033"/>
        </w:rPr>
      </w:pPr>
    </w:p>
    <w:p w14:paraId="629B86B6" w14:textId="24540F56" w:rsidR="008531DD" w:rsidRDefault="005D1E48" w:rsidP="007B3CFB">
      <w:pPr>
        <w:contextualSpacing/>
        <w:jc w:val="both"/>
        <w:rPr>
          <w:rFonts w:ascii="Times New Roman" w:hAnsi="Times New Roman" w:cs="Times New Roman"/>
        </w:rPr>
      </w:pPr>
      <w:r>
        <w:rPr>
          <w:rFonts w:ascii="Times New Roman" w:hAnsi="Times New Roman" w:cs="Times New Roman"/>
        </w:rPr>
        <w:t>T</w:t>
      </w:r>
      <w:r w:rsidR="008531DD">
        <w:rPr>
          <w:rFonts w:ascii="Times New Roman" w:hAnsi="Times New Roman" w:cs="Times New Roman"/>
        </w:rPr>
        <w:t xml:space="preserve">his study has </w:t>
      </w:r>
      <w:r w:rsidR="00255255">
        <w:rPr>
          <w:rFonts w:ascii="Times New Roman" w:hAnsi="Times New Roman" w:cs="Times New Roman"/>
        </w:rPr>
        <w:t>several</w:t>
      </w:r>
      <w:r w:rsidR="008531DD">
        <w:rPr>
          <w:rFonts w:ascii="Times New Roman" w:hAnsi="Times New Roman" w:cs="Times New Roman"/>
        </w:rPr>
        <w:t xml:space="preserve"> limitation</w:t>
      </w:r>
      <w:r w:rsidR="00AD378D">
        <w:rPr>
          <w:rFonts w:ascii="Times New Roman" w:hAnsi="Times New Roman" w:cs="Times New Roman"/>
        </w:rPr>
        <w:t>s.</w:t>
      </w:r>
      <w:r w:rsidR="000E6301">
        <w:rPr>
          <w:rFonts w:ascii="Times New Roman" w:hAnsi="Times New Roman" w:cs="Times New Roman"/>
        </w:rPr>
        <w:t xml:space="preserve"> </w:t>
      </w:r>
      <w:r w:rsidR="008531DD">
        <w:rPr>
          <w:rFonts w:ascii="Times New Roman" w:hAnsi="Times New Roman" w:cs="Times New Roman"/>
        </w:rPr>
        <w:t xml:space="preserve">First, the central limit approximation procedure, as the name suggests, was an approximation rather than a strict application of the central limit theorem. In a real item bank, no two items </w:t>
      </w:r>
      <w:r w:rsidR="00C11D0A">
        <w:rPr>
          <w:rFonts w:ascii="Times New Roman" w:hAnsi="Times New Roman" w:cs="Times New Roman"/>
        </w:rPr>
        <w:t xml:space="preserve">will likely </w:t>
      </w:r>
      <w:r w:rsidR="008531DD">
        <w:rPr>
          <w:rFonts w:ascii="Times New Roman" w:hAnsi="Times New Roman" w:cs="Times New Roman"/>
        </w:rPr>
        <w:t>have identical parameters, so the computation of the sum of item information d</w:t>
      </w:r>
      <w:r w:rsidR="00AB5326">
        <w:rPr>
          <w:rFonts w:ascii="Times New Roman" w:hAnsi="Times New Roman" w:cs="Times New Roman"/>
        </w:rPr>
        <w:t>oes</w:t>
      </w:r>
      <w:r w:rsidR="008531DD">
        <w:rPr>
          <w:rFonts w:ascii="Times New Roman" w:hAnsi="Times New Roman" w:cs="Times New Roman"/>
        </w:rPr>
        <w:t xml:space="preserve"> not conform to the conditions of the central limit theorem. Nevertheless, for practical purposes, interest was in the performance of the procedure even though the conditions were not strictly met.</w:t>
      </w:r>
    </w:p>
    <w:p w14:paraId="3712CE15" w14:textId="70F0C1CC" w:rsidR="00486E97" w:rsidRDefault="00486E97" w:rsidP="007B3CFB">
      <w:pPr>
        <w:contextualSpacing/>
        <w:jc w:val="both"/>
        <w:rPr>
          <w:rFonts w:ascii="Times New Roman" w:hAnsi="Times New Roman" w:cs="Times New Roman"/>
        </w:rPr>
      </w:pPr>
      <w:r w:rsidRPr="00486E97">
        <w:rPr>
          <w:rFonts w:ascii="Times New Roman" w:hAnsi="Times New Roman" w:cs="Times New Roman"/>
        </w:rPr>
        <w:t xml:space="preserve">While the </w:t>
      </w:r>
      <w:r>
        <w:rPr>
          <w:rFonts w:ascii="Times New Roman" w:hAnsi="Times New Roman" w:cs="Times New Roman"/>
        </w:rPr>
        <w:t>CLT</w:t>
      </w:r>
      <w:r w:rsidRPr="00486E97">
        <w:rPr>
          <w:rFonts w:ascii="Times New Roman" w:hAnsi="Times New Roman" w:cs="Times New Roman"/>
        </w:rPr>
        <w:t xml:space="preserve"> provides a useful approximation for estimating the distribution of the final SEM, its validity depends in part on the number of remaining items</w:t>
      </w:r>
      <w:r w:rsidR="00816459">
        <w:rPr>
          <w:rFonts w:ascii="Times New Roman" w:hAnsi="Times New Roman" w:cs="Times New Roman"/>
        </w:rPr>
        <w:t xml:space="preserve"> (</w:t>
      </w:r>
      <m:oMath>
        <m:r>
          <w:rPr>
            <w:rFonts w:ascii="Cambria Math" w:hAnsi="Cambria Math" w:cs="Times New Roman"/>
          </w:rPr>
          <m:t>N-k</m:t>
        </m:r>
      </m:oMath>
      <w:r w:rsidR="00816459">
        <w:rPr>
          <w:rFonts w:ascii="Times New Roman" w:hAnsi="Times New Roman" w:cs="Times New Roman"/>
        </w:rPr>
        <w:t>)</w:t>
      </w:r>
      <w:r w:rsidRPr="00486E97">
        <w:rPr>
          <w:rFonts w:ascii="Times New Roman" w:hAnsi="Times New Roman" w:cs="Times New Roman"/>
        </w:rPr>
        <w:t xml:space="preserve"> being sufficiently large. In practice, this assumption </w:t>
      </w:r>
      <w:r w:rsidR="007C2830">
        <w:rPr>
          <w:rFonts w:ascii="Times New Roman" w:hAnsi="Times New Roman" w:cs="Times New Roman"/>
        </w:rPr>
        <w:t>might</w:t>
      </w:r>
      <w:r w:rsidRPr="00486E97">
        <w:rPr>
          <w:rFonts w:ascii="Times New Roman" w:hAnsi="Times New Roman" w:cs="Times New Roman"/>
        </w:rPr>
        <w:t xml:space="preserve"> not </w:t>
      </w:r>
      <w:r w:rsidR="00837B56">
        <w:rPr>
          <w:rFonts w:ascii="Times New Roman" w:hAnsi="Times New Roman" w:cs="Times New Roman"/>
        </w:rPr>
        <w:t>hold</w:t>
      </w:r>
      <w:r w:rsidR="00837B56" w:rsidRPr="00486E97">
        <w:rPr>
          <w:rFonts w:ascii="Times New Roman" w:hAnsi="Times New Roman" w:cs="Times New Roman"/>
        </w:rPr>
        <w:t xml:space="preserve"> </w:t>
      </w:r>
      <w:r w:rsidRPr="00486E97">
        <w:rPr>
          <w:rFonts w:ascii="Times New Roman" w:hAnsi="Times New Roman" w:cs="Times New Roman"/>
        </w:rPr>
        <w:t>when few items remain in the test. Under such circum</w:t>
      </w:r>
      <w:r w:rsidR="003F0B2A">
        <w:rPr>
          <w:rFonts w:ascii="Times New Roman" w:hAnsi="Times New Roman" w:cs="Times New Roman"/>
        </w:rPr>
        <w:t>-</w:t>
      </w:r>
      <w:r w:rsidRPr="00486E97">
        <w:rPr>
          <w:rFonts w:ascii="Times New Roman" w:hAnsi="Times New Roman" w:cs="Times New Roman"/>
        </w:rPr>
        <w:t>stances, the sampling distribution of the projected SEM</w:t>
      </w:r>
      <w:r w:rsidR="00837B56" w:rsidRPr="00486E97">
        <w:rPr>
          <w:rFonts w:ascii="Times New Roman" w:hAnsi="Times New Roman" w:cs="Times New Roman"/>
        </w:rPr>
        <w:t xml:space="preserve"> </w:t>
      </w:r>
      <w:r w:rsidR="00837B56">
        <w:rPr>
          <w:rFonts w:ascii="Times New Roman" w:hAnsi="Times New Roman" w:cs="Times New Roman"/>
        </w:rPr>
        <w:t>might</w:t>
      </w:r>
      <w:r w:rsidRPr="00486E97">
        <w:rPr>
          <w:rFonts w:ascii="Times New Roman" w:hAnsi="Times New Roman" w:cs="Times New Roman"/>
        </w:rPr>
        <w:t xml:space="preserve"> deviate from normality, potentially affecting the accuracy of forecast-based decisions. Although the current method relies on the CLT for computational efficiency and general applicability, more precise approximations—such as the recursive approach described by Huebner and Finkelman (2016)—</w:t>
      </w:r>
      <w:r w:rsidR="00837B56" w:rsidRPr="00837B56">
        <w:rPr>
          <w:rFonts w:ascii="Times New Roman" w:hAnsi="Times New Roman" w:cs="Times New Roman"/>
        </w:rPr>
        <w:t xml:space="preserve"> </w:t>
      </w:r>
      <w:r w:rsidR="00837B56">
        <w:rPr>
          <w:rFonts w:ascii="Times New Roman" w:hAnsi="Times New Roman" w:cs="Times New Roman"/>
        </w:rPr>
        <w:t>might</w:t>
      </w:r>
      <w:r w:rsidRPr="00486E97">
        <w:rPr>
          <w:rFonts w:ascii="Times New Roman" w:hAnsi="Times New Roman" w:cs="Times New Roman"/>
        </w:rPr>
        <w:t xml:space="preserve"> be warranted in cases where</w:t>
      </w:r>
      <w:r w:rsidR="006C482A">
        <w:rPr>
          <w:rFonts w:ascii="Times New Roman" w:hAnsi="Times New Roman" w:cs="Times New Roman"/>
        </w:rPr>
        <w:t xml:space="preserve"> </w:t>
      </w:r>
      <w:r w:rsidR="006C482A" w:rsidRPr="00486E97">
        <w:rPr>
          <w:rFonts w:ascii="Times New Roman" w:hAnsi="Times New Roman" w:cs="Times New Roman"/>
        </w:rPr>
        <w:t>the number of remaining items</w:t>
      </w:r>
      <w:r w:rsidRPr="00486E97">
        <w:rPr>
          <w:rFonts w:ascii="Times New Roman" w:hAnsi="Times New Roman" w:cs="Times New Roman"/>
        </w:rPr>
        <w:t xml:space="preserve"> is small. </w:t>
      </w:r>
      <w:r w:rsidR="00837B56">
        <w:rPr>
          <w:rFonts w:ascii="Times New Roman" w:hAnsi="Times New Roman" w:cs="Times New Roman"/>
        </w:rPr>
        <w:t>Although their research was in the context of sequential classification tests using</w:t>
      </w:r>
      <w:r w:rsidR="00837B56" w:rsidRPr="00486E97">
        <w:rPr>
          <w:rFonts w:ascii="Times New Roman" w:hAnsi="Times New Roman" w:cs="Times New Roman"/>
        </w:rPr>
        <w:t xml:space="preserve"> </w:t>
      </w:r>
      <w:r w:rsidRPr="00486E97">
        <w:rPr>
          <w:rFonts w:ascii="Times New Roman" w:hAnsi="Times New Roman" w:cs="Times New Roman"/>
        </w:rPr>
        <w:t>the stochastically curtailed sequential probability ratio test</w:t>
      </w:r>
      <w:r w:rsidR="00837B56">
        <w:rPr>
          <w:rFonts w:ascii="Times New Roman" w:hAnsi="Times New Roman" w:cs="Times New Roman"/>
        </w:rPr>
        <w:t>, it</w:t>
      </w:r>
      <w:r w:rsidRPr="00486E97">
        <w:rPr>
          <w:rFonts w:ascii="Times New Roman" w:hAnsi="Times New Roman" w:cs="Times New Roman"/>
        </w:rPr>
        <w:t xml:space="preserve"> offers a rigorous framework for computing probabilities under finite item constraints, which could be adapted to enhance SC-based projections in future implementations.</w:t>
      </w:r>
    </w:p>
    <w:p w14:paraId="038BCD23" w14:textId="478D64CF" w:rsidR="008531DD" w:rsidRDefault="008531DD" w:rsidP="007B3CFB">
      <w:pPr>
        <w:contextualSpacing/>
        <w:jc w:val="both"/>
        <w:rPr>
          <w:rFonts w:ascii="Times New Roman" w:hAnsi="Times New Roman" w:cs="Times New Roman"/>
        </w:rPr>
      </w:pPr>
      <w:r>
        <w:rPr>
          <w:rFonts w:ascii="Times New Roman" w:hAnsi="Times New Roman" w:cs="Times New Roman"/>
        </w:rPr>
        <w:t xml:space="preserve">Second, the SC procedure gave a binary judgment of whether the FSEM would likely reach the termination SEM. In some practical applications, SC termination might not be seen as the sole termination rule. Instead, it might be regarded as a procedure to inform the selection of termination rules. As explained above, if during a CAT process, the SC procedure determines that it is a low-precision case, then the test administrator might want to switch to a different termination rule, but with the knowledge that a prespecified value of the SEM might not be reachable by an examinee. Under these circumstances, Wang et al. (2019) recommend a small change in </w:t>
      </w:r>
      <w:r w:rsidRPr="00E96816">
        <w:rPr>
          <w:rFonts w:ascii="Times New Roman" w:hAnsi="Times New Roman" w:cs="Times New Roman"/>
          <w:i/>
          <w:iCs/>
        </w:rPr>
        <w:sym w:font="Symbol" w:char="F071"/>
      </w:r>
      <w:r>
        <w:rPr>
          <w:rFonts w:ascii="Times New Roman" w:hAnsi="Times New Roman" w:cs="Times New Roman"/>
        </w:rPr>
        <w:t xml:space="preserve"> estimates repeated across two successive items, as a secondary termination criterion.</w:t>
      </w:r>
    </w:p>
    <w:p w14:paraId="0B6B9671" w14:textId="09BD341A" w:rsidR="008531DD" w:rsidRDefault="008531DD" w:rsidP="007B3CFB">
      <w:pPr>
        <w:contextualSpacing/>
        <w:jc w:val="both"/>
        <w:rPr>
          <w:rFonts w:ascii="Times New Roman" w:hAnsi="Times New Roman" w:cs="Times New Roman"/>
        </w:rPr>
      </w:pPr>
      <w:r>
        <w:rPr>
          <w:rFonts w:ascii="Times New Roman" w:hAnsi="Times New Roman" w:cs="Times New Roman"/>
        </w:rPr>
        <w:t>Third, the selection of termination SEMs in this study lacked a mathematical basis. The value was determined by observing the histogram of the FSEMs such that a</w:t>
      </w:r>
      <w:r w:rsidR="007F6418">
        <w:rPr>
          <w:rFonts w:ascii="Times New Roman" w:hAnsi="Times New Roman" w:cs="Times New Roman"/>
        </w:rPr>
        <w:t xml:space="preserve"> reasonable</w:t>
      </w:r>
      <w:r>
        <w:rPr>
          <w:rFonts w:ascii="Times New Roman" w:hAnsi="Times New Roman" w:cs="Times New Roman"/>
        </w:rPr>
        <w:t xml:space="preserve"> portion of the simulees would be </w:t>
      </w:r>
      <w:r w:rsidR="00555A38">
        <w:rPr>
          <w:rFonts w:ascii="Times New Roman" w:hAnsi="Times New Roman" w:cs="Times New Roman"/>
        </w:rPr>
        <w:t>low</w:t>
      </w:r>
      <w:r>
        <w:rPr>
          <w:rFonts w:ascii="Times New Roman" w:hAnsi="Times New Roman" w:cs="Times New Roman"/>
        </w:rPr>
        <w:t xml:space="preserve">-precision cases and the remaining simulees would be </w:t>
      </w:r>
      <w:r w:rsidR="00555A38">
        <w:rPr>
          <w:rFonts w:ascii="Times New Roman" w:hAnsi="Times New Roman" w:cs="Times New Roman"/>
        </w:rPr>
        <w:t>high</w:t>
      </w:r>
      <w:r>
        <w:rPr>
          <w:rFonts w:ascii="Times New Roman" w:hAnsi="Times New Roman" w:cs="Times New Roman"/>
        </w:rPr>
        <w:t xml:space="preserve">-precision. A different choice of termination SEM </w:t>
      </w:r>
      <w:r w:rsidR="00362780">
        <w:rPr>
          <w:rFonts w:ascii="Times New Roman" w:hAnsi="Times New Roman" w:cs="Times New Roman"/>
        </w:rPr>
        <w:t>will</w:t>
      </w:r>
      <w:r>
        <w:rPr>
          <w:rFonts w:ascii="Times New Roman" w:hAnsi="Times New Roman" w:cs="Times New Roman"/>
        </w:rPr>
        <w:t xml:space="preserve"> alter the</w:t>
      </w:r>
      <w:r w:rsidR="00555A38">
        <w:rPr>
          <w:rFonts w:ascii="Times New Roman" w:hAnsi="Times New Roman" w:cs="Times New Roman"/>
        </w:rPr>
        <w:t xml:space="preserve"> base rate</w:t>
      </w:r>
      <w:r w:rsidR="00362780">
        <w:rPr>
          <w:rFonts w:ascii="Times New Roman" w:hAnsi="Times New Roman" w:cs="Times New Roman"/>
        </w:rPr>
        <w:t>s</w:t>
      </w:r>
      <w:r>
        <w:rPr>
          <w:rFonts w:ascii="Times New Roman" w:hAnsi="Times New Roman" w:cs="Times New Roman"/>
        </w:rPr>
        <w:t>.</w:t>
      </w:r>
      <w:r w:rsidR="0068175D">
        <w:rPr>
          <w:rFonts w:ascii="Times New Roman" w:hAnsi="Times New Roman" w:cs="Times New Roman"/>
        </w:rPr>
        <w:t xml:space="preserve"> However, the impact of base rate</w:t>
      </w:r>
      <w:r w:rsidR="00315CBA">
        <w:rPr>
          <w:rFonts w:ascii="Times New Roman" w:hAnsi="Times New Roman" w:cs="Times New Roman"/>
        </w:rPr>
        <w:t xml:space="preserve"> on results has </w:t>
      </w:r>
      <w:r w:rsidR="00761F82">
        <w:rPr>
          <w:rFonts w:ascii="Times New Roman" w:hAnsi="Times New Roman" w:cs="Times New Roman"/>
        </w:rPr>
        <w:t xml:space="preserve">already </w:t>
      </w:r>
      <w:r w:rsidR="00315CBA">
        <w:rPr>
          <w:rFonts w:ascii="Times New Roman" w:hAnsi="Times New Roman" w:cs="Times New Roman"/>
        </w:rPr>
        <w:t>been demonstrated and discussed in th</w:t>
      </w:r>
      <w:r w:rsidR="00362780">
        <w:rPr>
          <w:rFonts w:ascii="Times New Roman" w:hAnsi="Times New Roman" w:cs="Times New Roman"/>
        </w:rPr>
        <w:t xml:space="preserve">e current </w:t>
      </w:r>
      <w:r w:rsidR="00315CBA">
        <w:rPr>
          <w:rFonts w:ascii="Times New Roman" w:hAnsi="Times New Roman" w:cs="Times New Roman"/>
        </w:rPr>
        <w:t>study.</w:t>
      </w:r>
      <w:r w:rsidR="0068175D">
        <w:rPr>
          <w:rFonts w:ascii="Times New Roman" w:hAnsi="Times New Roman" w:cs="Times New Roman"/>
        </w:rPr>
        <w:t xml:space="preserve"> </w:t>
      </w:r>
      <w:r>
        <w:rPr>
          <w:rFonts w:ascii="Times New Roman" w:hAnsi="Times New Roman" w:cs="Times New Roman"/>
        </w:rPr>
        <w:t>Further studies that are designed to replicate and extend this study can experiment with different termination SEMs and different methods to determine appropriate termination SEMs.</w:t>
      </w:r>
    </w:p>
    <w:p w14:paraId="3C43887D" w14:textId="77777777" w:rsidR="00837B56" w:rsidRDefault="00837B56" w:rsidP="007B3CFB">
      <w:pPr>
        <w:contextualSpacing/>
        <w:jc w:val="both"/>
        <w:rPr>
          <w:rFonts w:ascii="Times New Roman" w:hAnsi="Times New Roman" w:cs="Times New Roman"/>
        </w:rPr>
      </w:pPr>
      <w:r>
        <w:rPr>
          <w:rFonts w:ascii="Times New Roman" w:hAnsi="Times New Roman" w:cs="Times New Roman"/>
        </w:rPr>
        <w:t>Fourth, w</w:t>
      </w:r>
      <w:r w:rsidRPr="00F67959">
        <w:rPr>
          <w:rFonts w:ascii="Times New Roman" w:hAnsi="Times New Roman" w:cs="Times New Roman"/>
        </w:rPr>
        <w:t xml:space="preserve">hile this study focused on positive predictive value (PPV), true positive rate (TPR), and false positive rate (FPR), negative predictive value (NPV) </w:t>
      </w:r>
      <w:r>
        <w:rPr>
          <w:rFonts w:ascii="Times New Roman" w:hAnsi="Times New Roman" w:cs="Times New Roman"/>
        </w:rPr>
        <w:t xml:space="preserve">was also considered </w:t>
      </w:r>
      <w:r w:rsidRPr="00F67959">
        <w:rPr>
          <w:rFonts w:ascii="Times New Roman" w:hAnsi="Times New Roman" w:cs="Times New Roman"/>
        </w:rPr>
        <w:t xml:space="preserve">as a potential secondary metric. However, </w:t>
      </w:r>
      <w:r>
        <w:rPr>
          <w:rFonts w:ascii="Times New Roman" w:hAnsi="Times New Roman" w:cs="Times New Roman"/>
        </w:rPr>
        <w:t>it was decided</w:t>
      </w:r>
      <w:r w:rsidRPr="00F67959">
        <w:rPr>
          <w:rFonts w:ascii="Times New Roman" w:hAnsi="Times New Roman" w:cs="Times New Roman"/>
        </w:rPr>
        <w:t xml:space="preserve"> not to include NPV in the primary analysis because its interpretive value is more limited in the context of test termination decisions. NPV reflects the proportion of examinees </w:t>
      </w:r>
      <w:r w:rsidRPr="00F67959">
        <w:rPr>
          <w:rFonts w:ascii="Times New Roman" w:hAnsi="Times New Roman" w:cs="Times New Roman"/>
          <w:i/>
          <w:iCs/>
        </w:rPr>
        <w:t>predicted to be high-precision</w:t>
      </w:r>
      <w:r w:rsidRPr="00F67959">
        <w:rPr>
          <w:rFonts w:ascii="Times New Roman" w:hAnsi="Times New Roman" w:cs="Times New Roman"/>
        </w:rPr>
        <w:t xml:space="preserve"> who actually achieved the target SEM. While informative in some contexts, false negative cases—those misclassified as high-precision when they are actually low-precision—primarily lead to longer tests than necessary. This is a less critical error than false positives, where examinees are incorrectly judged as low-precision and the test is terminated prematurely. Since SC is designed to minimize the likelihood of premature termination, metrics that reflect the cost of false positives (</w:t>
      </w:r>
      <w:r>
        <w:rPr>
          <w:rFonts w:ascii="Times New Roman" w:hAnsi="Times New Roman" w:cs="Times New Roman"/>
        </w:rPr>
        <w:t>i.e., PPV</w:t>
      </w:r>
      <w:r w:rsidRPr="00F67959">
        <w:rPr>
          <w:rFonts w:ascii="Times New Roman" w:hAnsi="Times New Roman" w:cs="Times New Roman"/>
        </w:rPr>
        <w:t xml:space="preserve">) </w:t>
      </w:r>
      <w:r>
        <w:rPr>
          <w:rFonts w:ascii="Times New Roman" w:hAnsi="Times New Roman" w:cs="Times New Roman"/>
        </w:rPr>
        <w:t>are</w:t>
      </w:r>
      <w:r w:rsidRPr="00F67959">
        <w:rPr>
          <w:rFonts w:ascii="Times New Roman" w:hAnsi="Times New Roman" w:cs="Times New Roman"/>
        </w:rPr>
        <w:t xml:space="preserve"> more directly aligned with its goals. </w:t>
      </w:r>
      <w:r>
        <w:rPr>
          <w:rFonts w:ascii="Times New Roman" w:hAnsi="Times New Roman" w:cs="Times New Roman"/>
        </w:rPr>
        <w:t>However</w:t>
      </w:r>
      <w:r w:rsidRPr="00F67959">
        <w:rPr>
          <w:rFonts w:ascii="Times New Roman" w:hAnsi="Times New Roman" w:cs="Times New Roman"/>
        </w:rPr>
        <w:t xml:space="preserve">, NPV </w:t>
      </w:r>
      <w:r>
        <w:rPr>
          <w:rFonts w:ascii="Times New Roman" w:hAnsi="Times New Roman" w:cs="Times New Roman"/>
        </w:rPr>
        <w:t>might</w:t>
      </w:r>
      <w:r w:rsidRPr="00F67959">
        <w:rPr>
          <w:rFonts w:ascii="Times New Roman" w:hAnsi="Times New Roman" w:cs="Times New Roman"/>
        </w:rPr>
        <w:t xml:space="preserve"> be useful in settings where minimizing unnecessary test length is a priority, and its utility warrants further exploration.</w:t>
      </w:r>
    </w:p>
    <w:p w14:paraId="39773728" w14:textId="7C0D1132" w:rsidR="008531DD" w:rsidRDefault="008531DD" w:rsidP="007B3CFB">
      <w:pPr>
        <w:contextualSpacing/>
        <w:jc w:val="both"/>
        <w:rPr>
          <w:rFonts w:ascii="Times New Roman" w:hAnsi="Times New Roman" w:cs="Times New Roman"/>
        </w:rPr>
      </w:pPr>
      <w:r>
        <w:rPr>
          <w:rFonts w:ascii="Times New Roman" w:hAnsi="Times New Roman" w:cs="Times New Roman"/>
        </w:rPr>
        <w:t xml:space="preserve">Last, but not least, the SC procedure was </w:t>
      </w:r>
      <w:r w:rsidR="009942B6">
        <w:rPr>
          <w:rFonts w:ascii="Times New Roman" w:hAnsi="Times New Roman" w:cs="Times New Roman"/>
        </w:rPr>
        <w:t>bank specific</w:t>
      </w:r>
      <w:r>
        <w:rPr>
          <w:rFonts w:ascii="Times New Roman" w:hAnsi="Times New Roman" w:cs="Times New Roman"/>
        </w:rPr>
        <w:t xml:space="preserve">. From a practical standpoint, each item bank needs to be calibrated </w:t>
      </w:r>
      <w:r w:rsidR="00287BC5">
        <w:rPr>
          <w:rFonts w:ascii="Times New Roman" w:hAnsi="Times New Roman" w:cs="Times New Roman"/>
        </w:rPr>
        <w:t>to</w:t>
      </w:r>
      <w:r>
        <w:rPr>
          <w:rFonts w:ascii="Times New Roman" w:hAnsi="Times New Roman" w:cs="Times New Roman"/>
        </w:rPr>
        <w:t xml:space="preserve"> implement the SC function, which requires time and expertise.</w:t>
      </w:r>
    </w:p>
    <w:p w14:paraId="1402D47A" w14:textId="77777777" w:rsidR="00031FE9" w:rsidRDefault="00031FE9" w:rsidP="00812D82">
      <w:pPr>
        <w:ind w:firstLine="0"/>
        <w:contextualSpacing/>
        <w:rPr>
          <w:rFonts w:ascii="Times New Roman" w:hAnsi="Times New Roman" w:cs="Times New Roman"/>
          <w:b/>
          <w:bCs/>
        </w:rPr>
      </w:pPr>
    </w:p>
    <w:p w14:paraId="2D8BC5A9" w14:textId="73620FBE" w:rsidR="008531DD" w:rsidRPr="00115745" w:rsidRDefault="008531DD" w:rsidP="00812D82">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Future Directions</w:t>
      </w:r>
    </w:p>
    <w:p w14:paraId="7D1A2D0E" w14:textId="77777777" w:rsidR="00031FE9" w:rsidRPr="00A30D87" w:rsidRDefault="00031FE9" w:rsidP="00812D82">
      <w:pPr>
        <w:ind w:firstLine="0"/>
        <w:contextualSpacing/>
        <w:rPr>
          <w:rFonts w:ascii="Times New Roman" w:hAnsi="Times New Roman" w:cs="Times New Roman"/>
          <w:b/>
          <w:bCs/>
        </w:rPr>
      </w:pPr>
    </w:p>
    <w:p w14:paraId="662AACD9" w14:textId="059857C2" w:rsidR="008531DD" w:rsidRDefault="00812D82" w:rsidP="007B3CFB">
      <w:pPr>
        <w:contextualSpacing/>
        <w:jc w:val="both"/>
        <w:rPr>
          <w:rFonts w:ascii="Times New Roman" w:hAnsi="Times New Roman" w:cs="Times New Roman"/>
        </w:rPr>
      </w:pPr>
      <w:r>
        <w:rPr>
          <w:rFonts w:ascii="Times New Roman" w:hAnsi="Times New Roman" w:cs="Times New Roman"/>
        </w:rPr>
        <w:t>T</w:t>
      </w:r>
      <w:r w:rsidR="008531DD">
        <w:rPr>
          <w:rFonts w:ascii="Times New Roman" w:hAnsi="Times New Roman" w:cs="Times New Roman"/>
        </w:rPr>
        <w:t xml:space="preserve">he study can be extended in the following directions: (1) using Bayesian </w:t>
      </w:r>
      <w:r w:rsidR="00A15657">
        <w:rPr>
          <w:rFonts w:ascii="Times New Roman" w:hAnsi="Times New Roman" w:cs="Times New Roman"/>
        </w:rPr>
        <w:t>methods instead</w:t>
      </w:r>
      <w:r w:rsidR="008531DD">
        <w:rPr>
          <w:rFonts w:ascii="Times New Roman" w:hAnsi="Times New Roman" w:cs="Times New Roman"/>
        </w:rPr>
        <w:t xml:space="preserve"> of </w:t>
      </w:r>
      <w:r w:rsidR="00A140EA">
        <w:rPr>
          <w:rFonts w:ascii="Times New Roman" w:hAnsi="Times New Roman" w:cs="Times New Roman"/>
        </w:rPr>
        <w:t>MLE</w:t>
      </w:r>
      <w:r w:rsidR="008531DD">
        <w:rPr>
          <w:rFonts w:ascii="Times New Roman" w:hAnsi="Times New Roman" w:cs="Times New Roman"/>
        </w:rPr>
        <w:t xml:space="preserve"> as the </w:t>
      </w:r>
      <w:r w:rsidR="008531DD" w:rsidRPr="00E96816">
        <w:rPr>
          <w:rFonts w:ascii="Times New Roman" w:hAnsi="Times New Roman" w:cs="Times New Roman"/>
          <w:i/>
          <w:iCs/>
        </w:rPr>
        <w:sym w:font="Symbol" w:char="F071"/>
      </w:r>
      <w:r w:rsidR="008531DD">
        <w:rPr>
          <w:rFonts w:ascii="Times New Roman" w:hAnsi="Times New Roman" w:cs="Times New Roman"/>
        </w:rPr>
        <w:t xml:space="preserve">  estimation method. Even though Equation 1 holds only for MLE estimators, given the practical nature of this project and the various approximations involved, Bayesian methods might yield better results at least in some </w:t>
      </w:r>
      <w:r w:rsidR="00F959F5">
        <w:rPr>
          <w:rFonts w:ascii="Times New Roman" w:hAnsi="Times New Roman" w:cs="Times New Roman"/>
        </w:rPr>
        <w:t xml:space="preserve">respects </w:t>
      </w:r>
      <w:r w:rsidR="008531DD">
        <w:rPr>
          <w:rFonts w:ascii="Times New Roman" w:hAnsi="Times New Roman" w:cs="Times New Roman"/>
        </w:rPr>
        <w:t xml:space="preserve">due to its reduced variance of </w:t>
      </w:r>
      <w:r w:rsidR="008531DD" w:rsidRPr="00E96816">
        <w:rPr>
          <w:rFonts w:ascii="Times New Roman" w:hAnsi="Times New Roman" w:cs="Times New Roman"/>
          <w:i/>
          <w:iCs/>
        </w:rPr>
        <w:sym w:font="Symbol" w:char="F071"/>
      </w:r>
      <w:r w:rsidR="008531DD">
        <w:rPr>
          <w:rFonts w:ascii="Times New Roman" w:hAnsi="Times New Roman" w:cs="Times New Roman"/>
        </w:rPr>
        <w:t xml:space="preserve"> estimates, and (2) the methods can be extended to multidimensional IRT models. In multidimensional CATs, the test administrator </w:t>
      </w:r>
      <w:r w:rsidR="0020302A">
        <w:rPr>
          <w:rFonts w:ascii="Times New Roman" w:hAnsi="Times New Roman" w:cs="Times New Roman"/>
        </w:rPr>
        <w:t xml:space="preserve">might </w:t>
      </w:r>
      <w:r w:rsidR="008531DD">
        <w:rPr>
          <w:rFonts w:ascii="Times New Roman" w:hAnsi="Times New Roman" w:cs="Times New Roman"/>
        </w:rPr>
        <w:t>use the desired size of the</w:t>
      </w:r>
      <w:r w:rsidR="008531DD" w:rsidRPr="00061D7F">
        <w:rPr>
          <w:rFonts w:ascii="Times New Roman" w:hAnsi="Times New Roman" w:cs="Times New Roman"/>
        </w:rPr>
        <w:t xml:space="preserve"> error ellipse or posterior credibility region</w:t>
      </w:r>
      <w:r w:rsidR="008531DD">
        <w:rPr>
          <w:rFonts w:ascii="Times New Roman" w:hAnsi="Times New Roman" w:cs="Times New Roman"/>
        </w:rPr>
        <w:t xml:space="preserve"> as the termination criterion </w:t>
      </w:r>
      <w:r w:rsidR="008531DD" w:rsidRPr="00090D56">
        <w:rPr>
          <w:rFonts w:ascii="Times New Roman" w:hAnsi="Times New Roman" w:cs="Times New Roman"/>
        </w:rPr>
        <w:fldChar w:fldCharType="begin"/>
      </w:r>
      <w:r w:rsidR="008531DD" w:rsidRPr="00090D56">
        <w:rPr>
          <w:rFonts w:ascii="Times New Roman" w:hAnsi="Times New Roman" w:cs="Times New Roman"/>
        </w:rPr>
        <w:instrText xml:space="preserve"> ADDIN ZOTERO_ITEM CSL_CITATION {"citationID":"1hE0tYfA","properties":{"formattedCitation":"(Reckase, 2009)","plainCitation":"(Reckase, 2009)","noteIndex":0},"citationItems":[{"id":335,"uris":["http://zotero.org/users/local/EI1iTou7/items/TRY8DVW2"],"itemData":{"id":335,"type":"book","event-place":"New York, NY","ISBN":"978-0-387-89975-6","language":"en","note":"DOI: 10.1007/978-0-387-89976-3","publisher":"Springer New York","publisher-place":"New York, NY","source":"DOI.org (Crossref)","title":"Multidimensional Item Response Theory","URL":"http://link.springer.com/10.1007/978-0-387-89976-3","author":[{"family":"Reckase","given":"M.D."}],"accessed":{"date-parts":[["2024",2,23]]},"issued":{"date-parts":[["2009"]]}}}],"schema":"https://github.com/citation-style-language/schema/raw/master/csl-citation.json"} </w:instrText>
      </w:r>
      <w:r w:rsidR="008531DD" w:rsidRPr="00090D56">
        <w:rPr>
          <w:rFonts w:ascii="Times New Roman" w:hAnsi="Times New Roman" w:cs="Times New Roman"/>
        </w:rPr>
        <w:fldChar w:fldCharType="separate"/>
      </w:r>
      <w:r w:rsidR="008531DD" w:rsidRPr="00090D56">
        <w:rPr>
          <w:rFonts w:ascii="Times New Roman" w:hAnsi="Times New Roman" w:cs="Times New Roman"/>
          <w:noProof/>
        </w:rPr>
        <w:t>(Reckase, 2009)</w:t>
      </w:r>
      <w:r w:rsidR="008531DD" w:rsidRPr="00090D56">
        <w:rPr>
          <w:rFonts w:ascii="Times New Roman" w:hAnsi="Times New Roman" w:cs="Times New Roman"/>
        </w:rPr>
        <w:fldChar w:fldCharType="end"/>
      </w:r>
      <w:r w:rsidR="008531DD">
        <w:rPr>
          <w:rFonts w:ascii="Times New Roman" w:hAnsi="Times New Roman" w:cs="Times New Roman"/>
        </w:rPr>
        <w:t xml:space="preserve">. Methods can be developed to find the distribution of the size of the </w:t>
      </w:r>
      <w:r w:rsidR="008531DD" w:rsidRPr="00061D7F">
        <w:rPr>
          <w:rFonts w:ascii="Times New Roman" w:hAnsi="Times New Roman" w:cs="Times New Roman"/>
        </w:rPr>
        <w:t>error ellipse or posterior credibility region</w:t>
      </w:r>
      <w:r w:rsidR="008531DD">
        <w:rPr>
          <w:rFonts w:ascii="Times New Roman" w:hAnsi="Times New Roman" w:cs="Times New Roman"/>
        </w:rPr>
        <w:t>, based on which an SC procedure can then be developed.</w:t>
      </w:r>
    </w:p>
    <w:p w14:paraId="3E55C232" w14:textId="77777777" w:rsidR="00595D21" w:rsidRPr="00115745" w:rsidRDefault="00595D21" w:rsidP="00812D82">
      <w:pPr>
        <w:ind w:firstLine="0"/>
        <w:contextualSpacing/>
        <w:rPr>
          <w:rFonts w:ascii="Times New Roman" w:hAnsi="Times New Roman" w:cs="Times New Roman"/>
          <w:b/>
          <w:bCs/>
          <w:color w:val="660033"/>
        </w:rPr>
      </w:pPr>
    </w:p>
    <w:p w14:paraId="0E35F37A" w14:textId="103E3A78" w:rsidR="008531DD" w:rsidRPr="00115745" w:rsidRDefault="008531DD" w:rsidP="00812D82">
      <w:pPr>
        <w:ind w:firstLine="0"/>
        <w:contextualSpacing/>
        <w:rPr>
          <w:rFonts w:ascii="Times New Roman" w:hAnsi="Times New Roman" w:cs="Times New Roman"/>
          <w:b/>
          <w:bCs/>
          <w:color w:val="660033"/>
        </w:rPr>
      </w:pPr>
      <w:r w:rsidRPr="00115745">
        <w:rPr>
          <w:rFonts w:ascii="Times New Roman" w:hAnsi="Times New Roman" w:cs="Times New Roman"/>
          <w:b/>
          <w:bCs/>
          <w:color w:val="660033"/>
        </w:rPr>
        <w:t>Implementation Guide</w:t>
      </w:r>
    </w:p>
    <w:p w14:paraId="41C503EF" w14:textId="77777777" w:rsidR="00595D21" w:rsidRDefault="00595D21" w:rsidP="007B3CFB">
      <w:pPr>
        <w:contextualSpacing/>
        <w:jc w:val="both"/>
        <w:rPr>
          <w:rFonts w:ascii="Times New Roman" w:hAnsi="Times New Roman" w:cs="Times New Roman"/>
        </w:rPr>
      </w:pPr>
    </w:p>
    <w:p w14:paraId="46CA3F59" w14:textId="39E92F36" w:rsidR="008531DD" w:rsidRDefault="008531DD" w:rsidP="007B3CFB">
      <w:pPr>
        <w:contextualSpacing/>
        <w:jc w:val="both"/>
        <w:rPr>
          <w:rFonts w:ascii="Times New Roman" w:hAnsi="Times New Roman" w:cs="Times New Roman"/>
        </w:rPr>
      </w:pPr>
      <w:r>
        <w:rPr>
          <w:rFonts w:ascii="Times New Roman" w:hAnsi="Times New Roman" w:cs="Times New Roman"/>
        </w:rPr>
        <w:t>Given the potential of SC in reducing test length, practitioners should consider adding SC features to their CATs. To implement SC with a given item bank, the following steps are needed:</w:t>
      </w:r>
    </w:p>
    <w:p w14:paraId="57ED23BB" w14:textId="1C7403CE" w:rsidR="008531DD" w:rsidRPr="00007EC0" w:rsidRDefault="008531DD" w:rsidP="00616DC5">
      <w:pPr>
        <w:pStyle w:val="ListParagraph"/>
        <w:numPr>
          <w:ilvl w:val="0"/>
          <w:numId w:val="12"/>
        </w:numPr>
        <w:ind w:left="720"/>
        <w:jc w:val="both"/>
        <w:rPr>
          <w:rFonts w:ascii="Times New Roman" w:hAnsi="Times New Roman" w:cs="Times New Roman"/>
        </w:rPr>
      </w:pPr>
      <w:r>
        <w:rPr>
          <w:rFonts w:ascii="Times New Roman" w:hAnsi="Times New Roman" w:cs="Times New Roman"/>
        </w:rPr>
        <w:t xml:space="preserve">Specify a maximum test length. Then run simulations (e.g., 1,000 times at </w:t>
      </w:r>
      <w:r w:rsidRPr="003675FB">
        <w:rPr>
          <w:rFonts w:ascii="Times New Roman" w:hAnsi="Times New Roman" w:cs="Times New Roman"/>
          <w:i/>
          <w:iCs/>
        </w:rPr>
        <w:sym w:font="Symbol" w:char="F071"/>
      </w:r>
      <w:r>
        <w:rPr>
          <w:rFonts w:ascii="Times New Roman" w:hAnsi="Times New Roman" w:cs="Times New Roman"/>
        </w:rPr>
        <w:t xml:space="preserve"> levels with low-information) of full-length CATs. Plot histograms of FSEMs at the range of true </w:t>
      </w:r>
      <m:oMath>
        <m:r>
          <w:rPr>
            <w:rFonts w:ascii="Cambria Math" w:hAnsi="Cambria Math" w:cs="Times New Roman"/>
          </w:rPr>
          <m:t>θ</m:t>
        </m:r>
      </m:oMath>
      <w:r>
        <w:rPr>
          <w:rFonts w:ascii="Times New Roman" w:hAnsi="Times New Roman" w:cs="Times New Roman"/>
        </w:rPr>
        <w:t xml:space="preserve"> values of interest and determine the appropriate termination SEMs</w:t>
      </w:r>
      <w:r w:rsidR="00FB0F38">
        <w:rPr>
          <w:rFonts w:ascii="Times New Roman" w:hAnsi="Times New Roman" w:cs="Times New Roman"/>
        </w:rPr>
        <w:t xml:space="preserve"> (see </w:t>
      </w:r>
      <w:r w:rsidR="00007EC0" w:rsidRPr="00007EC0">
        <w:rPr>
          <w:rFonts w:ascii="Times New Roman" w:hAnsi="Times New Roman" w:cs="Times New Roman"/>
        </w:rPr>
        <w:t>Appendix D).</w:t>
      </w:r>
    </w:p>
    <w:p w14:paraId="3F809413" w14:textId="3D97FB99" w:rsidR="008531DD" w:rsidRDefault="008531DD" w:rsidP="00616DC5">
      <w:pPr>
        <w:pStyle w:val="ListParagraph"/>
        <w:numPr>
          <w:ilvl w:val="0"/>
          <w:numId w:val="12"/>
        </w:numPr>
        <w:ind w:left="720"/>
        <w:jc w:val="both"/>
        <w:rPr>
          <w:rFonts w:ascii="Times New Roman" w:hAnsi="Times New Roman" w:cs="Times New Roman"/>
        </w:rPr>
      </w:pPr>
      <w:r>
        <w:rPr>
          <w:rFonts w:ascii="Times New Roman" w:hAnsi="Times New Roman" w:cs="Times New Roman"/>
        </w:rPr>
        <w:t xml:space="preserve">Select an item projection method. </w:t>
      </w:r>
      <w:r w:rsidRPr="00256082">
        <w:rPr>
          <w:rFonts w:ascii="Times New Roman" w:hAnsi="Times New Roman" w:cs="Times New Roman"/>
        </w:rPr>
        <w:t>MPWI-</w:t>
      </w:r>
      <w:r>
        <w:rPr>
          <w:rFonts w:ascii="Times New Roman" w:hAnsi="Times New Roman" w:cs="Times New Roman"/>
        </w:rPr>
        <w:t xml:space="preserve">U is recommended with MLE </w:t>
      </w:r>
      <w:r w:rsidRPr="001479DF">
        <w:rPr>
          <w:rFonts w:ascii="Times New Roman" w:hAnsi="Times New Roman" w:cs="Times New Roman"/>
          <w:i/>
          <w:iCs/>
        </w:rPr>
        <w:sym w:font="Symbol" w:char="F071"/>
      </w:r>
      <w:r>
        <w:rPr>
          <w:rFonts w:ascii="Times New Roman" w:hAnsi="Times New Roman" w:cs="Times New Roman"/>
        </w:rPr>
        <w:t xml:space="preserve"> estimation due to its favorable performance at extreme </w:t>
      </w:r>
      <m:oMath>
        <m:r>
          <w:rPr>
            <w:rFonts w:ascii="Cambria Math" w:hAnsi="Cambria Math" w:cs="Times New Roman"/>
          </w:rPr>
          <m:t>θ</m:t>
        </m:r>
      </m:oMath>
      <w:r>
        <w:rPr>
          <w:rFonts w:ascii="Times New Roman" w:hAnsi="Times New Roman" w:cs="Times New Roman"/>
        </w:rPr>
        <w:t xml:space="preserve"> values, which are usually the region of interest for curtailment.</w:t>
      </w:r>
    </w:p>
    <w:p w14:paraId="42BD8042" w14:textId="5A791844" w:rsidR="008531DD" w:rsidRPr="00333A5C" w:rsidRDefault="008531DD" w:rsidP="00616DC5">
      <w:pPr>
        <w:pStyle w:val="ListParagraph"/>
        <w:numPr>
          <w:ilvl w:val="0"/>
          <w:numId w:val="12"/>
        </w:numPr>
        <w:ind w:left="720"/>
        <w:jc w:val="both"/>
        <w:rPr>
          <w:rFonts w:ascii="Times New Roman" w:hAnsi="Times New Roman" w:cs="Times New Roman"/>
        </w:rPr>
      </w:pPr>
      <w:r>
        <w:rPr>
          <w:rFonts w:ascii="Times New Roman" w:hAnsi="Times New Roman" w:cs="Times New Roman"/>
        </w:rPr>
        <w:t xml:space="preserve">Specify a Type I error rate (e.g., </w:t>
      </w:r>
      <w:r w:rsidR="002562C5">
        <w:rPr>
          <w:rFonts w:ascii="Times New Roman" w:hAnsi="Times New Roman" w:cs="Times New Roman"/>
        </w:rPr>
        <w:t>0</w:t>
      </w:r>
      <w:r w:rsidR="00E3102A">
        <w:rPr>
          <w:rFonts w:ascii="Times New Roman" w:hAnsi="Times New Roman" w:cs="Times New Roman"/>
        </w:rPr>
        <w:t>.</w:t>
      </w:r>
      <w:r>
        <w:rPr>
          <w:rFonts w:ascii="Times New Roman" w:hAnsi="Times New Roman" w:cs="Times New Roman"/>
        </w:rPr>
        <w:t>05). Implement the SC procedure once the testing process reaches the SC start point</w:t>
      </w:r>
      <w:r w:rsidR="007768D1">
        <w:rPr>
          <w:rFonts w:ascii="Times New Roman" w:hAnsi="Times New Roman" w:cs="Times New Roman"/>
        </w:rPr>
        <w:t xml:space="preserve">, </w:t>
      </w:r>
      <w:r w:rsidR="007768D1" w:rsidRPr="00333A5C">
        <w:rPr>
          <w:rFonts w:ascii="Times New Roman" w:hAnsi="Times New Roman" w:cs="Times New Roman"/>
        </w:rPr>
        <w:t xml:space="preserve">which is the </w:t>
      </w:r>
      <w:r w:rsidR="008970BD" w:rsidRPr="00333A5C">
        <w:rPr>
          <w:rFonts w:ascii="Times New Roman" w:hAnsi="Times New Roman" w:cs="Times New Roman"/>
        </w:rPr>
        <w:t xml:space="preserve">fifth </w:t>
      </w:r>
      <w:r w:rsidR="007768D1" w:rsidRPr="00333A5C">
        <w:rPr>
          <w:rFonts w:ascii="Times New Roman" w:hAnsi="Times New Roman" w:cs="Times New Roman"/>
        </w:rPr>
        <w:t xml:space="preserve">item in the </w:t>
      </w:r>
      <w:r w:rsidR="001C0DC4" w:rsidRPr="00333A5C">
        <w:rPr>
          <w:rFonts w:ascii="Times New Roman" w:hAnsi="Times New Roman" w:cs="Times New Roman"/>
        </w:rPr>
        <w:t xml:space="preserve">CAT </w:t>
      </w:r>
      <w:r w:rsidR="004D0BA3" w:rsidRPr="00333A5C">
        <w:rPr>
          <w:rFonts w:ascii="Times New Roman" w:hAnsi="Times New Roman" w:cs="Times New Roman"/>
        </w:rPr>
        <w:t>as discussed in Method</w:t>
      </w:r>
      <w:r w:rsidR="001C0DC4" w:rsidRPr="00333A5C">
        <w:rPr>
          <w:rFonts w:ascii="Times New Roman" w:hAnsi="Times New Roman" w:cs="Times New Roman"/>
        </w:rPr>
        <w:t xml:space="preserve"> above</w:t>
      </w:r>
      <w:r w:rsidR="004D0BA3" w:rsidRPr="00333A5C">
        <w:rPr>
          <w:rFonts w:ascii="Times New Roman" w:hAnsi="Times New Roman" w:cs="Times New Roman"/>
        </w:rPr>
        <w:t>.</w:t>
      </w:r>
    </w:p>
    <w:p w14:paraId="41C46BD1" w14:textId="77777777" w:rsidR="00137973" w:rsidRPr="00571B1F" w:rsidRDefault="00137973" w:rsidP="00DC3098">
      <w:pPr>
        <w:ind w:left="720"/>
        <w:contextualSpacing/>
        <w:rPr>
          <w:rFonts w:ascii="Times New Roman" w:hAnsi="Times New Roman" w:cs="Times New Roman"/>
        </w:rPr>
      </w:pPr>
    </w:p>
    <w:p w14:paraId="2FF02BF3" w14:textId="5B824B98" w:rsidR="00E135CD" w:rsidRDefault="00E135CD" w:rsidP="00DC3098">
      <w:pPr>
        <w:contextualSpacing/>
        <w:rPr>
          <w:rFonts w:ascii="Times New Roman" w:hAnsi="Times New Roman" w:cs="Times New Roman"/>
        </w:rPr>
      </w:pPr>
    </w:p>
    <w:p w14:paraId="2BD2E2D1" w14:textId="77777777" w:rsidR="00E135CD" w:rsidRPr="000A1EAF" w:rsidRDefault="00E135CD" w:rsidP="00DC3098">
      <w:pPr>
        <w:pStyle w:val="Heading1"/>
        <w:contextualSpacing/>
        <w:jc w:val="center"/>
        <w:rPr>
          <w:rFonts w:ascii="Times New Roman" w:hAnsi="Times New Roman" w:cs="Times New Roman"/>
          <w:b/>
          <w:bCs/>
          <w:color w:val="660033"/>
        </w:rPr>
      </w:pPr>
      <w:bookmarkStart w:id="23" w:name="_Toc169463807"/>
      <w:r w:rsidRPr="000A1EAF">
        <w:rPr>
          <w:rFonts w:ascii="Times New Roman" w:hAnsi="Times New Roman" w:cs="Times New Roman"/>
          <w:b/>
          <w:bCs/>
          <w:color w:val="660033"/>
        </w:rPr>
        <w:t>References</w:t>
      </w:r>
      <w:bookmarkEnd w:id="23"/>
    </w:p>
    <w:p w14:paraId="612ED360" w14:textId="1234B230" w:rsidR="00192E34" w:rsidRDefault="00E135CD" w:rsidP="002D5660">
      <w:pPr>
        <w:widowControl w:val="0"/>
        <w:autoSpaceDE w:val="0"/>
        <w:autoSpaceDN w:val="0"/>
        <w:adjustRightInd w:val="0"/>
        <w:contextualSpacing/>
        <w:rPr>
          <w:rFonts w:ascii="Times New Roman" w:hAnsi="Times New Roman" w:cs="Times New Roman"/>
        </w:rPr>
      </w:pPr>
      <w:r w:rsidRPr="00B50C69">
        <w:rPr>
          <w:rFonts w:ascii="Times New Roman" w:hAnsi="Times New Roman" w:cs="Times New Roman"/>
          <w:noProof/>
          <w:sz w:val="28"/>
          <w:szCs w:val="28"/>
        </w:rPr>
        <w:t xml:space="preserve"> </w:t>
      </w:r>
      <w:r>
        <w:rPr>
          <w:kern w:val="0"/>
          <w14:ligatures w14:val="none"/>
        </w:rPr>
        <w:fldChar w:fldCharType="begin"/>
      </w:r>
      <w:r>
        <w:instrText xml:space="preserve"> ADDIN ZOTERO_BIBL {"uncited":[["http://zotero.org/users/local/EI1iTou7/items/4V7QQEE9"]],"omitted":[["http://zotero.org/users/local/EI1iTou7/items/L9XRF6BD"],["http://zotero.org/users/local/EI1iTou7/items/M3BEDHIN"],["http://zotero.org/users/local/EI1iTou7/items/QL9KIIRG"]],"custom":[]} CSL_BIBLIOGRAPHY </w:instrText>
      </w:r>
      <w:r>
        <w:rPr>
          <w:kern w:val="0"/>
          <w14:ligatures w14:val="none"/>
        </w:rPr>
        <w:fldChar w:fldCharType="separate"/>
      </w:r>
    </w:p>
    <w:p w14:paraId="5815D830" w14:textId="0B10F5F0" w:rsidR="00BD3445" w:rsidRPr="00192E34" w:rsidRDefault="00BD3445"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Andrich, D. (1978). A rating formulation for ordered response categories. </w:t>
      </w:r>
      <w:r w:rsidRPr="00D530B0">
        <w:rPr>
          <w:rFonts w:ascii="Times New Roman" w:hAnsi="Times New Roman" w:cs="Times New Roman"/>
          <w:i/>
          <w:iCs/>
        </w:rPr>
        <w:t>Psychometrika</w:t>
      </w:r>
      <w:r w:rsidR="00F87F7D">
        <w:rPr>
          <w:rFonts w:ascii="Times New Roman" w:hAnsi="Times New Roman" w:cs="Times New Roman"/>
          <w:i/>
          <w:iCs/>
        </w:rPr>
        <w:t xml:space="preserve">. </w:t>
      </w:r>
      <w:r w:rsidR="0068422A" w:rsidRPr="0068422A">
        <w:rPr>
          <w:rFonts w:ascii="Times New Roman" w:hAnsi="Times New Roman" w:cs="Times New Roman"/>
          <w:i/>
          <w:iCs/>
        </w:rPr>
        <w:t>43</w:t>
      </w:r>
      <w:r w:rsidR="0068422A">
        <w:rPr>
          <w:rFonts w:ascii="Times New Roman" w:hAnsi="Times New Roman" w:cs="Times New Roman"/>
        </w:rPr>
        <w:t>(4)</w:t>
      </w:r>
      <w:r w:rsidR="000876DF">
        <w:rPr>
          <w:rFonts w:ascii="Times New Roman" w:hAnsi="Times New Roman" w:cs="Times New Roman"/>
        </w:rPr>
        <w:t>, 561</w:t>
      </w:r>
      <w:r w:rsidR="00FF796D" w:rsidRPr="00437330">
        <w:rPr>
          <w:rFonts w:ascii="Times New Roman" w:hAnsi="Times New Roman" w:cs="Times New Roman"/>
        </w:rPr>
        <w:t>–</w:t>
      </w:r>
      <w:r w:rsidR="00D530B0">
        <w:rPr>
          <w:rFonts w:ascii="Times New Roman" w:hAnsi="Times New Roman" w:cs="Times New Roman"/>
        </w:rPr>
        <w:t>573.</w:t>
      </w:r>
      <w:r w:rsidRPr="00192E34">
        <w:rPr>
          <w:rFonts w:ascii="Times New Roman" w:hAnsi="Times New Roman" w:cs="Times New Roman"/>
        </w:rPr>
        <w:t xml:space="preserve"> </w:t>
      </w:r>
      <w:r w:rsidR="001470C6">
        <w:rPr>
          <w:rFonts w:ascii="Times New Roman" w:hAnsi="Times New Roman" w:cs="Times New Roman"/>
        </w:rPr>
        <w:t xml:space="preserve"> </w:t>
      </w:r>
      <w:hyperlink r:id="rId32" w:history="1">
        <w:r w:rsidR="00C7330A" w:rsidRPr="00C53FF9">
          <w:rPr>
            <w:rStyle w:val="Hyperlink"/>
            <w:rFonts w:ascii="Times New Roman" w:hAnsi="Times New Roman" w:cs="Times New Roman"/>
            <w:i/>
            <w:iCs/>
          </w:rPr>
          <w:t>DOI</w:t>
        </w:r>
      </w:hyperlink>
    </w:p>
    <w:p w14:paraId="4DC73AE6" w14:textId="33729F41"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Ayanlowo, A. O., &amp; Redden, D. T. (2007). Stochastically curtailed phase II clinical trials. </w:t>
      </w:r>
      <w:r w:rsidRPr="00AB3E38">
        <w:rPr>
          <w:rFonts w:ascii="Times New Roman" w:hAnsi="Times New Roman" w:cs="Times New Roman"/>
          <w:i/>
          <w:iCs/>
        </w:rPr>
        <w:t>Statistics in Medicine</w:t>
      </w:r>
      <w:r w:rsidR="00F87F7D" w:rsidRPr="00AB3E38">
        <w:rPr>
          <w:rFonts w:ascii="Times New Roman" w:hAnsi="Times New Roman" w:cs="Times New Roman"/>
          <w:i/>
          <w:iCs/>
        </w:rPr>
        <w:t>,</w:t>
      </w:r>
      <w:r w:rsidR="00F87F7D">
        <w:rPr>
          <w:rFonts w:ascii="Times New Roman" w:hAnsi="Times New Roman" w:cs="Times New Roman"/>
          <w:i/>
          <w:iCs/>
        </w:rPr>
        <w:t xml:space="preserve"> </w:t>
      </w:r>
      <w:r w:rsidR="00F90EEE">
        <w:rPr>
          <w:rFonts w:ascii="Times New Roman" w:hAnsi="Times New Roman" w:cs="Times New Roman"/>
          <w:i/>
          <w:iCs/>
        </w:rPr>
        <w:t>26</w:t>
      </w:r>
      <w:r w:rsidR="00F90EEE" w:rsidRPr="00F90EEE">
        <w:rPr>
          <w:rFonts w:ascii="Times New Roman" w:hAnsi="Times New Roman" w:cs="Times New Roman"/>
        </w:rPr>
        <w:t>(7)</w:t>
      </w:r>
      <w:r w:rsidR="00F90EEE">
        <w:rPr>
          <w:rFonts w:ascii="Times New Roman" w:hAnsi="Times New Roman" w:cs="Times New Roman"/>
        </w:rPr>
        <w:t>, 1462</w:t>
      </w:r>
      <w:r w:rsidR="00FF796D" w:rsidRPr="00437330">
        <w:rPr>
          <w:rFonts w:ascii="Times New Roman" w:hAnsi="Times New Roman" w:cs="Times New Roman"/>
        </w:rPr>
        <w:t>–</w:t>
      </w:r>
      <w:r w:rsidR="00F90EEE">
        <w:rPr>
          <w:rFonts w:ascii="Times New Roman" w:hAnsi="Times New Roman" w:cs="Times New Roman"/>
        </w:rPr>
        <w:t>1472</w:t>
      </w:r>
      <w:r w:rsidR="00AB3E38">
        <w:rPr>
          <w:rFonts w:ascii="Times New Roman" w:hAnsi="Times New Roman" w:cs="Times New Roman"/>
        </w:rPr>
        <w:t>.</w:t>
      </w:r>
      <w:r w:rsidRPr="00192E34">
        <w:rPr>
          <w:rFonts w:ascii="Times New Roman" w:hAnsi="Times New Roman" w:cs="Times New Roman"/>
        </w:rPr>
        <w:t xml:space="preserve"> </w:t>
      </w:r>
      <w:hyperlink r:id="rId33" w:history="1">
        <w:r w:rsidR="00170B3D" w:rsidRPr="0006017A">
          <w:rPr>
            <w:rStyle w:val="Hyperlink"/>
            <w:rFonts w:ascii="Times New Roman" w:hAnsi="Times New Roman" w:cs="Times New Roman"/>
            <w:i/>
            <w:iCs/>
          </w:rPr>
          <w:t>DOI</w:t>
        </w:r>
      </w:hyperlink>
      <w:r w:rsidR="00170B3D" w:rsidRPr="00C7330A">
        <w:rPr>
          <w:rFonts w:ascii="Times New Roman" w:hAnsi="Times New Roman" w:cs="Times New Roman"/>
          <w:i/>
          <w:iCs/>
          <w:color w:val="0070C0"/>
        </w:rPr>
        <w:t xml:space="preserve"> </w:t>
      </w:r>
      <w:r w:rsidR="00170B3D">
        <w:rPr>
          <w:rFonts w:ascii="Times New Roman" w:hAnsi="Times New Roman" w:cs="Times New Roman"/>
          <w:i/>
          <w:iCs/>
          <w:color w:val="0070C0"/>
        </w:rPr>
        <w:t xml:space="preserve"> </w:t>
      </w:r>
    </w:p>
    <w:p w14:paraId="6F2B6A5C" w14:textId="29811DCA"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Babcock, B., &amp; Weiss, D. </w:t>
      </w:r>
      <w:r w:rsidRPr="0054455B">
        <w:rPr>
          <w:rFonts w:ascii="Times New Roman" w:hAnsi="Times New Roman" w:cs="Times New Roman"/>
        </w:rPr>
        <w:t>(2012)</w:t>
      </w:r>
      <w:r w:rsidRPr="00192E34">
        <w:rPr>
          <w:rFonts w:ascii="Times New Roman" w:hAnsi="Times New Roman" w:cs="Times New Roman"/>
        </w:rPr>
        <w:t xml:space="preserve">. Termination criteria in computerized adaptive tests: Do variable-length CATs provide efficient and effective measurement? </w:t>
      </w:r>
      <w:r w:rsidRPr="00192E34">
        <w:rPr>
          <w:rFonts w:ascii="Times New Roman" w:hAnsi="Times New Roman" w:cs="Times New Roman"/>
          <w:i/>
          <w:iCs/>
        </w:rPr>
        <w:t>Journal of Computerized Adaptive Testing</w:t>
      </w:r>
      <w:r w:rsidRPr="00192E34">
        <w:rPr>
          <w:rFonts w:ascii="Times New Roman" w:hAnsi="Times New Roman" w:cs="Times New Roman"/>
        </w:rPr>
        <w:t xml:space="preserve">, </w:t>
      </w:r>
      <w:r w:rsidR="00567791" w:rsidRPr="00567791">
        <w:rPr>
          <w:rFonts w:ascii="Times New Roman" w:hAnsi="Times New Roman" w:cs="Times New Roman"/>
          <w:i/>
          <w:iCs/>
        </w:rPr>
        <w:t>1</w:t>
      </w:r>
      <w:r w:rsidR="00567791">
        <w:rPr>
          <w:rFonts w:ascii="Times New Roman" w:hAnsi="Times New Roman" w:cs="Times New Roman"/>
        </w:rPr>
        <w:t xml:space="preserve">(1), </w:t>
      </w:r>
      <w:r w:rsidRPr="00192E34">
        <w:rPr>
          <w:rFonts w:ascii="Times New Roman" w:hAnsi="Times New Roman" w:cs="Times New Roman"/>
        </w:rPr>
        <w:t xml:space="preserve">1–18. </w:t>
      </w:r>
      <w:hyperlink r:id="rId34" w:history="1">
        <w:r w:rsidR="00170B3D" w:rsidRPr="00443B6D">
          <w:rPr>
            <w:rStyle w:val="Hyperlink"/>
            <w:rFonts w:ascii="Times New Roman" w:hAnsi="Times New Roman" w:cs="Times New Roman"/>
            <w:i/>
            <w:iCs/>
          </w:rPr>
          <w:t>DOI</w:t>
        </w:r>
      </w:hyperlink>
      <w:r w:rsidR="00170B3D" w:rsidRPr="00C7330A">
        <w:rPr>
          <w:rFonts w:ascii="Times New Roman" w:hAnsi="Times New Roman" w:cs="Times New Roman"/>
          <w:i/>
          <w:iCs/>
          <w:color w:val="0070C0"/>
        </w:rPr>
        <w:t xml:space="preserve"> </w:t>
      </w:r>
      <w:r w:rsidR="00170B3D">
        <w:rPr>
          <w:rFonts w:ascii="Times New Roman" w:hAnsi="Times New Roman" w:cs="Times New Roman"/>
          <w:i/>
          <w:iCs/>
          <w:color w:val="0070C0"/>
        </w:rPr>
        <w:t xml:space="preserve"> </w:t>
      </w:r>
    </w:p>
    <w:p w14:paraId="14575D45" w14:textId="6DFFF546" w:rsidR="003D0D50" w:rsidRDefault="003D0D50"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Bock, R. D. (1972). Estimating item parameters and latent ability when responses are scored in two or more nominal categories. </w:t>
      </w:r>
      <w:r w:rsidRPr="00192E34">
        <w:rPr>
          <w:rFonts w:ascii="Times New Roman" w:hAnsi="Times New Roman" w:cs="Times New Roman"/>
          <w:i/>
          <w:iCs/>
        </w:rPr>
        <w:t>Psychometrika</w:t>
      </w:r>
      <w:r w:rsidR="00AB3E38">
        <w:rPr>
          <w:rFonts w:ascii="Times New Roman" w:hAnsi="Times New Roman" w:cs="Times New Roman"/>
          <w:i/>
          <w:iCs/>
        </w:rPr>
        <w:t xml:space="preserve">, </w:t>
      </w:r>
      <w:r w:rsidR="00102957">
        <w:rPr>
          <w:rFonts w:ascii="Times New Roman" w:hAnsi="Times New Roman" w:cs="Times New Roman"/>
          <w:i/>
          <w:iCs/>
        </w:rPr>
        <w:t>37</w:t>
      </w:r>
      <w:r w:rsidR="00102957" w:rsidRPr="00102957">
        <w:rPr>
          <w:rFonts w:ascii="Times New Roman" w:hAnsi="Times New Roman" w:cs="Times New Roman"/>
        </w:rPr>
        <w:t>(1)</w:t>
      </w:r>
      <w:r w:rsidR="00102957" w:rsidRPr="0094246B">
        <w:rPr>
          <w:rFonts w:ascii="Times New Roman" w:hAnsi="Times New Roman" w:cs="Times New Roman"/>
        </w:rPr>
        <w:t xml:space="preserve">, </w:t>
      </w:r>
      <w:r w:rsidR="001A3745" w:rsidRPr="0094246B">
        <w:rPr>
          <w:rFonts w:ascii="Times New Roman" w:hAnsi="Times New Roman" w:cs="Times New Roman"/>
        </w:rPr>
        <w:t>29</w:t>
      </w:r>
      <w:r w:rsidR="00FF796D" w:rsidRPr="0094246B">
        <w:rPr>
          <w:rFonts w:ascii="Times New Roman" w:hAnsi="Times New Roman" w:cs="Times New Roman"/>
        </w:rPr>
        <w:t>–</w:t>
      </w:r>
      <w:r w:rsidR="001A3745" w:rsidRPr="0094246B">
        <w:rPr>
          <w:rFonts w:ascii="Times New Roman" w:hAnsi="Times New Roman" w:cs="Times New Roman"/>
        </w:rPr>
        <w:t>51</w:t>
      </w:r>
      <w:r w:rsidRPr="00192E34">
        <w:rPr>
          <w:rFonts w:ascii="Times New Roman" w:hAnsi="Times New Roman" w:cs="Times New Roman"/>
        </w:rPr>
        <w:t xml:space="preserve">. </w:t>
      </w:r>
      <w:hyperlink r:id="rId35" w:history="1">
        <w:r w:rsidR="00170B3D" w:rsidRPr="00443B6D">
          <w:rPr>
            <w:rStyle w:val="Hyperlink"/>
            <w:rFonts w:ascii="Times New Roman" w:hAnsi="Times New Roman" w:cs="Times New Roman"/>
            <w:i/>
            <w:iCs/>
          </w:rPr>
          <w:t>DOI</w:t>
        </w:r>
      </w:hyperlink>
      <w:r w:rsidR="00170B3D" w:rsidRPr="00C7330A">
        <w:rPr>
          <w:rFonts w:ascii="Times New Roman" w:hAnsi="Times New Roman" w:cs="Times New Roman"/>
          <w:i/>
          <w:iCs/>
          <w:color w:val="0070C0"/>
        </w:rPr>
        <w:t xml:space="preserve"> </w:t>
      </w:r>
    </w:p>
    <w:p w14:paraId="1FF54518" w14:textId="0CB2A59B" w:rsidR="004D1EC8" w:rsidRPr="00192E34" w:rsidRDefault="004D1EC8"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Bradlow, E. T. (1996). </w:t>
      </w:r>
      <w:r w:rsidR="007F3636">
        <w:rPr>
          <w:rFonts w:ascii="Times New Roman" w:hAnsi="Times New Roman" w:cs="Times New Roman"/>
        </w:rPr>
        <w:t xml:space="preserve">Teacher's Corner: </w:t>
      </w:r>
      <w:r w:rsidRPr="00192E34">
        <w:rPr>
          <w:rFonts w:ascii="Times New Roman" w:hAnsi="Times New Roman" w:cs="Times New Roman"/>
        </w:rPr>
        <w:t xml:space="preserve">Negative information and the three-parameter logistic model. </w:t>
      </w:r>
      <w:r w:rsidRPr="00192E34">
        <w:rPr>
          <w:rFonts w:ascii="Times New Roman" w:hAnsi="Times New Roman" w:cs="Times New Roman"/>
          <w:i/>
          <w:iCs/>
        </w:rPr>
        <w:t xml:space="preserve">Journal of </w:t>
      </w:r>
      <w:r w:rsidRPr="00F76E97">
        <w:rPr>
          <w:rFonts w:ascii="Times New Roman" w:hAnsi="Times New Roman" w:cs="Times New Roman"/>
          <w:i/>
          <w:iCs/>
        </w:rPr>
        <w:t>Educational and Behavioral Statistics</w:t>
      </w:r>
      <w:r w:rsidR="00F76E97" w:rsidRPr="00F76E97">
        <w:rPr>
          <w:rFonts w:ascii="Times New Roman" w:hAnsi="Times New Roman" w:cs="Times New Roman"/>
          <w:i/>
          <w:iCs/>
        </w:rPr>
        <w:t>, 21</w:t>
      </w:r>
      <w:r w:rsidR="00F76E97" w:rsidRPr="00F76E97">
        <w:rPr>
          <w:rFonts w:ascii="Times New Roman" w:hAnsi="Times New Roman" w:cs="Times New Roman"/>
        </w:rPr>
        <w:t>(2)</w:t>
      </w:r>
      <w:r w:rsidR="00F76E97" w:rsidRPr="0094246B">
        <w:rPr>
          <w:rFonts w:ascii="Times New Roman" w:hAnsi="Times New Roman" w:cs="Times New Roman"/>
        </w:rPr>
        <w:t>, 179</w:t>
      </w:r>
      <w:r w:rsidR="00FF796D" w:rsidRPr="0094246B">
        <w:rPr>
          <w:rFonts w:ascii="Times New Roman" w:hAnsi="Times New Roman" w:cs="Times New Roman"/>
        </w:rPr>
        <w:t>–</w:t>
      </w:r>
      <w:r w:rsidR="00F76E97" w:rsidRPr="0094246B">
        <w:rPr>
          <w:rFonts w:ascii="Times New Roman" w:hAnsi="Times New Roman" w:cs="Times New Roman"/>
        </w:rPr>
        <w:t>185</w:t>
      </w:r>
      <w:r w:rsidRPr="00F76E97">
        <w:rPr>
          <w:rFonts w:ascii="Times New Roman" w:hAnsi="Times New Roman" w:cs="Times New Roman"/>
        </w:rPr>
        <w:t>.</w:t>
      </w:r>
      <w:r w:rsidRPr="00192E34">
        <w:rPr>
          <w:rFonts w:ascii="Times New Roman" w:hAnsi="Times New Roman" w:cs="Times New Roman"/>
        </w:rPr>
        <w:t xml:space="preserve"> </w:t>
      </w:r>
      <w:hyperlink r:id="rId36" w:history="1">
        <w:r w:rsidR="00170B3D" w:rsidRPr="00443B6D">
          <w:rPr>
            <w:rStyle w:val="Hyperlink"/>
            <w:rFonts w:ascii="Times New Roman" w:hAnsi="Times New Roman" w:cs="Times New Roman"/>
            <w:i/>
            <w:iCs/>
          </w:rPr>
          <w:t>DOI</w:t>
        </w:r>
      </w:hyperlink>
      <w:r w:rsidR="00170B3D" w:rsidRPr="00C7330A">
        <w:rPr>
          <w:rFonts w:ascii="Times New Roman" w:hAnsi="Times New Roman" w:cs="Times New Roman"/>
          <w:i/>
          <w:iCs/>
          <w:color w:val="0070C0"/>
        </w:rPr>
        <w:t xml:space="preserve"> </w:t>
      </w:r>
      <w:r w:rsidR="00170B3D">
        <w:rPr>
          <w:rFonts w:ascii="Times New Roman" w:hAnsi="Times New Roman" w:cs="Times New Roman"/>
          <w:i/>
          <w:iCs/>
          <w:color w:val="0070C0"/>
        </w:rPr>
        <w:t xml:space="preserve"> </w:t>
      </w:r>
    </w:p>
    <w:p w14:paraId="43255DFE" w14:textId="09733DA2" w:rsidR="00DF2A9A"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Choi, S. W., Grady, M. W., &amp; Dodd, B. G. (2011). A new stopping rule for computerized adaptive testing. </w:t>
      </w:r>
      <w:r w:rsidRPr="00192E34">
        <w:rPr>
          <w:rFonts w:ascii="Times New Roman" w:hAnsi="Times New Roman" w:cs="Times New Roman"/>
          <w:i/>
          <w:iCs/>
        </w:rPr>
        <w:t>Educational and Psychological Measurement</w:t>
      </w:r>
      <w:r w:rsidRPr="00192E34">
        <w:rPr>
          <w:rFonts w:ascii="Times New Roman" w:hAnsi="Times New Roman" w:cs="Times New Roman"/>
        </w:rPr>
        <w:t xml:space="preserve">, </w:t>
      </w:r>
      <w:r w:rsidRPr="00192E34">
        <w:rPr>
          <w:rFonts w:ascii="Times New Roman" w:hAnsi="Times New Roman" w:cs="Times New Roman"/>
          <w:i/>
          <w:iCs/>
        </w:rPr>
        <w:t>71</w:t>
      </w:r>
      <w:r w:rsidRPr="00192E34">
        <w:rPr>
          <w:rFonts w:ascii="Times New Roman" w:hAnsi="Times New Roman" w:cs="Times New Roman"/>
        </w:rPr>
        <w:t xml:space="preserve">(1), 37–53. </w:t>
      </w:r>
      <w:hyperlink r:id="rId37" w:history="1">
        <w:r w:rsidR="00170B3D" w:rsidRPr="00443B6D">
          <w:rPr>
            <w:rStyle w:val="Hyperlink"/>
            <w:rFonts w:ascii="Times New Roman" w:hAnsi="Times New Roman" w:cs="Times New Roman"/>
            <w:i/>
            <w:iCs/>
          </w:rPr>
          <w:t>DOI</w:t>
        </w:r>
      </w:hyperlink>
      <w:r w:rsidR="00170B3D" w:rsidRPr="00C7330A">
        <w:rPr>
          <w:rFonts w:ascii="Times New Roman" w:hAnsi="Times New Roman" w:cs="Times New Roman"/>
          <w:i/>
          <w:iCs/>
          <w:color w:val="0070C0"/>
        </w:rPr>
        <w:t xml:space="preserve"> </w:t>
      </w:r>
    </w:p>
    <w:p w14:paraId="63190A95" w14:textId="4A9E87E4" w:rsidR="001B3EA2" w:rsidRPr="001B3EA2" w:rsidRDefault="001B3EA2" w:rsidP="002B1EA7">
      <w:pPr>
        <w:pStyle w:val="Bibliography"/>
        <w:spacing w:line="240" w:lineRule="auto"/>
        <w:ind w:left="360" w:hanging="360"/>
        <w:contextualSpacing/>
        <w:jc w:val="both"/>
        <w:rPr>
          <w:rFonts w:ascii="Times New Roman" w:hAnsi="Times New Roman" w:cs="Times New Roman"/>
        </w:rPr>
      </w:pPr>
      <w:r w:rsidRPr="001B3EA2">
        <w:rPr>
          <w:rFonts w:ascii="Times New Roman" w:hAnsi="Times New Roman" w:cs="Times New Roman"/>
        </w:rPr>
        <w:t>Cohen, J. (1992). A power primer.</w:t>
      </w:r>
      <w:r w:rsidR="00DF2A9A">
        <w:rPr>
          <w:rFonts w:ascii="Times New Roman" w:hAnsi="Times New Roman" w:cs="Times New Roman"/>
        </w:rPr>
        <w:t xml:space="preserve"> </w:t>
      </w:r>
      <w:r w:rsidRPr="007C2943">
        <w:rPr>
          <w:rFonts w:ascii="Times New Roman" w:hAnsi="Times New Roman" w:cs="Times New Roman"/>
          <w:i/>
          <w:iCs/>
        </w:rPr>
        <w:t>Psychological Bulletin</w:t>
      </w:r>
      <w:r w:rsidRPr="001B3EA2">
        <w:rPr>
          <w:rFonts w:ascii="Times New Roman" w:hAnsi="Times New Roman" w:cs="Times New Roman"/>
        </w:rPr>
        <w:t>, 112(1), 155–159.</w:t>
      </w:r>
      <w:hyperlink r:id="rId38" w:history="1">
        <w:r w:rsidR="00B82894" w:rsidRPr="00662B76">
          <w:rPr>
            <w:rStyle w:val="Hyperlink"/>
            <w:rFonts w:ascii="Times New Roman" w:hAnsi="Times New Roman" w:cs="Times New Roman"/>
            <w:i/>
            <w:iCs/>
          </w:rPr>
          <w:t xml:space="preserve"> DOI</w:t>
        </w:r>
      </w:hyperlink>
      <w:r w:rsidR="00B82894" w:rsidRPr="00C7330A">
        <w:rPr>
          <w:rFonts w:ascii="Times New Roman" w:hAnsi="Times New Roman" w:cs="Times New Roman"/>
          <w:i/>
          <w:iCs/>
          <w:color w:val="0070C0"/>
        </w:rPr>
        <w:t xml:space="preserve"> </w:t>
      </w:r>
    </w:p>
    <w:p w14:paraId="45959E3C" w14:textId="41ABCB83"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Davis, B. R., &amp; Hardy, R. J. (1994). Data monitoring in clinical trials: The case for stochastic curtailment. </w:t>
      </w:r>
      <w:r w:rsidRPr="00E81980">
        <w:rPr>
          <w:rFonts w:ascii="Times New Roman" w:hAnsi="Times New Roman" w:cs="Times New Roman"/>
          <w:i/>
          <w:iCs/>
        </w:rPr>
        <w:t>Journal of Clinical Epidemiology</w:t>
      </w:r>
      <w:r w:rsidR="000C5270" w:rsidRPr="00E81980">
        <w:rPr>
          <w:rFonts w:ascii="Times New Roman" w:hAnsi="Times New Roman" w:cs="Times New Roman"/>
          <w:i/>
          <w:iCs/>
        </w:rPr>
        <w:t>, 47(9)</w:t>
      </w:r>
      <w:r w:rsidR="000C5270" w:rsidRPr="0094246B">
        <w:rPr>
          <w:rFonts w:ascii="Times New Roman" w:hAnsi="Times New Roman" w:cs="Times New Roman"/>
        </w:rPr>
        <w:t xml:space="preserve">, </w:t>
      </w:r>
      <w:r w:rsidR="00E81980" w:rsidRPr="0094246B">
        <w:rPr>
          <w:rFonts w:ascii="Times New Roman" w:hAnsi="Times New Roman" w:cs="Times New Roman"/>
        </w:rPr>
        <w:t>1033</w:t>
      </w:r>
      <w:r w:rsidR="00FF796D" w:rsidRPr="0094246B">
        <w:rPr>
          <w:rFonts w:ascii="Times New Roman" w:hAnsi="Times New Roman" w:cs="Times New Roman"/>
        </w:rPr>
        <w:t>–</w:t>
      </w:r>
      <w:r w:rsidR="00E81980" w:rsidRPr="0094246B">
        <w:rPr>
          <w:rFonts w:ascii="Times New Roman" w:hAnsi="Times New Roman" w:cs="Times New Roman"/>
        </w:rPr>
        <w:t>1042</w:t>
      </w:r>
      <w:r w:rsidRPr="00E81980">
        <w:rPr>
          <w:rFonts w:ascii="Times New Roman" w:hAnsi="Times New Roman" w:cs="Times New Roman"/>
        </w:rPr>
        <w:t>.</w:t>
      </w:r>
      <w:r w:rsidR="00B82894" w:rsidRPr="00B82894">
        <w:rPr>
          <w:rFonts w:ascii="Times New Roman" w:hAnsi="Times New Roman" w:cs="Times New Roman"/>
          <w:i/>
          <w:iCs/>
          <w:color w:val="0000FF"/>
        </w:rPr>
        <w:t xml:space="preserve"> </w:t>
      </w:r>
      <w:hyperlink r:id="rId39" w:history="1">
        <w:r w:rsidR="00B82894" w:rsidRPr="00443B6D">
          <w:rPr>
            <w:rStyle w:val="Hyperlink"/>
            <w:rFonts w:ascii="Times New Roman" w:hAnsi="Times New Roman" w:cs="Times New Roman"/>
            <w:i/>
            <w:iCs/>
          </w:rPr>
          <w:t>DOI</w:t>
        </w:r>
      </w:hyperlink>
      <w:r w:rsidRPr="00192E34">
        <w:rPr>
          <w:rFonts w:ascii="Times New Roman" w:hAnsi="Times New Roman" w:cs="Times New Roman"/>
        </w:rPr>
        <w:t xml:space="preserve"> </w:t>
      </w:r>
    </w:p>
    <w:p w14:paraId="17E42DE7" w14:textId="6948F9BD"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DeWeese, J. N., &amp; Weiss, D. J. (2023). </w:t>
      </w:r>
      <w:r w:rsidR="00D77AD2" w:rsidRPr="00FF4429">
        <w:rPr>
          <w:rFonts w:ascii="Times New Roman" w:hAnsi="Times New Roman" w:cs="Times New Roman"/>
          <w:i/>
          <w:iCs/>
        </w:rPr>
        <w:t xml:space="preserve">Stochastically </w:t>
      </w:r>
      <w:r w:rsidR="00B7304E" w:rsidRPr="00FF4429">
        <w:rPr>
          <w:rFonts w:ascii="Times New Roman" w:hAnsi="Times New Roman" w:cs="Times New Roman"/>
          <w:i/>
          <w:iCs/>
        </w:rPr>
        <w:t>c</w:t>
      </w:r>
      <w:r w:rsidR="00D77AD2" w:rsidRPr="00FF4429">
        <w:rPr>
          <w:rFonts w:ascii="Times New Roman" w:hAnsi="Times New Roman" w:cs="Times New Roman"/>
          <w:i/>
          <w:iCs/>
        </w:rPr>
        <w:t xml:space="preserve">urtailed </w:t>
      </w:r>
      <w:r w:rsidR="00B7304E" w:rsidRPr="00FF4429">
        <w:rPr>
          <w:rFonts w:ascii="Times New Roman" w:hAnsi="Times New Roman" w:cs="Times New Roman"/>
          <w:i/>
          <w:iCs/>
        </w:rPr>
        <w:t>a</w:t>
      </w:r>
      <w:r w:rsidR="00D77AD2" w:rsidRPr="00FF4429">
        <w:rPr>
          <w:rFonts w:ascii="Times New Roman" w:hAnsi="Times New Roman" w:cs="Times New Roman"/>
          <w:i/>
          <w:iCs/>
        </w:rPr>
        <w:t xml:space="preserve">daptive </w:t>
      </w:r>
      <w:r w:rsidR="00B7304E" w:rsidRPr="00FF4429">
        <w:rPr>
          <w:rFonts w:ascii="Times New Roman" w:hAnsi="Times New Roman" w:cs="Times New Roman"/>
          <w:i/>
          <w:iCs/>
        </w:rPr>
        <w:t>m</w:t>
      </w:r>
      <w:r w:rsidR="00D77AD2" w:rsidRPr="00FF4429">
        <w:rPr>
          <w:rFonts w:ascii="Times New Roman" w:hAnsi="Times New Roman" w:cs="Times New Roman"/>
          <w:i/>
          <w:iCs/>
        </w:rPr>
        <w:t xml:space="preserve">easurement of </w:t>
      </w:r>
      <w:r w:rsidR="00B7304E" w:rsidRPr="00FF4429">
        <w:rPr>
          <w:rFonts w:ascii="Times New Roman" w:hAnsi="Times New Roman" w:cs="Times New Roman"/>
          <w:i/>
          <w:iCs/>
        </w:rPr>
        <w:t>c</w:t>
      </w:r>
      <w:r w:rsidR="00D77AD2" w:rsidRPr="00FF4429">
        <w:rPr>
          <w:rFonts w:ascii="Times New Roman" w:hAnsi="Times New Roman" w:cs="Times New Roman"/>
          <w:i/>
          <w:iCs/>
        </w:rPr>
        <w:t>hange</w:t>
      </w:r>
      <w:r w:rsidR="00AB7D18" w:rsidRPr="00FF4429">
        <w:rPr>
          <w:rFonts w:ascii="Times New Roman" w:hAnsi="Times New Roman" w:cs="Times New Roman"/>
        </w:rPr>
        <w:t xml:space="preserve"> </w:t>
      </w:r>
      <w:r w:rsidR="00AB7D18">
        <w:rPr>
          <w:rFonts w:ascii="Times New Roman" w:hAnsi="Times New Roman" w:cs="Times New Roman"/>
        </w:rPr>
        <w:t xml:space="preserve">(2023).  Technical report, Computerized Adaptive Testing Lab, University of </w:t>
      </w:r>
      <w:r w:rsidR="007C2A5B">
        <w:rPr>
          <w:rFonts w:ascii="Times New Roman" w:hAnsi="Times New Roman" w:cs="Times New Roman"/>
        </w:rPr>
        <w:t>Minnesota</w:t>
      </w:r>
      <w:r w:rsidR="00AB7D18">
        <w:rPr>
          <w:rFonts w:ascii="Times New Roman" w:hAnsi="Times New Roman" w:cs="Times New Roman"/>
        </w:rPr>
        <w:t>.</w:t>
      </w:r>
    </w:p>
    <w:p w14:paraId="27C1C30C" w14:textId="238E2CE2"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Dodd, B. G., Koch, W. R., &amp; Ayala, R. J. D. (1989). Operational characteristics of adaptive testing procedures using the graded response model. </w:t>
      </w:r>
      <w:r w:rsidRPr="00740105">
        <w:rPr>
          <w:rFonts w:ascii="Times New Roman" w:hAnsi="Times New Roman" w:cs="Times New Roman"/>
          <w:i/>
          <w:iCs/>
        </w:rPr>
        <w:t>Applied Psychological Measurement</w:t>
      </w:r>
      <w:r w:rsidR="00E81980" w:rsidRPr="00740105">
        <w:rPr>
          <w:rFonts w:ascii="Times New Roman" w:hAnsi="Times New Roman" w:cs="Times New Roman"/>
          <w:i/>
          <w:iCs/>
        </w:rPr>
        <w:t xml:space="preserve">, </w:t>
      </w:r>
      <w:r w:rsidR="00884AAE" w:rsidRPr="00740105">
        <w:rPr>
          <w:rFonts w:ascii="Times New Roman" w:hAnsi="Times New Roman" w:cs="Times New Roman"/>
          <w:i/>
          <w:iCs/>
        </w:rPr>
        <w:t>13</w:t>
      </w:r>
      <w:r w:rsidR="00884AAE" w:rsidRPr="00740105">
        <w:rPr>
          <w:rFonts w:ascii="Times New Roman" w:hAnsi="Times New Roman" w:cs="Times New Roman"/>
        </w:rPr>
        <w:t>(2)</w:t>
      </w:r>
      <w:r w:rsidR="00884AAE" w:rsidRPr="00740105">
        <w:rPr>
          <w:rFonts w:ascii="Times New Roman" w:hAnsi="Times New Roman" w:cs="Times New Roman"/>
          <w:i/>
          <w:iCs/>
        </w:rPr>
        <w:t xml:space="preserve">, </w:t>
      </w:r>
      <w:r w:rsidR="00740105" w:rsidRPr="00740105">
        <w:rPr>
          <w:rFonts w:ascii="Times New Roman" w:hAnsi="Times New Roman" w:cs="Times New Roman"/>
        </w:rPr>
        <w:t>129</w:t>
      </w:r>
      <w:r w:rsidR="00FF796D" w:rsidRPr="00437330">
        <w:rPr>
          <w:rFonts w:ascii="Times New Roman" w:hAnsi="Times New Roman" w:cs="Times New Roman"/>
        </w:rPr>
        <w:t>–</w:t>
      </w:r>
      <w:r w:rsidR="00740105" w:rsidRPr="00740105">
        <w:rPr>
          <w:rFonts w:ascii="Times New Roman" w:hAnsi="Times New Roman" w:cs="Times New Roman"/>
        </w:rPr>
        <w:t>143</w:t>
      </w:r>
      <w:r w:rsidRPr="00740105">
        <w:rPr>
          <w:rFonts w:ascii="Times New Roman" w:hAnsi="Times New Roman" w:cs="Times New Roman"/>
        </w:rPr>
        <w:t xml:space="preserve">. </w:t>
      </w:r>
      <w:hyperlink r:id="rId40" w:history="1">
        <w:r w:rsidR="00C938B1" w:rsidRPr="00740105">
          <w:rPr>
            <w:rStyle w:val="Hyperlink"/>
            <w:rFonts w:ascii="Times New Roman" w:hAnsi="Times New Roman" w:cs="Times New Roman"/>
            <w:i/>
            <w:iCs/>
          </w:rPr>
          <w:t>DOI</w:t>
        </w:r>
      </w:hyperlink>
      <w:r w:rsidR="00C938B1" w:rsidRPr="00C7330A">
        <w:rPr>
          <w:rFonts w:ascii="Times New Roman" w:hAnsi="Times New Roman" w:cs="Times New Roman"/>
          <w:i/>
          <w:iCs/>
          <w:color w:val="0070C0"/>
        </w:rPr>
        <w:t xml:space="preserve"> </w:t>
      </w:r>
    </w:p>
    <w:p w14:paraId="4F646BD0" w14:textId="5C193DA8"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Dodd, B. G., Koch, W. R., Ayala, R. J. D., &amp; Ayala, R. D. (1993). Computerized adaptive testing using the partial credit model: Effects of item pool characteristics and different stopping rules. </w:t>
      </w:r>
      <w:r w:rsidRPr="00085B66">
        <w:rPr>
          <w:rFonts w:ascii="Times New Roman" w:hAnsi="Times New Roman" w:cs="Times New Roman"/>
          <w:i/>
          <w:iCs/>
        </w:rPr>
        <w:t>Educational and Psychological Measurement</w:t>
      </w:r>
      <w:r w:rsidR="00405E81" w:rsidRPr="00085B66">
        <w:rPr>
          <w:rFonts w:ascii="Times New Roman" w:hAnsi="Times New Roman" w:cs="Times New Roman"/>
          <w:i/>
          <w:iCs/>
        </w:rPr>
        <w:t>, 53</w:t>
      </w:r>
      <w:r w:rsidR="00405E81" w:rsidRPr="00085B66">
        <w:rPr>
          <w:rFonts w:ascii="Times New Roman" w:hAnsi="Times New Roman" w:cs="Times New Roman"/>
        </w:rPr>
        <w:t xml:space="preserve">(1), </w:t>
      </w:r>
      <w:r w:rsidR="00085B66" w:rsidRPr="00085B66">
        <w:rPr>
          <w:rFonts w:ascii="Times New Roman" w:hAnsi="Times New Roman" w:cs="Times New Roman"/>
        </w:rPr>
        <w:t>61</w:t>
      </w:r>
      <w:r w:rsidR="001D27BE" w:rsidRPr="00437330">
        <w:rPr>
          <w:rFonts w:ascii="Times New Roman" w:hAnsi="Times New Roman" w:cs="Times New Roman"/>
        </w:rPr>
        <w:t>–</w:t>
      </w:r>
      <w:r w:rsidR="00085B66" w:rsidRPr="00085B66">
        <w:rPr>
          <w:rFonts w:ascii="Times New Roman" w:hAnsi="Times New Roman" w:cs="Times New Roman"/>
        </w:rPr>
        <w:t>77</w:t>
      </w:r>
      <w:r w:rsidRPr="00085B66">
        <w:rPr>
          <w:rFonts w:ascii="Times New Roman" w:hAnsi="Times New Roman" w:cs="Times New Roman"/>
        </w:rPr>
        <w:t xml:space="preserve">. </w:t>
      </w:r>
      <w:hyperlink r:id="rId41" w:history="1">
        <w:r w:rsidR="00C938B1" w:rsidRPr="003C33F1">
          <w:rPr>
            <w:rStyle w:val="Hyperlink"/>
            <w:rFonts w:ascii="Times New Roman" w:hAnsi="Times New Roman" w:cs="Times New Roman"/>
            <w:i/>
            <w:iCs/>
          </w:rPr>
          <w:t>DOI</w:t>
        </w:r>
      </w:hyperlink>
      <w:r w:rsidR="00C938B1" w:rsidRPr="00C7330A">
        <w:rPr>
          <w:rFonts w:ascii="Times New Roman" w:hAnsi="Times New Roman" w:cs="Times New Roman"/>
          <w:i/>
          <w:iCs/>
          <w:color w:val="0070C0"/>
        </w:rPr>
        <w:t xml:space="preserve"> </w:t>
      </w:r>
    </w:p>
    <w:p w14:paraId="5A88FD34" w14:textId="160EFDE5"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Finkelman, M. (2008). On using stochastic curtailment to shorten the SPRT in sequential mastery testing</w:t>
      </w:r>
      <w:r w:rsidRPr="00767A91">
        <w:rPr>
          <w:rFonts w:ascii="Times New Roman" w:hAnsi="Times New Roman" w:cs="Times New Roman"/>
        </w:rPr>
        <w:t xml:space="preserve">. </w:t>
      </w:r>
      <w:r w:rsidRPr="00767A91">
        <w:rPr>
          <w:rFonts w:ascii="Times New Roman" w:hAnsi="Times New Roman" w:cs="Times New Roman"/>
          <w:i/>
          <w:iCs/>
        </w:rPr>
        <w:t>Journal of Educational and Behavioral Statistics</w:t>
      </w:r>
      <w:r w:rsidR="00085B66" w:rsidRPr="00767A91">
        <w:rPr>
          <w:rFonts w:ascii="Times New Roman" w:hAnsi="Times New Roman" w:cs="Times New Roman"/>
          <w:i/>
          <w:iCs/>
        </w:rPr>
        <w:t xml:space="preserve">, </w:t>
      </w:r>
      <w:r w:rsidR="001F68B5" w:rsidRPr="00767A91">
        <w:rPr>
          <w:rFonts w:ascii="Times New Roman" w:hAnsi="Times New Roman" w:cs="Times New Roman"/>
          <w:i/>
          <w:iCs/>
        </w:rPr>
        <w:t>33</w:t>
      </w:r>
      <w:r w:rsidR="001F68B5" w:rsidRPr="0094246B">
        <w:rPr>
          <w:rFonts w:ascii="Times New Roman" w:hAnsi="Times New Roman" w:cs="Times New Roman"/>
        </w:rPr>
        <w:t xml:space="preserve">(4), </w:t>
      </w:r>
      <w:r w:rsidR="00767A91" w:rsidRPr="0094246B">
        <w:rPr>
          <w:rFonts w:ascii="Times New Roman" w:hAnsi="Times New Roman" w:cs="Times New Roman"/>
        </w:rPr>
        <w:t>442</w:t>
      </w:r>
      <w:r w:rsidR="001D27BE" w:rsidRPr="0094246B">
        <w:rPr>
          <w:rFonts w:ascii="Times New Roman" w:hAnsi="Times New Roman" w:cs="Times New Roman"/>
        </w:rPr>
        <w:t>–</w:t>
      </w:r>
      <w:r w:rsidR="00767A91" w:rsidRPr="0094246B">
        <w:rPr>
          <w:rFonts w:ascii="Times New Roman" w:hAnsi="Times New Roman" w:cs="Times New Roman"/>
        </w:rPr>
        <w:t>463</w:t>
      </w:r>
      <w:r w:rsidRPr="00767A91">
        <w:rPr>
          <w:rFonts w:ascii="Times New Roman" w:hAnsi="Times New Roman" w:cs="Times New Roman"/>
        </w:rPr>
        <w:t>.</w:t>
      </w:r>
      <w:r w:rsidRPr="00192E34">
        <w:rPr>
          <w:rFonts w:ascii="Times New Roman" w:hAnsi="Times New Roman" w:cs="Times New Roman"/>
        </w:rPr>
        <w:t xml:space="preserve"> </w:t>
      </w:r>
      <w:hyperlink r:id="rId42" w:history="1">
        <w:r w:rsidR="00450F45" w:rsidRPr="00450F45">
          <w:rPr>
            <w:rStyle w:val="Hyperlink"/>
            <w:rFonts w:ascii="Times New Roman" w:hAnsi="Times New Roman" w:cs="Times New Roman"/>
            <w:i/>
            <w:iCs/>
            <w:color w:val="034990" w:themeColor="hyperlink" w:themeShade="BF"/>
          </w:rPr>
          <w:t>DOI</w:t>
        </w:r>
      </w:hyperlink>
      <w:r w:rsidR="00450F45" w:rsidRPr="00450F45">
        <w:rPr>
          <w:rFonts w:ascii="Times New Roman" w:hAnsi="Times New Roman" w:cs="Times New Roman"/>
          <w:i/>
          <w:iCs/>
          <w:color w:val="2F5496" w:themeColor="accent1" w:themeShade="BF"/>
        </w:rPr>
        <w:t xml:space="preserve"> </w:t>
      </w:r>
    </w:p>
    <w:p w14:paraId="54668A48" w14:textId="72AE0235"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Finkelman, M. (2010). Variations on stochastic curtailment in sequential mastery testing. </w:t>
      </w:r>
      <w:r w:rsidRPr="00192E34">
        <w:rPr>
          <w:rFonts w:ascii="Times New Roman" w:hAnsi="Times New Roman" w:cs="Times New Roman"/>
          <w:i/>
          <w:iCs/>
        </w:rPr>
        <w:t>Applied Psychological Measurement</w:t>
      </w:r>
      <w:r w:rsidR="00E74267">
        <w:rPr>
          <w:rFonts w:ascii="Times New Roman" w:hAnsi="Times New Roman" w:cs="Times New Roman"/>
          <w:i/>
          <w:iCs/>
        </w:rPr>
        <w:t>, 34</w:t>
      </w:r>
      <w:r w:rsidR="00E74267" w:rsidRPr="00E62E78">
        <w:rPr>
          <w:rFonts w:ascii="Times New Roman" w:hAnsi="Times New Roman" w:cs="Times New Roman"/>
        </w:rPr>
        <w:t>(1)</w:t>
      </w:r>
      <w:r w:rsidR="00E62E78" w:rsidRPr="00E62E78">
        <w:rPr>
          <w:rFonts w:ascii="Times New Roman" w:hAnsi="Times New Roman" w:cs="Times New Roman"/>
        </w:rPr>
        <w:t>,</w:t>
      </w:r>
      <w:r w:rsidR="00C75400">
        <w:rPr>
          <w:rFonts w:ascii="Times New Roman" w:hAnsi="Times New Roman" w:cs="Times New Roman"/>
        </w:rPr>
        <w:t xml:space="preserve"> </w:t>
      </w:r>
      <w:r w:rsidR="00E62E78" w:rsidRPr="00E62E78">
        <w:rPr>
          <w:rFonts w:ascii="Times New Roman" w:hAnsi="Times New Roman" w:cs="Times New Roman"/>
        </w:rPr>
        <w:t>27</w:t>
      </w:r>
      <w:r w:rsidR="001E706C" w:rsidRPr="00437330">
        <w:rPr>
          <w:rFonts w:ascii="Times New Roman" w:hAnsi="Times New Roman" w:cs="Times New Roman"/>
        </w:rPr>
        <w:t>–</w:t>
      </w:r>
      <w:r w:rsidR="00E62E78" w:rsidRPr="00E62E78">
        <w:rPr>
          <w:rFonts w:ascii="Times New Roman" w:hAnsi="Times New Roman" w:cs="Times New Roman"/>
        </w:rPr>
        <w:t>45</w:t>
      </w:r>
      <w:r w:rsidRPr="00E62E78">
        <w:rPr>
          <w:rFonts w:ascii="Times New Roman" w:hAnsi="Times New Roman" w:cs="Times New Roman"/>
        </w:rPr>
        <w:t>.</w:t>
      </w:r>
      <w:r w:rsidRPr="00192E34">
        <w:rPr>
          <w:rFonts w:ascii="Times New Roman" w:hAnsi="Times New Roman" w:cs="Times New Roman"/>
        </w:rPr>
        <w:t xml:space="preserve"> </w:t>
      </w:r>
      <w:hyperlink r:id="rId43" w:history="1">
        <w:r w:rsidR="00C938B1" w:rsidRPr="00450F45">
          <w:rPr>
            <w:rStyle w:val="Hyperlink"/>
            <w:rFonts w:ascii="Times New Roman" w:hAnsi="Times New Roman" w:cs="Times New Roman"/>
            <w:i/>
            <w:iCs/>
          </w:rPr>
          <w:t>DOI</w:t>
        </w:r>
      </w:hyperlink>
      <w:r w:rsidR="00C938B1" w:rsidRPr="00C7330A">
        <w:rPr>
          <w:rFonts w:ascii="Times New Roman" w:hAnsi="Times New Roman" w:cs="Times New Roman"/>
          <w:i/>
          <w:iCs/>
          <w:color w:val="0070C0"/>
        </w:rPr>
        <w:t xml:space="preserve"> </w:t>
      </w:r>
    </w:p>
    <w:p w14:paraId="7CD3D68D" w14:textId="0B0FD67B"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Finkelman, M., He, Y., Kim, W., &amp; Lai, A. M. (2011). Stochastic curtailment of health ques</w:t>
      </w:r>
      <w:r w:rsidR="00C113FE">
        <w:rPr>
          <w:rFonts w:ascii="Times New Roman" w:hAnsi="Times New Roman" w:cs="Times New Roman"/>
        </w:rPr>
        <w:t>-</w:t>
      </w:r>
      <w:r w:rsidRPr="00192E34">
        <w:rPr>
          <w:rFonts w:ascii="Times New Roman" w:hAnsi="Times New Roman" w:cs="Times New Roman"/>
        </w:rPr>
        <w:t xml:space="preserve">tionnaires: A method to reduce respondent burden. </w:t>
      </w:r>
      <w:r w:rsidRPr="007B1401">
        <w:rPr>
          <w:rFonts w:ascii="Times New Roman" w:hAnsi="Times New Roman" w:cs="Times New Roman"/>
          <w:i/>
          <w:iCs/>
        </w:rPr>
        <w:t>Statistics in Medicine</w:t>
      </w:r>
      <w:r w:rsidR="00F10F80" w:rsidRPr="007B1401">
        <w:rPr>
          <w:rFonts w:ascii="Times New Roman" w:hAnsi="Times New Roman" w:cs="Times New Roman"/>
          <w:i/>
          <w:iCs/>
        </w:rPr>
        <w:t>, 30</w:t>
      </w:r>
      <w:r w:rsidR="00F10F80" w:rsidRPr="007B1401">
        <w:rPr>
          <w:rFonts w:ascii="Times New Roman" w:hAnsi="Times New Roman" w:cs="Times New Roman"/>
        </w:rPr>
        <w:t>(13)</w:t>
      </w:r>
      <w:r w:rsidR="007B1401" w:rsidRPr="007B1401">
        <w:rPr>
          <w:rFonts w:ascii="Times New Roman" w:hAnsi="Times New Roman" w:cs="Times New Roman"/>
        </w:rPr>
        <w:t>, 1989</w:t>
      </w:r>
      <w:r w:rsidR="001E706C" w:rsidRPr="00437330">
        <w:rPr>
          <w:rFonts w:ascii="Times New Roman" w:hAnsi="Times New Roman" w:cs="Times New Roman"/>
        </w:rPr>
        <w:t>–</w:t>
      </w:r>
      <w:r w:rsidR="007B1401" w:rsidRPr="007B1401">
        <w:rPr>
          <w:rFonts w:ascii="Times New Roman" w:hAnsi="Times New Roman" w:cs="Times New Roman"/>
        </w:rPr>
        <w:t>2004</w:t>
      </w:r>
      <w:r w:rsidRPr="007B1401">
        <w:rPr>
          <w:rFonts w:ascii="Times New Roman" w:hAnsi="Times New Roman" w:cs="Times New Roman"/>
        </w:rPr>
        <w:t>.</w:t>
      </w:r>
      <w:r w:rsidRPr="00192E34">
        <w:rPr>
          <w:rFonts w:ascii="Times New Roman" w:hAnsi="Times New Roman" w:cs="Times New Roman"/>
        </w:rPr>
        <w:t xml:space="preserve"> </w:t>
      </w:r>
      <w:hyperlink r:id="rId44" w:history="1">
        <w:r w:rsidR="00C938B1" w:rsidRPr="006931C9">
          <w:rPr>
            <w:rStyle w:val="Hyperlink"/>
            <w:rFonts w:ascii="Times New Roman" w:hAnsi="Times New Roman" w:cs="Times New Roman"/>
            <w:i/>
            <w:iCs/>
          </w:rPr>
          <w:t>DOI</w:t>
        </w:r>
      </w:hyperlink>
      <w:r w:rsidR="00C938B1" w:rsidRPr="00C7330A">
        <w:rPr>
          <w:rFonts w:ascii="Times New Roman" w:hAnsi="Times New Roman" w:cs="Times New Roman"/>
          <w:i/>
          <w:iCs/>
          <w:color w:val="0070C0"/>
        </w:rPr>
        <w:t xml:space="preserve"> </w:t>
      </w:r>
      <w:r w:rsidR="00C938B1">
        <w:rPr>
          <w:rFonts w:ascii="Times New Roman" w:hAnsi="Times New Roman" w:cs="Times New Roman"/>
          <w:i/>
          <w:iCs/>
          <w:color w:val="0070C0"/>
        </w:rPr>
        <w:t xml:space="preserve"> </w:t>
      </w:r>
    </w:p>
    <w:p w14:paraId="65DADCBA" w14:textId="1F010106"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Finkelman, M., Smits, N., Kim, W., &amp; Riley, B. (2012). Curtailment and stochastic curtailment to shorten the CES-D. </w:t>
      </w:r>
      <w:r w:rsidRPr="0066355F">
        <w:rPr>
          <w:rFonts w:ascii="Times New Roman" w:hAnsi="Times New Roman" w:cs="Times New Roman"/>
          <w:i/>
          <w:iCs/>
        </w:rPr>
        <w:t>Applied Psychological Measurement</w:t>
      </w:r>
      <w:r w:rsidR="00541768" w:rsidRPr="0066355F">
        <w:rPr>
          <w:rFonts w:ascii="Times New Roman" w:hAnsi="Times New Roman" w:cs="Times New Roman"/>
          <w:i/>
          <w:iCs/>
        </w:rPr>
        <w:t>, 36</w:t>
      </w:r>
      <w:r w:rsidR="00541768" w:rsidRPr="0066355F">
        <w:rPr>
          <w:rFonts w:ascii="Times New Roman" w:hAnsi="Times New Roman" w:cs="Times New Roman"/>
        </w:rPr>
        <w:t>(8)</w:t>
      </w:r>
      <w:r w:rsidR="0067325E">
        <w:rPr>
          <w:rFonts w:ascii="Times New Roman" w:hAnsi="Times New Roman" w:cs="Times New Roman"/>
        </w:rPr>
        <w:t xml:space="preserve">, </w:t>
      </w:r>
      <w:r w:rsidR="0066355F" w:rsidRPr="0066355F">
        <w:rPr>
          <w:rFonts w:ascii="Times New Roman" w:hAnsi="Times New Roman" w:cs="Times New Roman"/>
        </w:rPr>
        <w:t>632</w:t>
      </w:r>
      <w:r w:rsidR="001D27BE" w:rsidRPr="00437330">
        <w:rPr>
          <w:rFonts w:ascii="Times New Roman" w:hAnsi="Times New Roman" w:cs="Times New Roman"/>
        </w:rPr>
        <w:t>–</w:t>
      </w:r>
      <w:r w:rsidR="0066355F" w:rsidRPr="0066355F">
        <w:rPr>
          <w:rFonts w:ascii="Times New Roman" w:hAnsi="Times New Roman" w:cs="Times New Roman"/>
        </w:rPr>
        <w:t>658</w:t>
      </w:r>
      <w:r w:rsidRPr="0066355F">
        <w:rPr>
          <w:rFonts w:ascii="Times New Roman" w:hAnsi="Times New Roman" w:cs="Times New Roman"/>
        </w:rPr>
        <w:t>.</w:t>
      </w:r>
      <w:r w:rsidRPr="00192E34">
        <w:rPr>
          <w:rFonts w:ascii="Times New Roman" w:hAnsi="Times New Roman" w:cs="Times New Roman"/>
        </w:rPr>
        <w:t xml:space="preserve"> </w:t>
      </w:r>
      <w:hyperlink r:id="rId45" w:history="1">
        <w:r w:rsidR="00C938B1" w:rsidRPr="005B7F1F">
          <w:rPr>
            <w:rStyle w:val="Hyperlink"/>
            <w:rFonts w:ascii="Times New Roman" w:hAnsi="Times New Roman" w:cs="Times New Roman"/>
            <w:i/>
            <w:iCs/>
          </w:rPr>
          <w:t xml:space="preserve">DOI </w:t>
        </w:r>
      </w:hyperlink>
      <w:r w:rsidR="00C938B1">
        <w:rPr>
          <w:rFonts w:ascii="Times New Roman" w:hAnsi="Times New Roman" w:cs="Times New Roman"/>
          <w:i/>
          <w:iCs/>
          <w:color w:val="0070C0"/>
        </w:rPr>
        <w:t xml:space="preserve"> </w:t>
      </w:r>
    </w:p>
    <w:p w14:paraId="37106E43" w14:textId="658FF112"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Gialluca, K. A., &amp; Weiss, D. (1979). </w:t>
      </w:r>
      <w:r w:rsidRPr="00192E34">
        <w:rPr>
          <w:rFonts w:ascii="Times New Roman" w:hAnsi="Times New Roman" w:cs="Times New Roman"/>
          <w:i/>
          <w:iCs/>
        </w:rPr>
        <w:t>Efficiency of an adaptive inter-subset branching strategy in the measurement of classroom achievement</w:t>
      </w:r>
      <w:r w:rsidRPr="00192E34">
        <w:rPr>
          <w:rFonts w:ascii="Times New Roman" w:hAnsi="Times New Roman" w:cs="Times New Roman"/>
        </w:rPr>
        <w:t>. (Research Report 79-6). University of Minnesota, Department of Psychology, Psychometric Methods Program</w:t>
      </w:r>
      <w:r w:rsidR="00541E29">
        <w:rPr>
          <w:rFonts w:ascii="Times New Roman" w:hAnsi="Times New Roman" w:cs="Times New Roman"/>
        </w:rPr>
        <w:t>.</w:t>
      </w:r>
      <w:r w:rsidR="00670419">
        <w:rPr>
          <w:rFonts w:ascii="Times New Roman" w:hAnsi="Times New Roman" w:cs="Times New Roman"/>
        </w:rPr>
        <w:t xml:space="preserve"> </w:t>
      </w:r>
      <w:hyperlink r:id="rId46" w:history="1">
        <w:r w:rsidR="000A1EAF" w:rsidRPr="005B7F1F">
          <w:rPr>
            <w:rStyle w:val="Hyperlink"/>
            <w:rFonts w:ascii="Times New Roman" w:hAnsi="Times New Roman" w:cs="Times New Roman"/>
            <w:i/>
            <w:iCs/>
            <w:color w:val="034990" w:themeColor="hyperlink" w:themeShade="BF"/>
          </w:rPr>
          <w:t>WebLink</w:t>
        </w:r>
      </w:hyperlink>
      <w:r w:rsidR="000A1EAF" w:rsidRPr="000A1EAF">
        <w:rPr>
          <w:rFonts w:ascii="Times New Roman" w:hAnsi="Times New Roman" w:cs="Times New Roman"/>
          <w:i/>
          <w:iCs/>
          <w:color w:val="2F5496" w:themeColor="accent1" w:themeShade="BF"/>
        </w:rPr>
        <w:t xml:space="preserve"> </w:t>
      </w:r>
    </w:p>
    <w:p w14:paraId="0C62E353" w14:textId="49FFA96F"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Halperin, M., Lan, K. K. G., Ware, J. H., Johnson, N. J., &amp; DeMets, D. L. (1982). An aid to data monitoring in long-term clinical trials. </w:t>
      </w:r>
      <w:r w:rsidRPr="005C1261">
        <w:rPr>
          <w:rFonts w:ascii="Times New Roman" w:hAnsi="Times New Roman" w:cs="Times New Roman"/>
          <w:i/>
          <w:iCs/>
        </w:rPr>
        <w:t>Controlled Clinical Trials</w:t>
      </w:r>
      <w:r w:rsidR="0067325E" w:rsidRPr="005C1261">
        <w:rPr>
          <w:rFonts w:ascii="Times New Roman" w:hAnsi="Times New Roman" w:cs="Times New Roman"/>
          <w:i/>
          <w:iCs/>
        </w:rPr>
        <w:t xml:space="preserve">, </w:t>
      </w:r>
      <w:r w:rsidR="002B12FB" w:rsidRPr="005C1261">
        <w:rPr>
          <w:rFonts w:ascii="Times New Roman" w:hAnsi="Times New Roman" w:cs="Times New Roman"/>
          <w:i/>
          <w:iCs/>
        </w:rPr>
        <w:t xml:space="preserve">3, </w:t>
      </w:r>
      <w:r w:rsidR="005C1261" w:rsidRPr="005C1261">
        <w:rPr>
          <w:rFonts w:ascii="Times New Roman" w:hAnsi="Times New Roman" w:cs="Times New Roman"/>
        </w:rPr>
        <w:t>311</w:t>
      </w:r>
      <w:r w:rsidR="001D27BE" w:rsidRPr="00437330">
        <w:rPr>
          <w:rFonts w:ascii="Times New Roman" w:hAnsi="Times New Roman" w:cs="Times New Roman"/>
        </w:rPr>
        <w:t>–</w:t>
      </w:r>
      <w:r w:rsidR="005C1261" w:rsidRPr="005C1261">
        <w:rPr>
          <w:rFonts w:ascii="Times New Roman" w:hAnsi="Times New Roman" w:cs="Times New Roman"/>
        </w:rPr>
        <w:t>323</w:t>
      </w:r>
      <w:r w:rsidRPr="005C1261">
        <w:rPr>
          <w:rFonts w:ascii="Times New Roman" w:hAnsi="Times New Roman" w:cs="Times New Roman"/>
        </w:rPr>
        <w:t xml:space="preserve">. </w:t>
      </w:r>
      <w:hyperlink r:id="rId47" w:history="1">
        <w:r w:rsidR="00051693" w:rsidRPr="003D0BB5">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5CD7A73C" w14:textId="666FAEED" w:rsid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Huebner, A., &amp; Fina, A. D. (2015). The stochastically curtailed generalized likelihood ratio: A new termination criterion for variable-length computerized classification tests. </w:t>
      </w:r>
      <w:r w:rsidRPr="00DD4E8E">
        <w:rPr>
          <w:rFonts w:ascii="Times New Roman" w:hAnsi="Times New Roman" w:cs="Times New Roman"/>
          <w:i/>
          <w:iCs/>
        </w:rPr>
        <w:t>Behavior Research Methods</w:t>
      </w:r>
      <w:r w:rsidR="00DD4E8E" w:rsidRPr="00DD4E8E">
        <w:rPr>
          <w:rFonts w:ascii="Times New Roman" w:hAnsi="Times New Roman" w:cs="Times New Roman"/>
          <w:i/>
          <w:iCs/>
        </w:rPr>
        <w:t>, 47</w:t>
      </w:r>
      <w:r w:rsidR="00DD4E8E" w:rsidRPr="00DD4E8E">
        <w:rPr>
          <w:rFonts w:ascii="Times New Roman" w:hAnsi="Times New Roman" w:cs="Times New Roman"/>
        </w:rPr>
        <w:t>, 549–561</w:t>
      </w:r>
      <w:r w:rsidRPr="00DD4E8E">
        <w:rPr>
          <w:rFonts w:ascii="Times New Roman" w:hAnsi="Times New Roman" w:cs="Times New Roman"/>
        </w:rPr>
        <w:t xml:space="preserve">. </w:t>
      </w:r>
      <w:hyperlink r:id="rId48" w:history="1">
        <w:r w:rsidR="00051693" w:rsidRPr="00DD4E8E">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222C79FA" w14:textId="6E253EC5" w:rsidR="00513BE4" w:rsidRPr="00513BE4" w:rsidRDefault="00513BE4" w:rsidP="002B1EA7">
      <w:pPr>
        <w:pStyle w:val="Bibliography"/>
        <w:spacing w:line="240" w:lineRule="auto"/>
        <w:ind w:left="360" w:hanging="360"/>
        <w:contextualSpacing/>
        <w:jc w:val="both"/>
        <w:rPr>
          <w:rFonts w:ascii="Times New Roman" w:hAnsi="Times New Roman" w:cs="Times New Roman"/>
        </w:rPr>
      </w:pPr>
      <w:r w:rsidRPr="00513BE4">
        <w:rPr>
          <w:rFonts w:ascii="Times New Roman" w:hAnsi="Times New Roman" w:cs="Times New Roman"/>
        </w:rPr>
        <w:t xml:space="preserve">Huebner, A. R., &amp; Finkelman, M. D. (2016). On </w:t>
      </w:r>
      <w:r w:rsidR="00DA3FD9">
        <w:rPr>
          <w:rFonts w:ascii="Times New Roman" w:hAnsi="Times New Roman" w:cs="Times New Roman"/>
        </w:rPr>
        <w:t>c</w:t>
      </w:r>
      <w:r w:rsidRPr="00513BE4">
        <w:rPr>
          <w:rFonts w:ascii="Times New Roman" w:hAnsi="Times New Roman" w:cs="Times New Roman"/>
        </w:rPr>
        <w:t xml:space="preserve">omputing the </w:t>
      </w:r>
      <w:r w:rsidR="00DA3FD9">
        <w:rPr>
          <w:rFonts w:ascii="Times New Roman" w:hAnsi="Times New Roman" w:cs="Times New Roman"/>
        </w:rPr>
        <w:t>k</w:t>
      </w:r>
      <w:r w:rsidRPr="00513BE4">
        <w:rPr>
          <w:rFonts w:ascii="Times New Roman" w:hAnsi="Times New Roman" w:cs="Times New Roman"/>
        </w:rPr>
        <w:t xml:space="preserve">ey </w:t>
      </w:r>
      <w:r w:rsidR="00DA3FD9">
        <w:rPr>
          <w:rFonts w:ascii="Times New Roman" w:hAnsi="Times New Roman" w:cs="Times New Roman"/>
        </w:rPr>
        <w:t>p</w:t>
      </w:r>
      <w:r w:rsidRPr="00513BE4">
        <w:rPr>
          <w:rFonts w:ascii="Times New Roman" w:hAnsi="Times New Roman" w:cs="Times New Roman"/>
        </w:rPr>
        <w:t xml:space="preserve">robability in the </w:t>
      </w:r>
      <w:r w:rsidR="00DA3FD9">
        <w:rPr>
          <w:rFonts w:ascii="Times New Roman" w:hAnsi="Times New Roman" w:cs="Times New Roman"/>
        </w:rPr>
        <w:t>s</w:t>
      </w:r>
      <w:r w:rsidRPr="00513BE4">
        <w:rPr>
          <w:rFonts w:ascii="Times New Roman" w:hAnsi="Times New Roman" w:cs="Times New Roman"/>
        </w:rPr>
        <w:t xml:space="preserve">tochastically </w:t>
      </w:r>
      <w:r w:rsidR="00DA3FD9">
        <w:rPr>
          <w:rFonts w:ascii="Times New Roman" w:hAnsi="Times New Roman" w:cs="Times New Roman"/>
        </w:rPr>
        <w:t>c</w:t>
      </w:r>
      <w:r w:rsidRPr="00513BE4">
        <w:rPr>
          <w:rFonts w:ascii="Times New Roman" w:hAnsi="Times New Roman" w:cs="Times New Roman"/>
        </w:rPr>
        <w:t xml:space="preserve">urtailed </w:t>
      </w:r>
      <w:r w:rsidR="00DA3FD9">
        <w:rPr>
          <w:rFonts w:ascii="Times New Roman" w:hAnsi="Times New Roman" w:cs="Times New Roman"/>
        </w:rPr>
        <w:t>s</w:t>
      </w:r>
      <w:r w:rsidRPr="00513BE4">
        <w:rPr>
          <w:rFonts w:ascii="Times New Roman" w:hAnsi="Times New Roman" w:cs="Times New Roman"/>
        </w:rPr>
        <w:t xml:space="preserve">equential </w:t>
      </w:r>
      <w:r w:rsidR="006B017D">
        <w:rPr>
          <w:rFonts w:ascii="Times New Roman" w:hAnsi="Times New Roman" w:cs="Times New Roman"/>
        </w:rPr>
        <w:t>p</w:t>
      </w:r>
      <w:r w:rsidRPr="00513BE4">
        <w:rPr>
          <w:rFonts w:ascii="Times New Roman" w:hAnsi="Times New Roman" w:cs="Times New Roman"/>
        </w:rPr>
        <w:t>r</w:t>
      </w:r>
      <w:r w:rsidR="00837B56">
        <w:rPr>
          <w:rFonts w:ascii="Times New Roman" w:hAnsi="Times New Roman" w:cs="Times New Roman"/>
        </w:rPr>
        <w:t>o</w:t>
      </w:r>
      <w:r w:rsidRPr="00513BE4">
        <w:rPr>
          <w:rFonts w:ascii="Times New Roman" w:hAnsi="Times New Roman" w:cs="Times New Roman"/>
        </w:rPr>
        <w:t xml:space="preserve">bability </w:t>
      </w:r>
      <w:r w:rsidR="006B017D">
        <w:rPr>
          <w:rFonts w:ascii="Times New Roman" w:hAnsi="Times New Roman" w:cs="Times New Roman"/>
        </w:rPr>
        <w:t>r</w:t>
      </w:r>
      <w:r w:rsidRPr="00513BE4">
        <w:rPr>
          <w:rFonts w:ascii="Times New Roman" w:hAnsi="Times New Roman" w:cs="Times New Roman"/>
        </w:rPr>
        <w:t xml:space="preserve">atio </w:t>
      </w:r>
      <w:r w:rsidR="006B017D">
        <w:rPr>
          <w:rFonts w:ascii="Times New Roman" w:hAnsi="Times New Roman" w:cs="Times New Roman"/>
        </w:rPr>
        <w:t>t</w:t>
      </w:r>
      <w:r w:rsidRPr="00513BE4">
        <w:rPr>
          <w:rFonts w:ascii="Times New Roman" w:hAnsi="Times New Roman" w:cs="Times New Roman"/>
        </w:rPr>
        <w:t>est.</w:t>
      </w:r>
      <w:r w:rsidR="00973474">
        <w:rPr>
          <w:rFonts w:ascii="Times New Roman" w:hAnsi="Times New Roman" w:cs="Times New Roman"/>
        </w:rPr>
        <w:t xml:space="preserve"> </w:t>
      </w:r>
      <w:r w:rsidRPr="00513BE4">
        <w:rPr>
          <w:rFonts w:ascii="Times New Roman" w:hAnsi="Times New Roman" w:cs="Times New Roman"/>
          <w:i/>
          <w:iCs/>
        </w:rPr>
        <w:t xml:space="preserve">Applied </w:t>
      </w:r>
      <w:r w:rsidR="00837B56">
        <w:rPr>
          <w:rFonts w:ascii="Times New Roman" w:hAnsi="Times New Roman" w:cs="Times New Roman"/>
          <w:i/>
          <w:iCs/>
        </w:rPr>
        <w:t>P</w:t>
      </w:r>
      <w:r w:rsidRPr="00513BE4">
        <w:rPr>
          <w:rFonts w:ascii="Times New Roman" w:hAnsi="Times New Roman" w:cs="Times New Roman"/>
          <w:i/>
          <w:iCs/>
        </w:rPr>
        <w:t xml:space="preserve">sychological </w:t>
      </w:r>
      <w:r w:rsidR="00837B56">
        <w:rPr>
          <w:rFonts w:ascii="Times New Roman" w:hAnsi="Times New Roman" w:cs="Times New Roman"/>
          <w:i/>
          <w:iCs/>
        </w:rPr>
        <w:t>M</w:t>
      </w:r>
      <w:r w:rsidRPr="00513BE4">
        <w:rPr>
          <w:rFonts w:ascii="Times New Roman" w:hAnsi="Times New Roman" w:cs="Times New Roman"/>
          <w:i/>
          <w:iCs/>
        </w:rPr>
        <w:t>easurement</w:t>
      </w:r>
      <w:r w:rsidRPr="00513BE4">
        <w:rPr>
          <w:rFonts w:ascii="Times New Roman" w:hAnsi="Times New Roman" w:cs="Times New Roman"/>
        </w:rPr>
        <w:t>,</w:t>
      </w:r>
      <w:r w:rsidR="005901D3">
        <w:rPr>
          <w:rFonts w:ascii="Times New Roman" w:hAnsi="Times New Roman" w:cs="Times New Roman"/>
        </w:rPr>
        <w:t xml:space="preserve"> </w:t>
      </w:r>
      <w:r w:rsidRPr="00FB3FDF">
        <w:rPr>
          <w:rFonts w:ascii="Times New Roman" w:hAnsi="Times New Roman" w:cs="Times New Roman"/>
          <w:i/>
          <w:iCs/>
        </w:rPr>
        <w:t>40</w:t>
      </w:r>
      <w:r w:rsidRPr="00513BE4">
        <w:rPr>
          <w:rFonts w:ascii="Times New Roman" w:hAnsi="Times New Roman" w:cs="Times New Roman"/>
        </w:rPr>
        <w:t xml:space="preserve">(2), 142–156. </w:t>
      </w:r>
      <w:hyperlink r:id="rId49" w:history="1">
        <w:r w:rsidR="00051693" w:rsidRPr="00E41DB1">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58379345" w14:textId="62A2C61D"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Kim-Kang, G., &amp; Weiss, D. (2008). Adaptive measurement of individual change. </w:t>
      </w:r>
      <w:r w:rsidRPr="00E75495">
        <w:rPr>
          <w:rFonts w:ascii="Times New Roman" w:hAnsi="Times New Roman" w:cs="Times New Roman"/>
          <w:i/>
          <w:iCs/>
        </w:rPr>
        <w:t>Zeitschrift Fur Psychologie</w:t>
      </w:r>
      <w:r w:rsidR="00CD64F9" w:rsidRPr="00E75495">
        <w:rPr>
          <w:rFonts w:ascii="Times New Roman" w:hAnsi="Times New Roman" w:cs="Times New Roman"/>
          <w:i/>
          <w:iCs/>
        </w:rPr>
        <w:t>—</w:t>
      </w:r>
      <w:r w:rsidRPr="00E75495">
        <w:rPr>
          <w:rFonts w:ascii="Times New Roman" w:hAnsi="Times New Roman" w:cs="Times New Roman"/>
          <w:i/>
          <w:iCs/>
        </w:rPr>
        <w:t>Journal of Psychology</w:t>
      </w:r>
      <w:r w:rsidR="00931399" w:rsidRPr="00E75495">
        <w:rPr>
          <w:rFonts w:ascii="Times New Roman" w:hAnsi="Times New Roman" w:cs="Times New Roman"/>
          <w:i/>
          <w:iCs/>
        </w:rPr>
        <w:t>,</w:t>
      </w:r>
      <w:r w:rsidR="00931399">
        <w:rPr>
          <w:rFonts w:ascii="Times New Roman" w:hAnsi="Times New Roman" w:cs="Times New Roman"/>
          <w:i/>
          <w:iCs/>
        </w:rPr>
        <w:t xml:space="preserve"> </w:t>
      </w:r>
      <w:r w:rsidR="0067396E">
        <w:rPr>
          <w:rFonts w:ascii="Times New Roman" w:hAnsi="Times New Roman" w:cs="Times New Roman"/>
          <w:i/>
          <w:iCs/>
        </w:rPr>
        <w:t>216</w:t>
      </w:r>
      <w:r w:rsidR="0067396E" w:rsidRPr="00E75495">
        <w:rPr>
          <w:rFonts w:ascii="Times New Roman" w:hAnsi="Times New Roman" w:cs="Times New Roman"/>
        </w:rPr>
        <w:t>(1)</w:t>
      </w:r>
      <w:r w:rsidR="00E75495">
        <w:rPr>
          <w:rFonts w:ascii="Times New Roman" w:hAnsi="Times New Roman" w:cs="Times New Roman"/>
          <w:i/>
          <w:iCs/>
        </w:rPr>
        <w:t>,</w:t>
      </w:r>
      <w:r w:rsidR="0067396E">
        <w:rPr>
          <w:rFonts w:ascii="Times New Roman" w:hAnsi="Times New Roman" w:cs="Times New Roman"/>
          <w:i/>
          <w:iCs/>
        </w:rPr>
        <w:t xml:space="preserve"> </w:t>
      </w:r>
      <w:r w:rsidR="001130CF" w:rsidRPr="00E75495">
        <w:rPr>
          <w:rFonts w:ascii="Times New Roman" w:eastAsia="Batang" w:hAnsi="Times New Roman" w:cs="Times New Roman"/>
          <w:iCs/>
          <w:lang w:eastAsia="ko-KR"/>
        </w:rPr>
        <w:t>49</w:t>
      </w:r>
      <w:r w:rsidR="00E75495" w:rsidRPr="00437330">
        <w:rPr>
          <w:rFonts w:ascii="Times New Roman" w:hAnsi="Times New Roman" w:cs="Times New Roman"/>
        </w:rPr>
        <w:t>–</w:t>
      </w:r>
      <w:r w:rsidR="001130CF" w:rsidRPr="00E75495">
        <w:rPr>
          <w:rFonts w:ascii="Times New Roman" w:eastAsia="Batang" w:hAnsi="Times New Roman" w:cs="Times New Roman"/>
          <w:iCs/>
          <w:lang w:eastAsia="ko-KR"/>
        </w:rPr>
        <w:t>58</w:t>
      </w:r>
      <w:r w:rsidR="00811019" w:rsidRPr="00E75495">
        <w:rPr>
          <w:rFonts w:ascii="Times New Roman" w:hAnsi="Times New Roman" w:cs="Times New Roman"/>
          <w:iCs/>
        </w:rPr>
        <w:t>.</w:t>
      </w:r>
      <w:r w:rsidR="00811019">
        <w:rPr>
          <w:rFonts w:ascii="Times New Roman" w:hAnsi="Times New Roman" w:cs="Times New Roman"/>
          <w:i/>
          <w:iCs/>
        </w:rPr>
        <w:t xml:space="preserve"> </w:t>
      </w:r>
      <w:r w:rsidRPr="00192E34">
        <w:rPr>
          <w:rFonts w:ascii="Times New Roman" w:hAnsi="Times New Roman" w:cs="Times New Roman"/>
        </w:rPr>
        <w:t>.</w:t>
      </w:r>
      <w:hyperlink r:id="rId50" w:history="1">
        <w:r w:rsidRPr="001B21F7">
          <w:rPr>
            <w:rStyle w:val="Hyperlink"/>
            <w:rFonts w:ascii="Times New Roman" w:hAnsi="Times New Roman" w:cs="Times New Roman"/>
          </w:rPr>
          <w:t xml:space="preserve"> </w:t>
        </w:r>
        <w:r w:rsidR="00051693" w:rsidRPr="001B21F7">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5C894995" w14:textId="5A5C5F86"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Law, M., Grayling, M. J., &amp; Mander, A. (2020). A stochastically curtailed two‐arm randomised phase II trial design for binary outcomes. </w:t>
      </w:r>
      <w:r w:rsidRPr="001439D9">
        <w:rPr>
          <w:rFonts w:ascii="Times New Roman" w:hAnsi="Times New Roman" w:cs="Times New Roman"/>
          <w:i/>
          <w:iCs/>
        </w:rPr>
        <w:t>Pharmaceutical Statistics</w:t>
      </w:r>
      <w:r w:rsidR="001439D9" w:rsidRPr="001439D9">
        <w:rPr>
          <w:rFonts w:ascii="Times New Roman" w:hAnsi="Times New Roman" w:cs="Times New Roman"/>
          <w:i/>
          <w:iCs/>
        </w:rPr>
        <w:t>,</w:t>
      </w:r>
      <w:r w:rsidR="001439D9">
        <w:rPr>
          <w:rFonts w:ascii="Times New Roman" w:hAnsi="Times New Roman" w:cs="Times New Roman"/>
          <w:i/>
          <w:iCs/>
        </w:rPr>
        <w:t xml:space="preserve"> 20</w:t>
      </w:r>
      <w:r w:rsidR="001439D9" w:rsidRPr="001439D9">
        <w:rPr>
          <w:rFonts w:ascii="Times New Roman" w:hAnsi="Times New Roman" w:cs="Times New Roman"/>
        </w:rPr>
        <w:t>(2), 213</w:t>
      </w:r>
      <w:r w:rsidR="00E75495" w:rsidRPr="00437330">
        <w:rPr>
          <w:rFonts w:ascii="Times New Roman" w:hAnsi="Times New Roman" w:cs="Times New Roman"/>
        </w:rPr>
        <w:t>–</w:t>
      </w:r>
      <w:r w:rsidR="001439D9" w:rsidRPr="001439D9">
        <w:rPr>
          <w:rFonts w:ascii="Times New Roman" w:hAnsi="Times New Roman" w:cs="Times New Roman"/>
        </w:rPr>
        <w:t>228</w:t>
      </w:r>
      <w:r w:rsidRPr="001439D9">
        <w:rPr>
          <w:rFonts w:ascii="Times New Roman" w:hAnsi="Times New Roman" w:cs="Times New Roman"/>
        </w:rPr>
        <w:t>.</w:t>
      </w:r>
      <w:r w:rsidRPr="00192E34">
        <w:rPr>
          <w:rFonts w:ascii="Times New Roman" w:hAnsi="Times New Roman" w:cs="Times New Roman"/>
        </w:rPr>
        <w:t xml:space="preserve"> </w:t>
      </w:r>
      <w:hyperlink r:id="rId51" w:history="1">
        <w:r w:rsidR="001439D9">
          <w:rPr>
            <w:rStyle w:val="Hyperlink"/>
            <w:rFonts w:ascii="Times New Roman" w:hAnsi="Times New Roman" w:cs="Times New Roman"/>
            <w:i/>
            <w:iCs/>
          </w:rPr>
          <w:t>D</w:t>
        </w:r>
        <w:r w:rsidR="00051693" w:rsidRPr="0092197E">
          <w:rPr>
            <w:rStyle w:val="Hyperlink"/>
            <w:rFonts w:ascii="Times New Roman" w:hAnsi="Times New Roman" w:cs="Times New Roman"/>
            <w:i/>
            <w:iCs/>
          </w:rPr>
          <w:t xml:space="preserve">OI </w:t>
        </w:r>
      </w:hyperlink>
      <w:r w:rsidR="00051693">
        <w:rPr>
          <w:rFonts w:ascii="Times New Roman" w:hAnsi="Times New Roman" w:cs="Times New Roman"/>
          <w:i/>
          <w:iCs/>
          <w:color w:val="0070C0"/>
        </w:rPr>
        <w:t xml:space="preserve"> </w:t>
      </w:r>
    </w:p>
    <w:p w14:paraId="19D8ADCD" w14:textId="64EF59B0"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Law, M., Grayling, M. J., &amp; Mander, A. (2022). A stochastically curtailed single‐arm phase II trial design for binary outcomes. </w:t>
      </w:r>
      <w:r w:rsidRPr="00437330">
        <w:rPr>
          <w:rFonts w:ascii="Times New Roman" w:hAnsi="Times New Roman" w:cs="Times New Roman"/>
          <w:i/>
          <w:iCs/>
        </w:rPr>
        <w:t>Journal of Biopharmaceutical Statistics</w:t>
      </w:r>
      <w:r w:rsidR="00437330" w:rsidRPr="00437330">
        <w:rPr>
          <w:rFonts w:ascii="Times New Roman" w:hAnsi="Times New Roman" w:cs="Times New Roman"/>
          <w:i/>
          <w:iCs/>
        </w:rPr>
        <w:t xml:space="preserve">, </w:t>
      </w:r>
      <w:r w:rsidR="00437330">
        <w:rPr>
          <w:rFonts w:ascii="Times New Roman" w:hAnsi="Times New Roman" w:cs="Times New Roman"/>
          <w:i/>
          <w:iCs/>
        </w:rPr>
        <w:t>3</w:t>
      </w:r>
      <w:r w:rsidR="00151D0A">
        <w:rPr>
          <w:rFonts w:ascii="Times New Roman" w:hAnsi="Times New Roman" w:cs="Times New Roman"/>
          <w:i/>
          <w:iCs/>
        </w:rPr>
        <w:t xml:space="preserve">, </w:t>
      </w:r>
      <w:r w:rsidR="00437330" w:rsidRPr="00437330">
        <w:rPr>
          <w:rFonts w:ascii="Times New Roman" w:hAnsi="Times New Roman" w:cs="Times New Roman"/>
          <w:i/>
          <w:iCs/>
        </w:rPr>
        <w:t>2</w:t>
      </w:r>
      <w:r w:rsidR="00437330" w:rsidRPr="00437330">
        <w:rPr>
          <w:rFonts w:ascii="Times New Roman" w:hAnsi="Times New Roman" w:cs="Times New Roman"/>
        </w:rPr>
        <w:t>(5), 671–691</w:t>
      </w:r>
      <w:r w:rsidRPr="00437330">
        <w:rPr>
          <w:rFonts w:ascii="Times New Roman" w:hAnsi="Times New Roman" w:cs="Times New Roman"/>
        </w:rPr>
        <w:t>.</w:t>
      </w:r>
      <w:r w:rsidRPr="00192E34">
        <w:rPr>
          <w:rFonts w:ascii="Times New Roman" w:hAnsi="Times New Roman" w:cs="Times New Roman"/>
        </w:rPr>
        <w:t xml:space="preserve"> </w:t>
      </w:r>
      <w:hyperlink r:id="rId52" w:history="1">
        <w:r w:rsidR="00051693" w:rsidRPr="0048570C">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28904EB1" w14:textId="77777777"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Lee, J. E. (2015). </w:t>
      </w:r>
      <w:r w:rsidRPr="00192E34">
        <w:rPr>
          <w:rFonts w:ascii="Times New Roman" w:hAnsi="Times New Roman" w:cs="Times New Roman"/>
          <w:i/>
          <w:iCs/>
        </w:rPr>
        <w:t>Hypothesis testing for adaptive measurement of individual change</w:t>
      </w:r>
      <w:r w:rsidRPr="00192E34">
        <w:rPr>
          <w:rFonts w:ascii="Times New Roman" w:hAnsi="Times New Roman" w:cs="Times New Roman"/>
        </w:rPr>
        <w:t>. Unpublished doctoral dissertation, University of Minnesota.</w:t>
      </w:r>
    </w:p>
    <w:p w14:paraId="3BE626B5" w14:textId="6B7AB1B3"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Lee, J. E. (2019). </w:t>
      </w:r>
      <w:r w:rsidRPr="00192E34">
        <w:rPr>
          <w:rFonts w:ascii="Times New Roman" w:hAnsi="Times New Roman" w:cs="Times New Roman"/>
          <w:i/>
          <w:iCs/>
        </w:rPr>
        <w:t>Change in K-12 reading achievement on two occasions</w:t>
      </w:r>
      <w:r w:rsidRPr="00192E34">
        <w:rPr>
          <w:rFonts w:ascii="Times New Roman" w:hAnsi="Times New Roman" w:cs="Times New Roman"/>
        </w:rPr>
        <w:t xml:space="preserve">. </w:t>
      </w:r>
      <w:r w:rsidR="009B4C16">
        <w:rPr>
          <w:rFonts w:ascii="Times New Roman" w:hAnsi="Times New Roman" w:cs="Times New Roman"/>
        </w:rPr>
        <w:t>Paper presented at the 2019 Confer</w:t>
      </w:r>
      <w:r w:rsidR="003274C7">
        <w:rPr>
          <w:rFonts w:ascii="Times New Roman" w:hAnsi="Times New Roman" w:cs="Times New Roman"/>
        </w:rPr>
        <w:t>e</w:t>
      </w:r>
      <w:r w:rsidR="009B4C16">
        <w:rPr>
          <w:rFonts w:ascii="Times New Roman" w:hAnsi="Times New Roman" w:cs="Times New Roman"/>
        </w:rPr>
        <w:t>nce of the International Association for Computerized Adaptive Testin</w:t>
      </w:r>
      <w:r w:rsidR="003274C7">
        <w:rPr>
          <w:rFonts w:ascii="Times New Roman" w:hAnsi="Times New Roman" w:cs="Times New Roman"/>
        </w:rPr>
        <w:t>g</w:t>
      </w:r>
      <w:r w:rsidRPr="00192E34">
        <w:rPr>
          <w:rFonts w:ascii="Times New Roman" w:hAnsi="Times New Roman" w:cs="Times New Roman"/>
        </w:rPr>
        <w:t>, Min</w:t>
      </w:r>
      <w:r w:rsidR="00B20E49">
        <w:rPr>
          <w:rFonts w:ascii="Times New Roman" w:hAnsi="Times New Roman" w:cs="Times New Roman"/>
        </w:rPr>
        <w:t>-</w:t>
      </w:r>
      <w:r w:rsidRPr="00192E34">
        <w:rPr>
          <w:rFonts w:ascii="Times New Roman" w:hAnsi="Times New Roman" w:cs="Times New Roman"/>
        </w:rPr>
        <w:t>neapolis, MN.</w:t>
      </w:r>
    </w:p>
    <w:p w14:paraId="4BB2C563" w14:textId="4597FB18" w:rsidR="00E847C0" w:rsidRDefault="00E847C0"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Magis, D. (2015). A note on the equivalence between observed and expected information functions with polytomous IRT models. </w:t>
      </w:r>
      <w:r w:rsidRPr="002220C4">
        <w:rPr>
          <w:rFonts w:ascii="Times New Roman" w:hAnsi="Times New Roman" w:cs="Times New Roman"/>
          <w:i/>
          <w:iCs/>
        </w:rPr>
        <w:t>Journal of Educational and Behavioral Statistics</w:t>
      </w:r>
      <w:r w:rsidR="00394C3B" w:rsidRPr="002220C4">
        <w:rPr>
          <w:rFonts w:ascii="Times New Roman" w:hAnsi="Times New Roman" w:cs="Times New Roman"/>
          <w:i/>
          <w:iCs/>
        </w:rPr>
        <w:t>,</w:t>
      </w:r>
      <w:r w:rsidR="00394C3B">
        <w:rPr>
          <w:rFonts w:ascii="Times New Roman" w:hAnsi="Times New Roman" w:cs="Times New Roman"/>
          <w:i/>
          <w:iCs/>
        </w:rPr>
        <w:t xml:space="preserve"> 40</w:t>
      </w:r>
      <w:r w:rsidR="00394C3B" w:rsidRPr="002220C4">
        <w:rPr>
          <w:rFonts w:ascii="Times New Roman" w:hAnsi="Times New Roman" w:cs="Times New Roman"/>
        </w:rPr>
        <w:t xml:space="preserve">(1), </w:t>
      </w:r>
      <w:r w:rsidR="002220C4" w:rsidRPr="002220C4">
        <w:rPr>
          <w:rFonts w:ascii="Times New Roman" w:hAnsi="Times New Roman" w:cs="Times New Roman"/>
        </w:rPr>
        <w:t>96</w:t>
      </w:r>
      <w:r w:rsidR="001D27BE" w:rsidRPr="00437330">
        <w:rPr>
          <w:rFonts w:ascii="Times New Roman" w:hAnsi="Times New Roman" w:cs="Times New Roman"/>
        </w:rPr>
        <w:t>–</w:t>
      </w:r>
      <w:r w:rsidR="002220C4" w:rsidRPr="002220C4">
        <w:rPr>
          <w:rFonts w:ascii="Times New Roman" w:hAnsi="Times New Roman" w:cs="Times New Roman"/>
        </w:rPr>
        <w:t>105</w:t>
      </w:r>
      <w:r w:rsidRPr="002220C4">
        <w:rPr>
          <w:rFonts w:ascii="Times New Roman" w:hAnsi="Times New Roman" w:cs="Times New Roman"/>
        </w:rPr>
        <w:t>.</w:t>
      </w:r>
      <w:r w:rsidRPr="00192E34">
        <w:rPr>
          <w:rFonts w:ascii="Times New Roman" w:hAnsi="Times New Roman" w:cs="Times New Roman"/>
        </w:rPr>
        <w:t xml:space="preserve"> </w:t>
      </w:r>
      <w:hyperlink r:id="rId53" w:history="1">
        <w:r w:rsidR="00051693" w:rsidRPr="005550A7">
          <w:rPr>
            <w:rStyle w:val="Hyperlink"/>
            <w:rFonts w:ascii="Times New Roman" w:hAnsi="Times New Roman" w:cs="Times New Roman"/>
            <w:i/>
            <w:iCs/>
          </w:rPr>
          <w:t xml:space="preserve">DOI </w:t>
        </w:r>
      </w:hyperlink>
      <w:r w:rsidR="00051693">
        <w:rPr>
          <w:rFonts w:ascii="Times New Roman" w:hAnsi="Times New Roman" w:cs="Times New Roman"/>
          <w:i/>
          <w:iCs/>
          <w:color w:val="0070C0"/>
        </w:rPr>
        <w:t xml:space="preserve"> </w:t>
      </w:r>
    </w:p>
    <w:p w14:paraId="5B23A759" w14:textId="2F3DE6E8" w:rsidR="00E62789" w:rsidRDefault="00E62789"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Masters, G. N. (1982). A Rasch model for partial credit scoring. </w:t>
      </w:r>
      <w:r w:rsidRPr="00704BE1">
        <w:rPr>
          <w:rFonts w:ascii="Times New Roman" w:hAnsi="Times New Roman" w:cs="Times New Roman"/>
          <w:i/>
          <w:iCs/>
        </w:rPr>
        <w:t>Psychometrika</w:t>
      </w:r>
      <w:r w:rsidR="00EA1337" w:rsidRPr="00704BE1">
        <w:rPr>
          <w:rFonts w:ascii="Times New Roman" w:hAnsi="Times New Roman" w:cs="Times New Roman"/>
          <w:i/>
          <w:iCs/>
        </w:rPr>
        <w:t xml:space="preserve">, </w:t>
      </w:r>
      <w:r w:rsidR="009C2D5C" w:rsidRPr="00704BE1">
        <w:rPr>
          <w:rFonts w:ascii="Times New Roman" w:hAnsi="Times New Roman" w:cs="Times New Roman"/>
          <w:i/>
          <w:iCs/>
        </w:rPr>
        <w:t>47</w:t>
      </w:r>
      <w:r w:rsidR="009C2D5C" w:rsidRPr="00704BE1">
        <w:rPr>
          <w:rFonts w:ascii="Times New Roman" w:hAnsi="Times New Roman" w:cs="Times New Roman"/>
        </w:rPr>
        <w:t>(2)</w:t>
      </w:r>
      <w:r w:rsidR="00112C2E" w:rsidRPr="00704BE1">
        <w:rPr>
          <w:rFonts w:ascii="Times New Roman" w:hAnsi="Times New Roman" w:cs="Times New Roman"/>
        </w:rPr>
        <w:t>,</w:t>
      </w:r>
      <w:r w:rsidR="009C2D5C" w:rsidRPr="00704BE1">
        <w:rPr>
          <w:rFonts w:ascii="Times New Roman" w:hAnsi="Times New Roman" w:cs="Times New Roman"/>
        </w:rPr>
        <w:t xml:space="preserve"> 149</w:t>
      </w:r>
      <w:r w:rsidR="00112C2E" w:rsidRPr="00704BE1">
        <w:rPr>
          <w:rFonts w:ascii="Times New Roman" w:hAnsi="Times New Roman" w:cs="Times New Roman"/>
        </w:rPr>
        <w:t>–</w:t>
      </w:r>
      <w:r w:rsidR="009C2D5C" w:rsidRPr="00704BE1">
        <w:rPr>
          <w:rFonts w:ascii="Times New Roman" w:hAnsi="Times New Roman" w:cs="Times New Roman"/>
        </w:rPr>
        <w:t>174</w:t>
      </w:r>
      <w:r w:rsidR="00704BE1" w:rsidRPr="00704BE1">
        <w:rPr>
          <w:rFonts w:ascii="Times New Roman" w:hAnsi="Times New Roman" w:cs="Times New Roman"/>
        </w:rPr>
        <w:t>.</w:t>
      </w:r>
      <w:r w:rsidRPr="00704BE1">
        <w:rPr>
          <w:rFonts w:ascii="Times New Roman" w:hAnsi="Times New Roman" w:cs="Times New Roman"/>
        </w:rPr>
        <w:t xml:space="preserve"> </w:t>
      </w:r>
      <w:hyperlink r:id="rId54" w:history="1">
        <w:r w:rsidR="00051693" w:rsidRPr="00D97C47">
          <w:rPr>
            <w:rStyle w:val="Hyperlink"/>
            <w:rFonts w:ascii="Times New Roman" w:hAnsi="Times New Roman" w:cs="Times New Roman"/>
            <w:i/>
            <w:iCs/>
          </w:rPr>
          <w:t>D</w:t>
        </w:r>
      </w:hyperlink>
      <w:r w:rsidR="00051693" w:rsidRPr="006D0666">
        <w:rPr>
          <w:rFonts w:ascii="Times New Roman" w:hAnsi="Times New Roman" w:cs="Times New Roman"/>
          <w:i/>
          <w:iCs/>
          <w:color w:val="0000FF"/>
        </w:rPr>
        <w:t>OI</w:t>
      </w:r>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0767BC0F" w14:textId="3AB922D9"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Maurelli, V. A., &amp; Weiss, D. (1981). </w:t>
      </w:r>
      <w:r w:rsidRPr="00192E34">
        <w:rPr>
          <w:rFonts w:ascii="Times New Roman" w:hAnsi="Times New Roman" w:cs="Times New Roman"/>
          <w:i/>
          <w:iCs/>
        </w:rPr>
        <w:t>Factors influencing the psychometric characteristics of an adaptive testing strategy for test batteries</w:t>
      </w:r>
      <w:r w:rsidRPr="00192E34">
        <w:rPr>
          <w:rFonts w:ascii="Times New Roman" w:hAnsi="Times New Roman" w:cs="Times New Roman"/>
        </w:rPr>
        <w:t xml:space="preserve">. </w:t>
      </w:r>
      <w:r w:rsidRPr="009A0794">
        <w:rPr>
          <w:rFonts w:ascii="Times New Roman" w:hAnsi="Times New Roman" w:cs="Times New Roman"/>
        </w:rPr>
        <w:t>(Research Report 81-4).</w:t>
      </w:r>
      <w:r w:rsidRPr="00192E34">
        <w:rPr>
          <w:rFonts w:ascii="Times New Roman" w:hAnsi="Times New Roman" w:cs="Times New Roman"/>
        </w:rPr>
        <w:t xml:space="preserve"> Minneapolis: University of Minnesota, Department of Psychology, Psychometric Methods Program, Computerized Adap</w:t>
      </w:r>
      <w:r w:rsidR="00B20E49">
        <w:rPr>
          <w:rFonts w:ascii="Times New Roman" w:hAnsi="Times New Roman" w:cs="Times New Roman"/>
        </w:rPr>
        <w:t>-</w:t>
      </w:r>
      <w:r w:rsidRPr="00192E34">
        <w:rPr>
          <w:rFonts w:ascii="Times New Roman" w:hAnsi="Times New Roman" w:cs="Times New Roman"/>
        </w:rPr>
        <w:t>tive Testing Laboratory.</w:t>
      </w:r>
      <w:r w:rsidR="000E11E4">
        <w:rPr>
          <w:rFonts w:ascii="Times New Roman" w:hAnsi="Times New Roman" w:cs="Times New Roman"/>
        </w:rPr>
        <w:t xml:space="preserve"> </w:t>
      </w:r>
      <w:hyperlink r:id="rId55" w:history="1">
        <w:r w:rsidR="00236A0F" w:rsidRPr="00D97C47">
          <w:rPr>
            <w:rStyle w:val="Hyperlink"/>
            <w:rFonts w:ascii="Times New Roman" w:hAnsi="Times New Roman" w:cs="Times New Roman"/>
            <w:i/>
            <w:iCs/>
            <w:color w:val="034990" w:themeColor="hyperlink" w:themeShade="BF"/>
          </w:rPr>
          <w:t>WebLink</w:t>
        </w:r>
      </w:hyperlink>
      <w:r w:rsidR="000A1EAF">
        <w:rPr>
          <w:rFonts w:ascii="Times New Roman" w:hAnsi="Times New Roman" w:cs="Times New Roman"/>
        </w:rPr>
        <w:t xml:space="preserve"> </w:t>
      </w:r>
    </w:p>
    <w:p w14:paraId="6E099F3D" w14:textId="7FB4A54E" w:rsidR="004F1796" w:rsidRPr="00192E34" w:rsidRDefault="004F1796"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Muraki, E. (1990). Fitting a </w:t>
      </w:r>
      <w:r>
        <w:rPr>
          <w:rFonts w:ascii="Times New Roman" w:hAnsi="Times New Roman" w:cs="Times New Roman"/>
        </w:rPr>
        <w:t>p</w:t>
      </w:r>
      <w:r w:rsidRPr="00192E34">
        <w:rPr>
          <w:rFonts w:ascii="Times New Roman" w:hAnsi="Times New Roman" w:cs="Times New Roman"/>
        </w:rPr>
        <w:t xml:space="preserve">olytomous </w:t>
      </w:r>
      <w:r>
        <w:rPr>
          <w:rFonts w:ascii="Times New Roman" w:hAnsi="Times New Roman" w:cs="Times New Roman"/>
        </w:rPr>
        <w:t>i</w:t>
      </w:r>
      <w:r w:rsidRPr="00192E34">
        <w:rPr>
          <w:rFonts w:ascii="Times New Roman" w:hAnsi="Times New Roman" w:cs="Times New Roman"/>
        </w:rPr>
        <w:t xml:space="preserve">tem </w:t>
      </w:r>
      <w:r>
        <w:rPr>
          <w:rFonts w:ascii="Times New Roman" w:hAnsi="Times New Roman" w:cs="Times New Roman"/>
        </w:rPr>
        <w:t>r</w:t>
      </w:r>
      <w:r w:rsidRPr="00192E34">
        <w:rPr>
          <w:rFonts w:ascii="Times New Roman" w:hAnsi="Times New Roman" w:cs="Times New Roman"/>
        </w:rPr>
        <w:t xml:space="preserve">esponse </w:t>
      </w:r>
      <w:r>
        <w:rPr>
          <w:rFonts w:ascii="Times New Roman" w:hAnsi="Times New Roman" w:cs="Times New Roman"/>
        </w:rPr>
        <w:t>m</w:t>
      </w:r>
      <w:r w:rsidRPr="00192E34">
        <w:rPr>
          <w:rFonts w:ascii="Times New Roman" w:hAnsi="Times New Roman" w:cs="Times New Roman"/>
        </w:rPr>
        <w:t>odel to</w:t>
      </w:r>
      <w:r w:rsidR="006D5BC9">
        <w:rPr>
          <w:rFonts w:ascii="Times New Roman" w:hAnsi="Times New Roman" w:cs="Times New Roman"/>
        </w:rPr>
        <w:t xml:space="preserve"> </w:t>
      </w:r>
      <w:r>
        <w:rPr>
          <w:rFonts w:ascii="Times New Roman" w:hAnsi="Times New Roman" w:cs="Times New Roman"/>
        </w:rPr>
        <w:t>L</w:t>
      </w:r>
      <w:r w:rsidRPr="00192E34">
        <w:rPr>
          <w:rFonts w:ascii="Times New Roman" w:hAnsi="Times New Roman" w:cs="Times New Roman"/>
        </w:rPr>
        <w:t>ikert-</w:t>
      </w:r>
      <w:r>
        <w:rPr>
          <w:rFonts w:ascii="Times New Roman" w:hAnsi="Times New Roman" w:cs="Times New Roman"/>
        </w:rPr>
        <w:t>t</w:t>
      </w:r>
      <w:r w:rsidRPr="00192E34">
        <w:rPr>
          <w:rFonts w:ascii="Times New Roman" w:hAnsi="Times New Roman" w:cs="Times New Roman"/>
        </w:rPr>
        <w:t xml:space="preserve">ype </w:t>
      </w:r>
      <w:r>
        <w:rPr>
          <w:rFonts w:ascii="Times New Roman" w:hAnsi="Times New Roman" w:cs="Times New Roman"/>
        </w:rPr>
        <w:t>d</w:t>
      </w:r>
      <w:r w:rsidRPr="00192E34">
        <w:rPr>
          <w:rFonts w:ascii="Times New Roman" w:hAnsi="Times New Roman" w:cs="Times New Roman"/>
        </w:rPr>
        <w:t xml:space="preserve">ata. </w:t>
      </w:r>
      <w:r w:rsidRPr="00192E34">
        <w:rPr>
          <w:rFonts w:ascii="Times New Roman" w:hAnsi="Times New Roman" w:cs="Times New Roman"/>
          <w:i/>
          <w:iCs/>
        </w:rPr>
        <w:t xml:space="preserve">Applied </w:t>
      </w:r>
      <w:r w:rsidRPr="005F2ED9">
        <w:rPr>
          <w:rFonts w:ascii="Times New Roman" w:hAnsi="Times New Roman" w:cs="Times New Roman"/>
          <w:i/>
          <w:iCs/>
        </w:rPr>
        <w:t>Psychological Measurement</w:t>
      </w:r>
      <w:r w:rsidR="00315753" w:rsidRPr="005F2ED9">
        <w:rPr>
          <w:rFonts w:ascii="Times New Roman" w:hAnsi="Times New Roman" w:cs="Times New Roman"/>
          <w:i/>
          <w:iCs/>
        </w:rPr>
        <w:t>, 14(1)</w:t>
      </w:r>
      <w:r w:rsidR="00315753" w:rsidRPr="00336B82">
        <w:rPr>
          <w:rFonts w:ascii="Times New Roman" w:hAnsi="Times New Roman" w:cs="Times New Roman"/>
        </w:rPr>
        <w:t xml:space="preserve">, </w:t>
      </w:r>
      <w:r w:rsidR="005F2ED9" w:rsidRPr="00336B82">
        <w:rPr>
          <w:rFonts w:ascii="Times New Roman" w:hAnsi="Times New Roman" w:cs="Times New Roman"/>
        </w:rPr>
        <w:t>59–71</w:t>
      </w:r>
      <w:r w:rsidRPr="005F2ED9">
        <w:rPr>
          <w:rFonts w:ascii="Times New Roman" w:hAnsi="Times New Roman" w:cs="Times New Roman"/>
        </w:rPr>
        <w:t>.</w:t>
      </w:r>
      <w:hyperlink r:id="rId56" w:history="1">
        <w:r w:rsidRPr="008444F9">
          <w:rPr>
            <w:rStyle w:val="Hyperlink"/>
            <w:rFonts w:ascii="Times New Roman" w:hAnsi="Times New Roman" w:cs="Times New Roman"/>
          </w:rPr>
          <w:t xml:space="preserve"> </w:t>
        </w:r>
        <w:r w:rsidR="00051693" w:rsidRPr="008444F9">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50B7C80E" w14:textId="73095E7B"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Phadke, C. (2017). </w:t>
      </w:r>
      <w:r w:rsidRPr="00192E34">
        <w:rPr>
          <w:rFonts w:ascii="Times New Roman" w:hAnsi="Times New Roman" w:cs="Times New Roman"/>
          <w:i/>
          <w:iCs/>
        </w:rPr>
        <w:t>Measuring intra-individual change at two or more occasions with hypothesis testing methods</w:t>
      </w:r>
      <w:r w:rsidRPr="00192E34">
        <w:rPr>
          <w:rFonts w:ascii="Times New Roman" w:hAnsi="Times New Roman" w:cs="Times New Roman"/>
        </w:rPr>
        <w:t>. Unpublished doctoral dissertation, University of Minnesota.</w:t>
      </w:r>
    </w:p>
    <w:p w14:paraId="3582A258" w14:textId="77777777"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R Core Team. (2024). </w:t>
      </w:r>
      <w:r w:rsidRPr="00192E34">
        <w:rPr>
          <w:rFonts w:ascii="Times New Roman" w:hAnsi="Times New Roman" w:cs="Times New Roman"/>
          <w:i/>
          <w:iCs/>
        </w:rPr>
        <w:t>R</w:t>
      </w:r>
      <w:r w:rsidRPr="00192E34">
        <w:rPr>
          <w:rFonts w:ascii="Times New Roman" w:hAnsi="Times New Roman" w:cs="Times New Roman"/>
        </w:rPr>
        <w:t xml:space="preserve"> [Computer software].</w:t>
      </w:r>
    </w:p>
    <w:p w14:paraId="6F9ADAF7" w14:textId="022C14AC"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Reckase, M. D. (2009). </w:t>
      </w:r>
      <w:r w:rsidRPr="00192E34">
        <w:rPr>
          <w:rFonts w:ascii="Times New Roman" w:hAnsi="Times New Roman" w:cs="Times New Roman"/>
          <w:i/>
          <w:iCs/>
        </w:rPr>
        <w:t xml:space="preserve">Multidimensional </w:t>
      </w:r>
      <w:r w:rsidR="00086CDB">
        <w:rPr>
          <w:rFonts w:ascii="Times New Roman" w:hAnsi="Times New Roman" w:cs="Times New Roman"/>
          <w:i/>
          <w:iCs/>
        </w:rPr>
        <w:t>i</w:t>
      </w:r>
      <w:r w:rsidRPr="00192E34">
        <w:rPr>
          <w:rFonts w:ascii="Times New Roman" w:hAnsi="Times New Roman" w:cs="Times New Roman"/>
          <w:i/>
          <w:iCs/>
        </w:rPr>
        <w:t xml:space="preserve">tem </w:t>
      </w:r>
      <w:r w:rsidR="00A847C3">
        <w:rPr>
          <w:rFonts w:ascii="Times New Roman" w:hAnsi="Times New Roman" w:cs="Times New Roman"/>
          <w:i/>
          <w:iCs/>
        </w:rPr>
        <w:t>r</w:t>
      </w:r>
      <w:r w:rsidRPr="00192E34">
        <w:rPr>
          <w:rFonts w:ascii="Times New Roman" w:hAnsi="Times New Roman" w:cs="Times New Roman"/>
          <w:i/>
          <w:iCs/>
        </w:rPr>
        <w:t xml:space="preserve">esponse </w:t>
      </w:r>
      <w:r w:rsidR="00A847C3">
        <w:rPr>
          <w:rFonts w:ascii="Times New Roman" w:hAnsi="Times New Roman" w:cs="Times New Roman"/>
          <w:i/>
          <w:iCs/>
        </w:rPr>
        <w:t>t</w:t>
      </w:r>
      <w:r w:rsidRPr="00192E34">
        <w:rPr>
          <w:rFonts w:ascii="Times New Roman" w:hAnsi="Times New Roman" w:cs="Times New Roman"/>
          <w:i/>
          <w:iCs/>
        </w:rPr>
        <w:t>heory</w:t>
      </w:r>
      <w:r w:rsidRPr="00192E34">
        <w:rPr>
          <w:rFonts w:ascii="Times New Roman" w:hAnsi="Times New Roman" w:cs="Times New Roman"/>
        </w:rPr>
        <w:t xml:space="preserve">. Springer New York. </w:t>
      </w:r>
      <w:hyperlink r:id="rId57" w:history="1">
        <w:r w:rsidR="00051693" w:rsidRPr="001C5E20">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22CF1D22" w14:textId="60EC7A86"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Revuelta, J., &amp; Ponsoda, V. (1998). A comparison of item exposure control methods in compu</w:t>
      </w:r>
      <w:r w:rsidR="00D32BBA">
        <w:rPr>
          <w:rFonts w:ascii="Times New Roman" w:hAnsi="Times New Roman" w:cs="Times New Roman"/>
        </w:rPr>
        <w:t>-</w:t>
      </w:r>
      <w:r w:rsidRPr="00192E34">
        <w:rPr>
          <w:rFonts w:ascii="Times New Roman" w:hAnsi="Times New Roman" w:cs="Times New Roman"/>
        </w:rPr>
        <w:t xml:space="preserve">terized adaptive testing. </w:t>
      </w:r>
      <w:r w:rsidRPr="00C41D8A">
        <w:rPr>
          <w:rFonts w:ascii="Times New Roman" w:hAnsi="Times New Roman" w:cs="Times New Roman"/>
          <w:i/>
          <w:iCs/>
        </w:rPr>
        <w:t>Journal of Educational Measurement</w:t>
      </w:r>
      <w:r w:rsidR="006A06B8" w:rsidRPr="00C41D8A">
        <w:rPr>
          <w:rFonts w:ascii="Times New Roman" w:hAnsi="Times New Roman" w:cs="Times New Roman"/>
          <w:i/>
          <w:iCs/>
        </w:rPr>
        <w:t>, 35</w:t>
      </w:r>
      <w:r w:rsidR="00C41D8A" w:rsidRPr="00C41D8A">
        <w:rPr>
          <w:rFonts w:ascii="Times New Roman" w:hAnsi="Times New Roman" w:cs="Times New Roman"/>
        </w:rPr>
        <w:t>(4), 311</w:t>
      </w:r>
      <w:r w:rsidR="001D27BE" w:rsidRPr="00437330">
        <w:rPr>
          <w:rFonts w:ascii="Times New Roman" w:hAnsi="Times New Roman" w:cs="Times New Roman"/>
        </w:rPr>
        <w:t>–</w:t>
      </w:r>
      <w:r w:rsidR="00C41D8A" w:rsidRPr="00C41D8A">
        <w:rPr>
          <w:rFonts w:ascii="Times New Roman" w:hAnsi="Times New Roman" w:cs="Times New Roman"/>
        </w:rPr>
        <w:t>327</w:t>
      </w:r>
      <w:r w:rsidRPr="00C41D8A">
        <w:rPr>
          <w:rFonts w:ascii="Times New Roman" w:hAnsi="Times New Roman" w:cs="Times New Roman"/>
        </w:rPr>
        <w:t>.</w:t>
      </w:r>
      <w:r w:rsidRPr="00192E34">
        <w:rPr>
          <w:rFonts w:ascii="Times New Roman" w:hAnsi="Times New Roman" w:cs="Times New Roman"/>
        </w:rPr>
        <w:t xml:space="preserve"> </w:t>
      </w:r>
      <w:hyperlink r:id="rId58" w:history="1">
        <w:r w:rsidR="00051693" w:rsidRPr="005E7285">
          <w:rPr>
            <w:rStyle w:val="Hyperlink"/>
            <w:rFonts w:ascii="Times New Roman" w:hAnsi="Times New Roman" w:cs="Times New Roman"/>
            <w:i/>
            <w:iCs/>
          </w:rPr>
          <w:t xml:space="preserve">DOI </w:t>
        </w:r>
      </w:hyperlink>
      <w:r w:rsidR="00051693">
        <w:rPr>
          <w:rFonts w:ascii="Times New Roman" w:hAnsi="Times New Roman" w:cs="Times New Roman"/>
          <w:i/>
          <w:iCs/>
          <w:color w:val="0070C0"/>
        </w:rPr>
        <w:t xml:space="preserve"> </w:t>
      </w:r>
    </w:p>
    <w:p w14:paraId="2FEA04CA" w14:textId="106AF182" w:rsidR="00183378" w:rsidRPr="00192E34" w:rsidRDefault="00183378"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Samejima</w:t>
      </w:r>
      <w:r>
        <w:rPr>
          <w:rFonts w:ascii="Times New Roman" w:hAnsi="Times New Roman" w:cs="Times New Roman"/>
        </w:rPr>
        <w:t>, F.</w:t>
      </w:r>
      <w:r w:rsidRPr="00192E34">
        <w:rPr>
          <w:rFonts w:ascii="Times New Roman" w:hAnsi="Times New Roman" w:cs="Times New Roman"/>
        </w:rPr>
        <w:t xml:space="preserve"> (1968). Estimation of latent ability using a response pattern of graded scores. </w:t>
      </w:r>
      <w:r w:rsidRPr="005173E3">
        <w:rPr>
          <w:rFonts w:ascii="Times New Roman" w:hAnsi="Times New Roman" w:cs="Times New Roman"/>
          <w:i/>
          <w:iCs/>
        </w:rPr>
        <w:t>Psychometrika</w:t>
      </w:r>
      <w:r w:rsidR="0033524C" w:rsidRPr="005173E3">
        <w:rPr>
          <w:rFonts w:ascii="Times New Roman" w:hAnsi="Times New Roman" w:cs="Times New Roman"/>
          <w:i/>
          <w:iCs/>
        </w:rPr>
        <w:t xml:space="preserve">, </w:t>
      </w:r>
      <w:r w:rsidR="005173E3" w:rsidRPr="005173E3">
        <w:rPr>
          <w:rFonts w:ascii="Times New Roman" w:hAnsi="Times New Roman" w:cs="Times New Roman"/>
          <w:i/>
          <w:iCs/>
        </w:rPr>
        <w:t>1, 1</w:t>
      </w:r>
      <w:r w:rsidR="001D27BE" w:rsidRPr="00437330">
        <w:rPr>
          <w:rFonts w:ascii="Times New Roman" w:hAnsi="Times New Roman" w:cs="Times New Roman"/>
        </w:rPr>
        <w:t>–</w:t>
      </w:r>
      <w:r w:rsidR="005173E3" w:rsidRPr="005173E3">
        <w:rPr>
          <w:rFonts w:ascii="Times New Roman" w:hAnsi="Times New Roman" w:cs="Times New Roman"/>
          <w:i/>
          <w:iCs/>
        </w:rPr>
        <w:t>169</w:t>
      </w:r>
      <w:r w:rsidRPr="005173E3">
        <w:rPr>
          <w:rFonts w:ascii="Times New Roman" w:hAnsi="Times New Roman" w:cs="Times New Roman"/>
          <w:i/>
          <w:iCs/>
        </w:rPr>
        <w:t xml:space="preserve">. </w:t>
      </w:r>
      <w:hyperlink r:id="rId59" w:history="1">
        <w:r w:rsidR="00051693" w:rsidRPr="00615C08">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7E9D6E4D" w14:textId="63573CA6"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Samejima, F. (1973). A comment on Birnbaum’s three-parameter logistic model in the latent trait theory. </w:t>
      </w:r>
      <w:r w:rsidRPr="00DD713D">
        <w:rPr>
          <w:rFonts w:ascii="Times New Roman" w:hAnsi="Times New Roman" w:cs="Times New Roman"/>
          <w:i/>
          <w:iCs/>
        </w:rPr>
        <w:t>Psychometrika</w:t>
      </w:r>
      <w:r w:rsidR="00D310D8" w:rsidRPr="00DD713D">
        <w:rPr>
          <w:rFonts w:ascii="Times New Roman" w:hAnsi="Times New Roman" w:cs="Times New Roman"/>
          <w:i/>
          <w:iCs/>
        </w:rPr>
        <w:t xml:space="preserve">, 38(2), </w:t>
      </w:r>
      <w:r w:rsidR="00DD713D" w:rsidRPr="00DD713D">
        <w:rPr>
          <w:rFonts w:ascii="Times New Roman" w:hAnsi="Times New Roman" w:cs="Times New Roman"/>
          <w:i/>
          <w:iCs/>
        </w:rPr>
        <w:t>221</w:t>
      </w:r>
      <w:r w:rsidR="001D27BE" w:rsidRPr="00437330">
        <w:rPr>
          <w:rFonts w:ascii="Times New Roman" w:hAnsi="Times New Roman" w:cs="Times New Roman"/>
        </w:rPr>
        <w:t>–</w:t>
      </w:r>
      <w:r w:rsidR="00DD713D" w:rsidRPr="00DD713D">
        <w:rPr>
          <w:rFonts w:ascii="Times New Roman" w:hAnsi="Times New Roman" w:cs="Times New Roman"/>
          <w:i/>
          <w:iCs/>
        </w:rPr>
        <w:t>233</w:t>
      </w:r>
      <w:r w:rsidRPr="00DD713D">
        <w:rPr>
          <w:rFonts w:ascii="Times New Roman" w:hAnsi="Times New Roman" w:cs="Times New Roman"/>
        </w:rPr>
        <w:t>.</w:t>
      </w:r>
      <w:r w:rsidRPr="00192E34">
        <w:rPr>
          <w:rFonts w:ascii="Times New Roman" w:hAnsi="Times New Roman" w:cs="Times New Roman"/>
        </w:rPr>
        <w:t xml:space="preserve"> </w:t>
      </w:r>
      <w:hyperlink r:id="rId60" w:history="1">
        <w:r w:rsidR="00051693" w:rsidRPr="00972036">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789D6EB7" w14:textId="57C1166B"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Sie, H., Finkelman, M. D., Bartroff, J., &amp; Thompson, N. A. (2015). Stochastic curtailment in adaptive mastery testing: Improving the efficiency of confidence interval-based stopping rules. </w:t>
      </w:r>
      <w:r w:rsidRPr="00192E34">
        <w:rPr>
          <w:rFonts w:ascii="Times New Roman" w:hAnsi="Times New Roman" w:cs="Times New Roman"/>
          <w:i/>
          <w:iCs/>
        </w:rPr>
        <w:t>Applied Psychological Measurement</w:t>
      </w:r>
      <w:r w:rsidRPr="00192E34">
        <w:rPr>
          <w:rFonts w:ascii="Times New Roman" w:hAnsi="Times New Roman" w:cs="Times New Roman"/>
        </w:rPr>
        <w:t xml:space="preserve">, </w:t>
      </w:r>
      <w:r w:rsidRPr="00192E34">
        <w:rPr>
          <w:rFonts w:ascii="Times New Roman" w:hAnsi="Times New Roman" w:cs="Times New Roman"/>
          <w:i/>
          <w:iCs/>
        </w:rPr>
        <w:t>39</w:t>
      </w:r>
      <w:r w:rsidRPr="00192E34">
        <w:rPr>
          <w:rFonts w:ascii="Times New Roman" w:hAnsi="Times New Roman" w:cs="Times New Roman"/>
        </w:rPr>
        <w:t xml:space="preserve">(4), 278–292. </w:t>
      </w:r>
      <w:hyperlink r:id="rId61" w:history="1">
        <w:r w:rsidR="00051693" w:rsidRPr="000C4393">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3BFD741E" w14:textId="162904E7" w:rsidR="00FF2BC5" w:rsidRDefault="00FF2BC5" w:rsidP="002B1EA7">
      <w:pPr>
        <w:pStyle w:val="Bibliography"/>
        <w:spacing w:line="240" w:lineRule="auto"/>
        <w:ind w:left="360" w:hanging="360"/>
        <w:contextualSpacing/>
        <w:jc w:val="both"/>
        <w:rPr>
          <w:rFonts w:ascii="Times New Roman" w:hAnsi="Times New Roman" w:cs="Times New Roman"/>
        </w:rPr>
      </w:pPr>
      <w:r w:rsidRPr="00FF2BC5">
        <w:rPr>
          <w:rFonts w:ascii="Times New Roman" w:hAnsi="Times New Roman" w:cs="Times New Roman"/>
        </w:rPr>
        <w:t>Smits, N., &amp; Finkelman, M. D. (2014). Variable</w:t>
      </w:r>
      <w:r w:rsidR="003B11AD">
        <w:rPr>
          <w:rFonts w:ascii="Times New Roman" w:hAnsi="Times New Roman" w:cs="Times New Roman"/>
        </w:rPr>
        <w:t>-</w:t>
      </w:r>
      <w:r w:rsidRPr="00FF2BC5">
        <w:rPr>
          <w:rFonts w:ascii="Times New Roman" w:hAnsi="Times New Roman" w:cs="Times New Roman"/>
        </w:rPr>
        <w:t xml:space="preserve">length testing using the ordinal regression model. </w:t>
      </w:r>
      <w:r w:rsidRPr="00FF2BC5">
        <w:rPr>
          <w:rFonts w:ascii="Times New Roman" w:hAnsi="Times New Roman" w:cs="Times New Roman"/>
          <w:i/>
          <w:iCs/>
        </w:rPr>
        <w:t>Statistics in Medicine, 33</w:t>
      </w:r>
      <w:r w:rsidRPr="00FF2BC5">
        <w:rPr>
          <w:rFonts w:ascii="Times New Roman" w:hAnsi="Times New Roman" w:cs="Times New Roman"/>
        </w:rPr>
        <w:t xml:space="preserve">(3), 488–499. </w:t>
      </w:r>
      <w:hyperlink r:id="rId62" w:history="1">
        <w:r w:rsidR="00051693" w:rsidRPr="009C1FE0">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4AAD4E4D" w14:textId="47FD1449" w:rsidR="00192E34" w:rsidRPr="00192E34" w:rsidRDefault="00C361A9" w:rsidP="002B1EA7">
      <w:pPr>
        <w:pStyle w:val="Bibliography"/>
        <w:spacing w:line="240" w:lineRule="auto"/>
        <w:ind w:left="360" w:hanging="360"/>
        <w:contextualSpacing/>
        <w:jc w:val="both"/>
        <w:rPr>
          <w:rFonts w:ascii="Times New Roman" w:hAnsi="Times New Roman" w:cs="Times New Roman"/>
        </w:rPr>
      </w:pPr>
      <w:r>
        <w:rPr>
          <w:rFonts w:ascii="Times New Roman" w:hAnsi="Times New Roman" w:cs="Times New Roman"/>
        </w:rPr>
        <w:t>v</w:t>
      </w:r>
      <w:r w:rsidR="00192E34" w:rsidRPr="00192E34">
        <w:rPr>
          <w:rFonts w:ascii="Times New Roman" w:hAnsi="Times New Roman" w:cs="Times New Roman"/>
        </w:rPr>
        <w:t xml:space="preserve">an </w:t>
      </w:r>
      <w:r>
        <w:rPr>
          <w:rFonts w:ascii="Times New Roman" w:hAnsi="Times New Roman" w:cs="Times New Roman"/>
        </w:rPr>
        <w:t>d</w:t>
      </w:r>
      <w:r w:rsidR="00192E34" w:rsidRPr="00192E34">
        <w:rPr>
          <w:rFonts w:ascii="Times New Roman" w:hAnsi="Times New Roman" w:cs="Times New Roman"/>
        </w:rPr>
        <w:t xml:space="preserve">er Linden, W. J., &amp; Glas, C. A. W. (Eds.). (2010). </w:t>
      </w:r>
      <w:r w:rsidR="00192E34" w:rsidRPr="00192E34">
        <w:rPr>
          <w:rFonts w:ascii="Times New Roman" w:hAnsi="Times New Roman" w:cs="Times New Roman"/>
          <w:i/>
          <w:iCs/>
        </w:rPr>
        <w:t>Elements of adaptive testing</w:t>
      </w:r>
      <w:r w:rsidR="00192E34" w:rsidRPr="00192E34">
        <w:rPr>
          <w:rFonts w:ascii="Times New Roman" w:hAnsi="Times New Roman" w:cs="Times New Roman"/>
        </w:rPr>
        <w:t xml:space="preserve">. Springer New York. </w:t>
      </w:r>
      <w:hyperlink r:id="rId63" w:history="1">
        <w:r w:rsidR="00051693" w:rsidRPr="00E10236">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75A1C87F" w14:textId="619DF89C"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Wang, C., Weiss, D. J., &amp; Shang, Z. (2019). Variable-length stopping rules for multidimensional computerized adaptive testing. </w:t>
      </w:r>
      <w:r w:rsidRPr="00192E34">
        <w:rPr>
          <w:rFonts w:ascii="Times New Roman" w:hAnsi="Times New Roman" w:cs="Times New Roman"/>
          <w:i/>
          <w:iCs/>
        </w:rPr>
        <w:t>Psychometrika</w:t>
      </w:r>
      <w:r w:rsidRPr="00192E34">
        <w:rPr>
          <w:rFonts w:ascii="Times New Roman" w:hAnsi="Times New Roman" w:cs="Times New Roman"/>
        </w:rPr>
        <w:t xml:space="preserve">, </w:t>
      </w:r>
      <w:r w:rsidRPr="00192E34">
        <w:rPr>
          <w:rFonts w:ascii="Times New Roman" w:hAnsi="Times New Roman" w:cs="Times New Roman"/>
          <w:i/>
          <w:iCs/>
        </w:rPr>
        <w:t>84</w:t>
      </w:r>
      <w:r w:rsidRPr="00192E34">
        <w:rPr>
          <w:rFonts w:ascii="Times New Roman" w:hAnsi="Times New Roman" w:cs="Times New Roman"/>
        </w:rPr>
        <w:t xml:space="preserve">(3), 749–771. </w:t>
      </w:r>
      <w:hyperlink r:id="rId64" w:history="1">
        <w:r w:rsidR="00051693" w:rsidRPr="003E7061">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5A9598E3" w14:textId="12C0A089"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Wang, C., Weiss, D. J., &amp; Suen, K. Y. (2021). Hypothesis testing methods for multivariate multi-occasion intra-individual change. </w:t>
      </w:r>
      <w:r w:rsidRPr="00192E34">
        <w:rPr>
          <w:rFonts w:ascii="Times New Roman" w:hAnsi="Times New Roman" w:cs="Times New Roman"/>
          <w:i/>
          <w:iCs/>
        </w:rPr>
        <w:t>Multivariate Behavioral Research</w:t>
      </w:r>
      <w:r w:rsidRPr="00192E34">
        <w:rPr>
          <w:rFonts w:ascii="Times New Roman" w:hAnsi="Times New Roman" w:cs="Times New Roman"/>
        </w:rPr>
        <w:t xml:space="preserve">, </w:t>
      </w:r>
      <w:r w:rsidRPr="00192E34">
        <w:rPr>
          <w:rFonts w:ascii="Times New Roman" w:hAnsi="Times New Roman" w:cs="Times New Roman"/>
          <w:i/>
          <w:iCs/>
        </w:rPr>
        <w:t>56</w:t>
      </w:r>
      <w:r w:rsidRPr="00192E34">
        <w:rPr>
          <w:rFonts w:ascii="Times New Roman" w:hAnsi="Times New Roman" w:cs="Times New Roman"/>
        </w:rPr>
        <w:t xml:space="preserve">(3), 459–475. </w:t>
      </w:r>
      <w:hyperlink r:id="rId65" w:history="1">
        <w:r w:rsidR="00051693" w:rsidRPr="00817237">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381713E8" w14:textId="3CFC01CD"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Wang, C., Weiss, D. J., Suen, K. Y., Basford, J., &amp; Cheville, A. (2022). Multidimensional computerized adaptive testing: A potential path toward the efficient and precise assessment of applied cognition, daily activity, and mobility for hospitalized patients. </w:t>
      </w:r>
      <w:r w:rsidRPr="002D0E05">
        <w:rPr>
          <w:rFonts w:ascii="Times New Roman" w:hAnsi="Times New Roman" w:cs="Times New Roman"/>
          <w:i/>
          <w:iCs/>
        </w:rPr>
        <w:t>Archives of Physical Medicine and Rehabilitation</w:t>
      </w:r>
      <w:r w:rsidR="00DD713D" w:rsidRPr="002D0E05">
        <w:rPr>
          <w:rFonts w:ascii="Times New Roman" w:hAnsi="Times New Roman" w:cs="Times New Roman"/>
          <w:i/>
          <w:iCs/>
        </w:rPr>
        <w:t xml:space="preserve">, </w:t>
      </w:r>
      <w:r w:rsidR="0059089E" w:rsidRPr="002D0E05">
        <w:rPr>
          <w:rFonts w:ascii="Times New Roman" w:hAnsi="Times New Roman" w:cs="Times New Roman"/>
          <w:i/>
          <w:iCs/>
        </w:rPr>
        <w:t>103</w:t>
      </w:r>
      <w:r w:rsidR="002D0E05" w:rsidRPr="00336B82">
        <w:rPr>
          <w:rFonts w:ascii="Times New Roman" w:hAnsi="Times New Roman" w:cs="Times New Roman"/>
        </w:rPr>
        <w:t>(5, Supplement), S3</w:t>
      </w:r>
      <w:r w:rsidR="001D27BE" w:rsidRPr="00336B82">
        <w:rPr>
          <w:rFonts w:ascii="Times New Roman" w:hAnsi="Times New Roman" w:cs="Times New Roman"/>
        </w:rPr>
        <w:t>–</w:t>
      </w:r>
      <w:r w:rsidR="002D0E05" w:rsidRPr="00336B82">
        <w:rPr>
          <w:rFonts w:ascii="Times New Roman" w:hAnsi="Times New Roman" w:cs="Times New Roman"/>
        </w:rPr>
        <w:t>S14</w:t>
      </w:r>
      <w:r w:rsidRPr="002D0E05">
        <w:rPr>
          <w:rFonts w:ascii="Times New Roman" w:hAnsi="Times New Roman" w:cs="Times New Roman"/>
        </w:rPr>
        <w:t>.</w:t>
      </w:r>
      <w:r w:rsidRPr="00192E34">
        <w:rPr>
          <w:rFonts w:ascii="Times New Roman" w:hAnsi="Times New Roman" w:cs="Times New Roman"/>
        </w:rPr>
        <w:t xml:space="preserve"> </w:t>
      </w:r>
      <w:hyperlink r:id="rId66" w:history="1">
        <w:r w:rsidR="00051693" w:rsidRPr="00D26639">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68638425" w14:textId="3EADD414"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Wang, S., &amp; Wang, T. (2001). Precision of Warm’s weighted likelihood estimates for a poly</w:t>
      </w:r>
      <w:r w:rsidR="003B11AD">
        <w:rPr>
          <w:rFonts w:ascii="Times New Roman" w:hAnsi="Times New Roman" w:cs="Times New Roman"/>
        </w:rPr>
        <w:t>-</w:t>
      </w:r>
      <w:r w:rsidRPr="00192E34">
        <w:rPr>
          <w:rFonts w:ascii="Times New Roman" w:hAnsi="Times New Roman" w:cs="Times New Roman"/>
        </w:rPr>
        <w:t xml:space="preserve">tomous model in computerized adaptive testing. </w:t>
      </w:r>
      <w:r w:rsidRPr="00867B42">
        <w:rPr>
          <w:rFonts w:ascii="Times New Roman" w:hAnsi="Times New Roman" w:cs="Times New Roman"/>
          <w:i/>
          <w:iCs/>
        </w:rPr>
        <w:t>Applied Psychological Measurement</w:t>
      </w:r>
      <w:r w:rsidR="00955B9C" w:rsidRPr="00867B42">
        <w:rPr>
          <w:rFonts w:ascii="Times New Roman" w:hAnsi="Times New Roman" w:cs="Times New Roman"/>
          <w:i/>
          <w:iCs/>
        </w:rPr>
        <w:t>, 2</w:t>
      </w:r>
      <w:r w:rsidR="008A448D" w:rsidRPr="00867B42">
        <w:rPr>
          <w:rFonts w:ascii="Times New Roman" w:hAnsi="Times New Roman" w:cs="Times New Roman"/>
          <w:i/>
          <w:iCs/>
        </w:rPr>
        <w:t>5</w:t>
      </w:r>
      <w:r w:rsidR="00955B9C" w:rsidRPr="00867B42">
        <w:rPr>
          <w:rFonts w:ascii="Times New Roman" w:hAnsi="Times New Roman" w:cs="Times New Roman"/>
        </w:rPr>
        <w:t>(4)</w:t>
      </w:r>
      <w:r w:rsidR="008A448D" w:rsidRPr="00867B42">
        <w:rPr>
          <w:rFonts w:ascii="Times New Roman" w:hAnsi="Times New Roman" w:cs="Times New Roman"/>
        </w:rPr>
        <w:t xml:space="preserve">, </w:t>
      </w:r>
      <w:r w:rsidR="00D30F63" w:rsidRPr="00867B42">
        <w:rPr>
          <w:rFonts w:ascii="Times New Roman" w:hAnsi="Times New Roman" w:cs="Times New Roman"/>
        </w:rPr>
        <w:t>317</w:t>
      </w:r>
      <w:r w:rsidR="001D27BE" w:rsidRPr="00437330">
        <w:rPr>
          <w:rFonts w:ascii="Times New Roman" w:hAnsi="Times New Roman" w:cs="Times New Roman"/>
        </w:rPr>
        <w:t>–</w:t>
      </w:r>
      <w:r w:rsidR="00D30F63" w:rsidRPr="00867B42">
        <w:rPr>
          <w:rFonts w:ascii="Times New Roman" w:hAnsi="Times New Roman" w:cs="Times New Roman"/>
        </w:rPr>
        <w:t>331</w:t>
      </w:r>
      <w:r w:rsidRPr="00867B42">
        <w:rPr>
          <w:rFonts w:ascii="Times New Roman" w:hAnsi="Times New Roman" w:cs="Times New Roman"/>
        </w:rPr>
        <w:t xml:space="preserve">. </w:t>
      </w:r>
      <w:hyperlink r:id="rId67" w:history="1">
        <w:r w:rsidR="00051693" w:rsidRPr="00867B42">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4CD1699D" w14:textId="770FE5F9"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Ware, J. E., Bjorner, J. B., &amp; Kosinski, M. (2000). Practical implications of item response theory and computerized adaptive testing: A brief summary of ongoing studies of widely used headache impact scales. </w:t>
      </w:r>
      <w:r w:rsidRPr="00D6724C">
        <w:rPr>
          <w:rFonts w:ascii="Times New Roman" w:hAnsi="Times New Roman" w:cs="Times New Roman"/>
          <w:i/>
          <w:iCs/>
        </w:rPr>
        <w:t>Medical Care</w:t>
      </w:r>
      <w:r w:rsidR="00867B42" w:rsidRPr="00D6724C">
        <w:rPr>
          <w:rFonts w:ascii="Times New Roman" w:hAnsi="Times New Roman" w:cs="Times New Roman"/>
          <w:i/>
          <w:iCs/>
        </w:rPr>
        <w:t xml:space="preserve">, </w:t>
      </w:r>
      <w:r w:rsidR="00C60B00" w:rsidRPr="00D6724C">
        <w:rPr>
          <w:rFonts w:ascii="Times New Roman" w:hAnsi="Times New Roman" w:cs="Times New Roman"/>
          <w:i/>
          <w:iCs/>
        </w:rPr>
        <w:t>38</w:t>
      </w:r>
      <w:r w:rsidR="001607CF" w:rsidRPr="00D6724C">
        <w:rPr>
          <w:rFonts w:ascii="Times New Roman" w:hAnsi="Times New Roman" w:cs="Times New Roman"/>
        </w:rPr>
        <w:t>(9), II-73–</w:t>
      </w:r>
      <w:r w:rsidR="00D6724C" w:rsidRPr="00D6724C">
        <w:rPr>
          <w:rFonts w:ascii="Times New Roman" w:hAnsi="Times New Roman" w:cs="Times New Roman"/>
        </w:rPr>
        <w:t>II-82</w:t>
      </w:r>
      <w:r w:rsidRPr="00D6724C">
        <w:rPr>
          <w:rFonts w:ascii="Times New Roman" w:hAnsi="Times New Roman" w:cs="Times New Roman"/>
        </w:rPr>
        <w:t xml:space="preserve">. </w:t>
      </w:r>
      <w:hyperlink r:id="rId68" w:history="1">
        <w:r w:rsidR="00051693" w:rsidRPr="00BF655A">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18CD94A3" w14:textId="73FC28E3"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Ware, J. E., Gandek, B., Sinclair, S. J., &amp; Bjorner, J. B. (2005). Item response theory and computerized adaptive testing: Implications for outcomes measurement in rehabilitation. </w:t>
      </w:r>
      <w:r w:rsidRPr="00162CD8">
        <w:rPr>
          <w:rFonts w:ascii="Times New Roman" w:hAnsi="Times New Roman" w:cs="Times New Roman"/>
          <w:i/>
          <w:iCs/>
        </w:rPr>
        <w:t>Rehabilitation Psychology</w:t>
      </w:r>
      <w:r w:rsidR="00162CD8" w:rsidRPr="00162CD8">
        <w:rPr>
          <w:rFonts w:ascii="Times New Roman" w:hAnsi="Times New Roman" w:cs="Times New Roman"/>
          <w:i/>
          <w:iCs/>
        </w:rPr>
        <w:t>, 50</w:t>
      </w:r>
      <w:r w:rsidR="00162CD8" w:rsidRPr="00162CD8">
        <w:rPr>
          <w:rFonts w:ascii="Times New Roman" w:hAnsi="Times New Roman" w:cs="Times New Roman"/>
        </w:rPr>
        <w:t>(1), 71–78.</w:t>
      </w:r>
      <w:r w:rsidRPr="00192E34">
        <w:rPr>
          <w:rFonts w:ascii="Times New Roman" w:hAnsi="Times New Roman" w:cs="Times New Roman"/>
        </w:rPr>
        <w:t xml:space="preserve"> </w:t>
      </w:r>
      <w:hyperlink r:id="rId69" w:history="1">
        <w:r w:rsidR="00051693" w:rsidRPr="00B82B58">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21CBFA92" w14:textId="5C71F7F4"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Ware, J. E., Kosinski, M., Bjornerl, J. B., Bayliss, M. S., Batenhorst, A. S., Tepper, S. J., &amp; Dowson, A. J. (2003). Applications of computerized adaptive testing (CAT) to the assessment of headache impact. </w:t>
      </w:r>
      <w:r w:rsidRPr="00811185">
        <w:rPr>
          <w:rFonts w:ascii="Times New Roman" w:hAnsi="Times New Roman" w:cs="Times New Roman"/>
          <w:i/>
          <w:iCs/>
        </w:rPr>
        <w:t>Quality of Life Research</w:t>
      </w:r>
      <w:r w:rsidR="002227DA" w:rsidRPr="00811185">
        <w:rPr>
          <w:rFonts w:ascii="Times New Roman" w:hAnsi="Times New Roman" w:cs="Times New Roman"/>
          <w:i/>
          <w:iCs/>
        </w:rPr>
        <w:t xml:space="preserve">, </w:t>
      </w:r>
      <w:r w:rsidR="00811185" w:rsidRPr="00811185">
        <w:rPr>
          <w:rFonts w:ascii="Times New Roman" w:hAnsi="Times New Roman" w:cs="Times New Roman"/>
          <w:i/>
          <w:iCs/>
        </w:rPr>
        <w:t>12</w:t>
      </w:r>
      <w:r w:rsidR="00811185" w:rsidRPr="00811185">
        <w:rPr>
          <w:rFonts w:ascii="Times New Roman" w:hAnsi="Times New Roman" w:cs="Times New Roman"/>
        </w:rPr>
        <w:t>, 935–952</w:t>
      </w:r>
      <w:r w:rsidRPr="00811185">
        <w:rPr>
          <w:rFonts w:ascii="Times New Roman" w:hAnsi="Times New Roman" w:cs="Times New Roman"/>
        </w:rPr>
        <w:t xml:space="preserve">. </w:t>
      </w:r>
      <w:hyperlink r:id="rId70" w:history="1">
        <w:r w:rsidR="00051693" w:rsidRPr="005B3EE7">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p>
    <w:p w14:paraId="29588636" w14:textId="4A42599B" w:rsidR="00192E34" w:rsidRP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Weiss, D. J., &amp; Kingsbury, G. G. (1984). Application of computerized adaptive testing to educational problems. </w:t>
      </w:r>
      <w:r w:rsidRPr="00192E34">
        <w:rPr>
          <w:rFonts w:ascii="Times New Roman" w:hAnsi="Times New Roman" w:cs="Times New Roman"/>
          <w:i/>
          <w:iCs/>
        </w:rPr>
        <w:t>Journal of Educational Measurement</w:t>
      </w:r>
      <w:r w:rsidRPr="00192E34">
        <w:rPr>
          <w:rFonts w:ascii="Times New Roman" w:hAnsi="Times New Roman" w:cs="Times New Roman"/>
        </w:rPr>
        <w:t xml:space="preserve">, </w:t>
      </w:r>
      <w:r w:rsidRPr="00192E34">
        <w:rPr>
          <w:rFonts w:ascii="Times New Roman" w:hAnsi="Times New Roman" w:cs="Times New Roman"/>
          <w:i/>
          <w:iCs/>
        </w:rPr>
        <w:t>21</w:t>
      </w:r>
      <w:r w:rsidRPr="00192E34">
        <w:rPr>
          <w:rFonts w:ascii="Times New Roman" w:hAnsi="Times New Roman" w:cs="Times New Roman"/>
        </w:rPr>
        <w:t xml:space="preserve">(4), 361–375. </w:t>
      </w:r>
      <w:hyperlink r:id="rId71" w:history="1">
        <w:r w:rsidR="00051693" w:rsidRPr="003B7788">
          <w:rPr>
            <w:rStyle w:val="Hyperlink"/>
            <w:rFonts w:ascii="Times New Roman" w:hAnsi="Times New Roman" w:cs="Times New Roman"/>
            <w:i/>
            <w:iCs/>
          </w:rPr>
          <w:t>DOI</w:t>
        </w:r>
      </w:hyperlink>
      <w:r w:rsidR="00051693" w:rsidRPr="00C7330A">
        <w:rPr>
          <w:rFonts w:ascii="Times New Roman" w:hAnsi="Times New Roman" w:cs="Times New Roman"/>
          <w:i/>
          <w:iCs/>
          <w:color w:val="0070C0"/>
        </w:rPr>
        <w:t xml:space="preserve"> </w:t>
      </w:r>
      <w:r w:rsidR="00051693">
        <w:rPr>
          <w:rFonts w:ascii="Times New Roman" w:hAnsi="Times New Roman" w:cs="Times New Roman"/>
          <w:i/>
          <w:iCs/>
          <w:color w:val="0070C0"/>
        </w:rPr>
        <w:t xml:space="preserve"> </w:t>
      </w:r>
    </w:p>
    <w:p w14:paraId="75188085" w14:textId="4D9EB662" w:rsidR="000C4661" w:rsidRDefault="000C4661" w:rsidP="002B1EA7">
      <w:pPr>
        <w:pStyle w:val="Bibliography"/>
        <w:spacing w:line="240" w:lineRule="auto"/>
        <w:ind w:left="360" w:hanging="360"/>
        <w:contextualSpacing/>
        <w:jc w:val="both"/>
        <w:rPr>
          <w:rFonts w:ascii="Times New Roman" w:hAnsi="Times New Roman" w:cs="Times New Roman"/>
        </w:rPr>
      </w:pPr>
      <w:r>
        <w:rPr>
          <w:rFonts w:ascii="Times New Roman" w:hAnsi="Times New Roman" w:cs="Times New Roman"/>
        </w:rPr>
        <w:t xml:space="preserve">Weiss, D. J. &amp; </w:t>
      </w:r>
      <w:r w:rsidR="003B10AE">
        <w:rPr>
          <w:rFonts w:ascii="Times New Roman" w:hAnsi="Times New Roman" w:cs="Times New Roman"/>
        </w:rPr>
        <w:t>Ş</w:t>
      </w:r>
      <w:r w:rsidR="00AB0091">
        <w:rPr>
          <w:rFonts w:ascii="Times New Roman" w:hAnsi="Times New Roman" w:cs="Times New Roman"/>
        </w:rPr>
        <w:t>a</w:t>
      </w:r>
      <w:r>
        <w:rPr>
          <w:rFonts w:ascii="Times New Roman" w:hAnsi="Times New Roman" w:cs="Times New Roman"/>
        </w:rPr>
        <w:t>hin</w:t>
      </w:r>
      <w:r w:rsidR="00AB0091">
        <w:rPr>
          <w:rFonts w:ascii="Times New Roman" w:hAnsi="Times New Roman" w:cs="Times New Roman"/>
        </w:rPr>
        <w:t>, A. (202</w:t>
      </w:r>
      <w:r w:rsidR="00454664">
        <w:rPr>
          <w:rFonts w:ascii="Times New Roman" w:hAnsi="Times New Roman" w:cs="Times New Roman"/>
        </w:rPr>
        <w:t>4</w:t>
      </w:r>
      <w:r w:rsidR="00AB0091">
        <w:rPr>
          <w:rFonts w:ascii="Times New Roman" w:hAnsi="Times New Roman" w:cs="Times New Roman"/>
        </w:rPr>
        <w:t xml:space="preserve">). </w:t>
      </w:r>
      <w:r w:rsidR="00AB0091" w:rsidRPr="002C77E9">
        <w:rPr>
          <w:rFonts w:ascii="Times New Roman" w:hAnsi="Times New Roman" w:cs="Times New Roman"/>
          <w:i/>
          <w:iCs/>
        </w:rPr>
        <w:t xml:space="preserve"> Computerized adaptive testing: F</w:t>
      </w:r>
      <w:r w:rsidR="001F04ED" w:rsidRPr="002C77E9">
        <w:rPr>
          <w:rFonts w:ascii="Times New Roman" w:hAnsi="Times New Roman" w:cs="Times New Roman"/>
          <w:i/>
          <w:iCs/>
        </w:rPr>
        <w:t>r</w:t>
      </w:r>
      <w:r w:rsidR="00AB0091" w:rsidRPr="002C77E9">
        <w:rPr>
          <w:rFonts w:ascii="Times New Roman" w:hAnsi="Times New Roman" w:cs="Times New Roman"/>
          <w:i/>
          <w:iCs/>
        </w:rPr>
        <w:t>om concept to implementation.</w:t>
      </w:r>
      <w:r w:rsidR="00AB0091">
        <w:rPr>
          <w:rFonts w:ascii="Times New Roman" w:hAnsi="Times New Roman" w:cs="Times New Roman"/>
        </w:rPr>
        <w:t xml:space="preserve"> Guilford</w:t>
      </w:r>
      <w:r w:rsidR="002C77E9">
        <w:rPr>
          <w:rFonts w:ascii="Times New Roman" w:hAnsi="Times New Roman" w:cs="Times New Roman"/>
        </w:rPr>
        <w:t xml:space="preserve"> Press</w:t>
      </w:r>
      <w:r w:rsidR="00891AE1">
        <w:rPr>
          <w:rFonts w:ascii="Times New Roman" w:hAnsi="Times New Roman" w:cs="Times New Roman"/>
        </w:rPr>
        <w:t>.</w:t>
      </w:r>
    </w:p>
    <w:p w14:paraId="56C17644" w14:textId="6A6C5232" w:rsidR="00192E34" w:rsidRDefault="00192E34" w:rsidP="002B1EA7">
      <w:pPr>
        <w:pStyle w:val="Bibliography"/>
        <w:spacing w:line="240" w:lineRule="auto"/>
        <w:ind w:left="360" w:hanging="360"/>
        <w:contextualSpacing/>
        <w:jc w:val="both"/>
        <w:rPr>
          <w:rFonts w:ascii="Times New Roman" w:hAnsi="Times New Roman" w:cs="Times New Roman"/>
        </w:rPr>
      </w:pPr>
      <w:r w:rsidRPr="00192E34">
        <w:rPr>
          <w:rFonts w:ascii="Times New Roman" w:hAnsi="Times New Roman" w:cs="Times New Roman"/>
        </w:rPr>
        <w:t xml:space="preserve">Winters, B. D., Bharmal, A., Wilson, R. F., Zhang, A., Engineer, L., Defoe, D., Bass, E. B., Dy, S., &amp; Pronovost, P. J. (2016). Validity of the </w:t>
      </w:r>
      <w:r w:rsidR="008D0F05">
        <w:rPr>
          <w:rFonts w:ascii="Times New Roman" w:hAnsi="Times New Roman" w:cs="Times New Roman"/>
        </w:rPr>
        <w:t>A</w:t>
      </w:r>
      <w:r w:rsidRPr="00192E34">
        <w:rPr>
          <w:rFonts w:ascii="Times New Roman" w:hAnsi="Times New Roman" w:cs="Times New Roman"/>
        </w:rPr>
        <w:t xml:space="preserve">gency for Health Care Research and Quality Patient Safety Indicators and the Centers for Medicare and Medicaid Hospital-acquired Conditions: A systematic review and meta-analysis. </w:t>
      </w:r>
      <w:r w:rsidRPr="00192E34">
        <w:rPr>
          <w:rFonts w:ascii="Times New Roman" w:hAnsi="Times New Roman" w:cs="Times New Roman"/>
          <w:i/>
          <w:iCs/>
        </w:rPr>
        <w:t>Medical Care</w:t>
      </w:r>
      <w:r w:rsidRPr="00192E34">
        <w:rPr>
          <w:rFonts w:ascii="Times New Roman" w:hAnsi="Times New Roman" w:cs="Times New Roman"/>
        </w:rPr>
        <w:t xml:space="preserve">, </w:t>
      </w:r>
      <w:r w:rsidRPr="00192E34">
        <w:rPr>
          <w:rFonts w:ascii="Times New Roman" w:hAnsi="Times New Roman" w:cs="Times New Roman"/>
          <w:i/>
          <w:iCs/>
        </w:rPr>
        <w:t>54</w:t>
      </w:r>
      <w:r w:rsidRPr="00192E34">
        <w:rPr>
          <w:rFonts w:ascii="Times New Roman" w:hAnsi="Times New Roman" w:cs="Times New Roman"/>
        </w:rPr>
        <w:t xml:space="preserve">(12), 1105. </w:t>
      </w:r>
      <w:hyperlink r:id="rId72" w:history="1">
        <w:r w:rsidR="002C77E9" w:rsidRPr="00731E40">
          <w:rPr>
            <w:rStyle w:val="Hyperlink"/>
            <w:rFonts w:ascii="Times New Roman" w:hAnsi="Times New Roman" w:cs="Times New Roman"/>
            <w:i/>
            <w:iCs/>
          </w:rPr>
          <w:t>DOI</w:t>
        </w:r>
      </w:hyperlink>
      <w:r w:rsidR="002C77E9" w:rsidRPr="00C7330A">
        <w:rPr>
          <w:rFonts w:ascii="Times New Roman" w:hAnsi="Times New Roman" w:cs="Times New Roman"/>
          <w:i/>
          <w:iCs/>
          <w:color w:val="0070C0"/>
        </w:rPr>
        <w:t xml:space="preserve"> </w:t>
      </w:r>
      <w:r w:rsidR="002C77E9">
        <w:rPr>
          <w:rFonts w:ascii="Times New Roman" w:hAnsi="Times New Roman" w:cs="Times New Roman"/>
          <w:i/>
          <w:iCs/>
          <w:color w:val="0070C0"/>
        </w:rPr>
        <w:t xml:space="preserve"> </w:t>
      </w:r>
    </w:p>
    <w:p w14:paraId="7360FCBB" w14:textId="2169C13D" w:rsidR="00072332" w:rsidRPr="00192E34" w:rsidRDefault="00072332" w:rsidP="002B1EA7">
      <w:pPr>
        <w:pStyle w:val="Bibliography"/>
        <w:spacing w:line="240" w:lineRule="auto"/>
        <w:jc w:val="both"/>
        <w:rPr>
          <w:rFonts w:ascii="Times New Roman" w:hAnsi="Times New Roman" w:cs="Times New Roman"/>
        </w:rPr>
      </w:pPr>
      <w:r w:rsidRPr="00192E34">
        <w:rPr>
          <w:rFonts w:ascii="Times New Roman" w:hAnsi="Times New Roman" w:cs="Times New Roman"/>
        </w:rPr>
        <w:t xml:space="preserve">Yen, W. M., Burket, G. R., &amp; Sykes, R. C. (1991). Nonunique solutions to the likelihood equation for the three-parameter logistic model. </w:t>
      </w:r>
      <w:r w:rsidRPr="003370FA">
        <w:rPr>
          <w:rFonts w:ascii="Times New Roman" w:hAnsi="Times New Roman" w:cs="Times New Roman"/>
          <w:i/>
          <w:iCs/>
        </w:rPr>
        <w:t>Psychometrika</w:t>
      </w:r>
      <w:r w:rsidR="00E00892" w:rsidRPr="003370FA">
        <w:rPr>
          <w:rFonts w:ascii="Times New Roman" w:hAnsi="Times New Roman" w:cs="Times New Roman"/>
          <w:i/>
          <w:iCs/>
        </w:rPr>
        <w:t xml:space="preserve">, </w:t>
      </w:r>
      <w:r w:rsidR="00C36FB7" w:rsidRPr="003370FA">
        <w:rPr>
          <w:rFonts w:ascii="Times New Roman" w:hAnsi="Times New Roman" w:cs="Times New Roman"/>
          <w:i/>
          <w:iCs/>
        </w:rPr>
        <w:t>56</w:t>
      </w:r>
      <w:r w:rsidR="00C36FB7" w:rsidRPr="003370FA">
        <w:rPr>
          <w:rFonts w:ascii="Times New Roman" w:hAnsi="Times New Roman" w:cs="Times New Roman"/>
        </w:rPr>
        <w:t>(1)</w:t>
      </w:r>
      <w:r w:rsidR="00E00892" w:rsidRPr="003370FA">
        <w:rPr>
          <w:rFonts w:ascii="Times New Roman" w:hAnsi="Times New Roman" w:cs="Times New Roman"/>
        </w:rPr>
        <w:t>, 39</w:t>
      </w:r>
      <w:r w:rsidR="003370FA" w:rsidRPr="003370FA">
        <w:rPr>
          <w:rFonts w:ascii="Times New Roman" w:hAnsi="Times New Roman" w:cs="Times New Roman"/>
        </w:rPr>
        <w:t>–</w:t>
      </w:r>
      <w:r w:rsidR="00E00892" w:rsidRPr="003370FA">
        <w:rPr>
          <w:rFonts w:ascii="Times New Roman" w:hAnsi="Times New Roman" w:cs="Times New Roman"/>
        </w:rPr>
        <w:t>54</w:t>
      </w:r>
      <w:r w:rsidRPr="003370FA">
        <w:rPr>
          <w:rFonts w:ascii="Times New Roman" w:hAnsi="Times New Roman" w:cs="Times New Roman"/>
        </w:rPr>
        <w:t xml:space="preserve">. </w:t>
      </w:r>
      <w:hyperlink r:id="rId73" w:history="1">
        <w:r w:rsidR="002C77E9" w:rsidRPr="005F7D81">
          <w:rPr>
            <w:rStyle w:val="Hyperlink"/>
            <w:rFonts w:ascii="Times New Roman" w:hAnsi="Times New Roman" w:cs="Times New Roman"/>
            <w:i/>
            <w:iCs/>
          </w:rPr>
          <w:t>DOI</w:t>
        </w:r>
      </w:hyperlink>
      <w:r w:rsidR="002C77E9" w:rsidRPr="00C7330A">
        <w:rPr>
          <w:rFonts w:ascii="Times New Roman" w:hAnsi="Times New Roman" w:cs="Times New Roman"/>
          <w:i/>
          <w:iCs/>
          <w:color w:val="0070C0"/>
        </w:rPr>
        <w:t xml:space="preserve"> </w:t>
      </w:r>
      <w:r w:rsidR="002C77E9">
        <w:rPr>
          <w:rFonts w:ascii="Times New Roman" w:hAnsi="Times New Roman" w:cs="Times New Roman"/>
          <w:i/>
          <w:iCs/>
          <w:color w:val="0070C0"/>
        </w:rPr>
        <w:t xml:space="preserve"> </w:t>
      </w:r>
    </w:p>
    <w:p w14:paraId="67B177DD" w14:textId="77777777" w:rsidR="00E06821" w:rsidRPr="00E06821" w:rsidRDefault="00E06821" w:rsidP="002B1EA7">
      <w:pPr>
        <w:jc w:val="both"/>
      </w:pPr>
    </w:p>
    <w:p w14:paraId="1382EF72" w14:textId="170F78FE" w:rsidR="00CD6E14" w:rsidRPr="00115745" w:rsidRDefault="00E135CD" w:rsidP="0079376A">
      <w:pPr>
        <w:ind w:left="360" w:hanging="360"/>
        <w:contextualSpacing/>
        <w:jc w:val="center"/>
        <w:rPr>
          <w:rFonts w:ascii="Times New Roman" w:hAnsi="Times New Roman" w:cs="Times New Roman"/>
          <w:b/>
          <w:bCs/>
          <w:color w:val="660033"/>
          <w:sz w:val="32"/>
          <w:szCs w:val="32"/>
        </w:rPr>
      </w:pPr>
      <w:r>
        <w:rPr>
          <w:rFonts w:ascii="Times New Roman" w:hAnsi="Times New Roman" w:cs="Times New Roman"/>
        </w:rPr>
        <w:fldChar w:fldCharType="end"/>
      </w:r>
      <w:r w:rsidR="00CD6E14" w:rsidRPr="00115745">
        <w:rPr>
          <w:rFonts w:ascii="Times New Roman" w:hAnsi="Times New Roman" w:cs="Times New Roman"/>
          <w:b/>
          <w:bCs/>
          <w:color w:val="660033"/>
          <w:sz w:val="32"/>
          <w:szCs w:val="32"/>
        </w:rPr>
        <w:t>Acknowledgments</w:t>
      </w:r>
    </w:p>
    <w:p w14:paraId="21289380" w14:textId="77777777" w:rsidR="00CD6E14" w:rsidRDefault="00CD6E14" w:rsidP="00B6532F">
      <w:pPr>
        <w:spacing w:before="120"/>
        <w:ind w:firstLine="0"/>
        <w:contextualSpacing/>
        <w:jc w:val="center"/>
        <w:rPr>
          <w:rFonts w:ascii="Times New Roman" w:hAnsi="Times New Roman" w:cs="Times New Roman"/>
        </w:rPr>
      </w:pPr>
    </w:p>
    <w:p w14:paraId="2CAF59FC" w14:textId="77777777" w:rsidR="00CD6E14" w:rsidRPr="00F2134B" w:rsidRDefault="00CD6E14" w:rsidP="00CD6E14">
      <w:pPr>
        <w:spacing w:before="240"/>
        <w:ind w:firstLine="0"/>
        <w:contextualSpacing/>
        <w:jc w:val="center"/>
        <w:rPr>
          <w:rFonts w:ascii="Times New Roman" w:hAnsi="Times New Roman" w:cs="Times New Roman"/>
        </w:rPr>
      </w:pPr>
      <w:r w:rsidRPr="00F2134B">
        <w:rPr>
          <w:rFonts w:ascii="Times New Roman" w:hAnsi="Times New Roman" w:cs="Times New Roman"/>
        </w:rPr>
        <w:t xml:space="preserve">This publication was adapted from the doctoral thesis of Ming Him Tai. The authors are grateful to Dr. Chun Wang for her technical expertise, which helped resolve numerous mathematical challenges. Funding from the Mayo Clinic supported a pilot study for the dissertation. The authors also acknowledge the David Campbell Fellowship awarded to Ming Him Tai by the University of Minnesota Department of Psychology, which funded his participation in the 2022 International Association </w:t>
      </w:r>
      <w:r>
        <w:rPr>
          <w:rFonts w:ascii="Times New Roman" w:hAnsi="Times New Roman" w:cs="Times New Roman"/>
        </w:rPr>
        <w:t xml:space="preserve">for </w:t>
      </w:r>
      <w:r w:rsidRPr="00F2134B">
        <w:rPr>
          <w:rFonts w:ascii="Times New Roman" w:hAnsi="Times New Roman" w:cs="Times New Roman"/>
        </w:rPr>
        <w:t>Computerized Adaptive Testing Conference in Frankfurt, Germany, where he presented the pilot study results.</w:t>
      </w:r>
    </w:p>
    <w:p w14:paraId="5E1BF322" w14:textId="77777777" w:rsidR="00CD6E14" w:rsidRPr="00122043" w:rsidRDefault="00CD6E14" w:rsidP="00CD6E14">
      <w:pPr>
        <w:ind w:firstLine="0"/>
        <w:contextualSpacing/>
        <w:jc w:val="center"/>
        <w:rPr>
          <w:rFonts w:ascii="Times New Roman" w:hAnsi="Times New Roman" w:cs="Times New Roman"/>
          <w:b/>
          <w:bCs/>
          <w:sz w:val="32"/>
          <w:szCs w:val="32"/>
        </w:rPr>
      </w:pPr>
    </w:p>
    <w:p w14:paraId="714B5057" w14:textId="77777777" w:rsidR="00CD6E14" w:rsidRPr="00115745" w:rsidRDefault="00CD6E14" w:rsidP="00CD6E14">
      <w:pPr>
        <w:ind w:firstLine="0"/>
        <w:contextualSpacing/>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Author Address</w:t>
      </w:r>
    </w:p>
    <w:p w14:paraId="71561682" w14:textId="77777777" w:rsidR="00CD6E14" w:rsidRDefault="00CD6E14" w:rsidP="0079376A">
      <w:pPr>
        <w:spacing w:before="120"/>
        <w:ind w:firstLine="0"/>
        <w:contextualSpacing/>
        <w:jc w:val="center"/>
        <w:rPr>
          <w:rFonts w:ascii="Times New Roman" w:hAnsi="Times New Roman" w:cs="Times New Roman"/>
        </w:rPr>
      </w:pPr>
    </w:p>
    <w:p w14:paraId="0EAA71A4" w14:textId="77777777" w:rsidR="00CD6E14" w:rsidRPr="00115745" w:rsidRDefault="00CD6E14" w:rsidP="00CD6E14">
      <w:pPr>
        <w:spacing w:before="240"/>
        <w:ind w:firstLine="0"/>
        <w:contextualSpacing/>
        <w:jc w:val="center"/>
        <w:rPr>
          <w:rFonts w:ascii="Times New Roman" w:hAnsi="Times New Roman" w:cs="Times New Roman"/>
          <w:sz w:val="28"/>
          <w:szCs w:val="28"/>
        </w:rPr>
      </w:pPr>
      <w:r w:rsidRPr="00115745">
        <w:rPr>
          <w:rFonts w:ascii="Times New Roman" w:hAnsi="Times New Roman" w:cs="Times New Roman" w:hint="eastAsia"/>
          <w:sz w:val="28"/>
          <w:szCs w:val="28"/>
        </w:rPr>
        <w:t>mqt5711@psu.edu</w:t>
      </w:r>
    </w:p>
    <w:p w14:paraId="3BD65028" w14:textId="77777777" w:rsidR="00CD6E14" w:rsidRPr="00122043" w:rsidRDefault="00CD6E14" w:rsidP="00CD6E14">
      <w:pPr>
        <w:ind w:firstLine="0"/>
        <w:contextualSpacing/>
        <w:jc w:val="center"/>
        <w:rPr>
          <w:rFonts w:ascii="Times New Roman" w:hAnsi="Times New Roman" w:cs="Times New Roman"/>
          <w:b/>
          <w:bCs/>
          <w:sz w:val="32"/>
          <w:szCs w:val="32"/>
        </w:rPr>
      </w:pPr>
    </w:p>
    <w:p w14:paraId="27CDF57C" w14:textId="77777777" w:rsidR="00CD6E14" w:rsidRDefault="00CD6E14" w:rsidP="00CD6E14">
      <w:pPr>
        <w:ind w:firstLine="0"/>
        <w:contextualSpacing/>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Citation</w:t>
      </w:r>
    </w:p>
    <w:p w14:paraId="234F5F8E" w14:textId="70F6E8B6" w:rsidR="00CD6E14" w:rsidRPr="000E6803" w:rsidRDefault="00CD6E14" w:rsidP="0079376A">
      <w:pPr>
        <w:pStyle w:val="Header"/>
        <w:spacing w:before="120"/>
        <w:ind w:firstLine="0"/>
        <w:jc w:val="center"/>
        <w:rPr>
          <w:rFonts w:ascii="Times New Roman" w:hAnsi="Times New Roman" w:cs="Times New Roman"/>
        </w:rPr>
      </w:pPr>
      <w:r w:rsidRPr="007F2F61">
        <w:rPr>
          <w:rFonts w:ascii="Times New Roman" w:hAnsi="Times New Roman" w:cs="Times New Roman"/>
          <w:color w:val="000000" w:themeColor="text1"/>
        </w:rPr>
        <w:t>Tai</w:t>
      </w:r>
      <w:r>
        <w:rPr>
          <w:rFonts w:ascii="Times New Roman" w:hAnsi="Times New Roman" w:cs="Times New Roman"/>
          <w:color w:val="000000" w:themeColor="text1"/>
        </w:rPr>
        <w:t>. M. H.</w:t>
      </w:r>
      <w:r w:rsidRPr="007F2F61">
        <w:rPr>
          <w:rFonts w:ascii="Times New Roman" w:hAnsi="Times New Roman" w:cs="Times New Roman"/>
          <w:color w:val="000000" w:themeColor="text1"/>
        </w:rPr>
        <w:t xml:space="preserve"> </w:t>
      </w:r>
      <w:r w:rsidRPr="007F2F61">
        <w:rPr>
          <w:rFonts w:ascii="Times New Roman" w:hAnsi="Times New Roman" w:cs="Times New Roman"/>
          <w:b/>
          <w:bCs/>
          <w:color w:val="660033"/>
          <w:sz w:val="28"/>
          <w:szCs w:val="28"/>
        </w:rPr>
        <w:t xml:space="preserve"> </w:t>
      </w:r>
      <w:r w:rsidRPr="007F2F61">
        <w:rPr>
          <w:rFonts w:ascii="Times New Roman" w:hAnsi="Times New Roman" w:cs="Times New Roman"/>
          <w:color w:val="000000" w:themeColor="text1"/>
        </w:rPr>
        <w:t>DeWees</w:t>
      </w:r>
      <w:r>
        <w:rPr>
          <w:rFonts w:ascii="Times New Roman" w:hAnsi="Times New Roman" w:cs="Times New Roman"/>
          <w:color w:val="000000" w:themeColor="text1"/>
        </w:rPr>
        <w:t>e, J.,</w:t>
      </w:r>
      <w:r w:rsidR="003157C7">
        <w:rPr>
          <w:rFonts w:ascii="Times New Roman" w:hAnsi="Times New Roman" w:cs="Times New Roman"/>
          <w:color w:val="000000" w:themeColor="text1"/>
        </w:rPr>
        <w:t xml:space="preserve">N. </w:t>
      </w:r>
      <w:r w:rsidRPr="007F2F6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&amp; </w:t>
      </w:r>
      <w:r w:rsidRPr="007F2F61">
        <w:rPr>
          <w:rFonts w:ascii="Times New Roman" w:hAnsi="Times New Roman" w:cs="Times New Roman"/>
          <w:color w:val="000000" w:themeColor="text1"/>
        </w:rPr>
        <w:t>Weiss</w:t>
      </w:r>
      <w:r>
        <w:rPr>
          <w:rFonts w:ascii="Times New Roman" w:hAnsi="Times New Roman" w:cs="Times New Roman"/>
          <w:color w:val="000000" w:themeColor="text1"/>
        </w:rPr>
        <w:t>, D</w:t>
      </w:r>
      <w:r w:rsidR="003157C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 (2025). </w:t>
      </w:r>
      <w:r w:rsidRPr="00687936">
        <w:rPr>
          <w:rFonts w:ascii="Times New Roman" w:hAnsi="Times New Roman" w:cs="Times New Roman"/>
        </w:rPr>
        <w:t xml:space="preserve">Stochastic </w:t>
      </w:r>
      <w:r>
        <w:rPr>
          <w:rFonts w:ascii="Times New Roman" w:hAnsi="Times New Roman" w:cs="Times New Roman"/>
        </w:rPr>
        <w:t>c</w:t>
      </w:r>
      <w:r w:rsidRPr="00687936">
        <w:rPr>
          <w:rFonts w:ascii="Times New Roman" w:hAnsi="Times New Roman" w:cs="Times New Roman"/>
        </w:rPr>
        <w:t xml:space="preserve">urtailment: A </w:t>
      </w:r>
      <w:r>
        <w:rPr>
          <w:rFonts w:ascii="Times New Roman" w:hAnsi="Times New Roman" w:cs="Times New Roman"/>
        </w:rPr>
        <w:t>n</w:t>
      </w:r>
      <w:r w:rsidRPr="00687936">
        <w:rPr>
          <w:rFonts w:ascii="Times New Roman" w:hAnsi="Times New Roman" w:cs="Times New Roman"/>
        </w:rPr>
        <w:t xml:space="preserve">ew </w:t>
      </w:r>
      <w:r>
        <w:rPr>
          <w:rFonts w:ascii="Times New Roman" w:hAnsi="Times New Roman" w:cs="Times New Roman"/>
        </w:rPr>
        <w:t>a</w:t>
      </w:r>
      <w:r w:rsidRPr="00687936">
        <w:rPr>
          <w:rFonts w:ascii="Times New Roman" w:hAnsi="Times New Roman" w:cs="Times New Roman"/>
        </w:rPr>
        <w:t xml:space="preserve">pproach </w:t>
      </w:r>
      <w:r>
        <w:rPr>
          <w:rFonts w:ascii="Times New Roman" w:hAnsi="Times New Roman" w:cs="Times New Roman"/>
        </w:rPr>
        <w:br/>
      </w:r>
      <w:r w:rsidRPr="00687936">
        <w:rPr>
          <w:rFonts w:ascii="Times New Roman" w:hAnsi="Times New Roman" w:cs="Times New Roman"/>
        </w:rPr>
        <w:t xml:space="preserve">to </w:t>
      </w:r>
      <w:r>
        <w:rPr>
          <w:rFonts w:ascii="Times New Roman" w:hAnsi="Times New Roman" w:cs="Times New Roman"/>
        </w:rPr>
        <w:t>i</w:t>
      </w:r>
      <w:r w:rsidRPr="00687936">
        <w:rPr>
          <w:rFonts w:ascii="Times New Roman" w:hAnsi="Times New Roman" w:cs="Times New Roman"/>
        </w:rPr>
        <w:t xml:space="preserve">mprove </w:t>
      </w:r>
      <w:r>
        <w:rPr>
          <w:rFonts w:ascii="Times New Roman" w:hAnsi="Times New Roman" w:cs="Times New Roman"/>
        </w:rPr>
        <w:t>e</w:t>
      </w:r>
      <w:r w:rsidRPr="00687936">
        <w:rPr>
          <w:rFonts w:ascii="Times New Roman" w:hAnsi="Times New Roman" w:cs="Times New Roman"/>
        </w:rPr>
        <w:t>fficiency</w:t>
      </w:r>
      <w:r>
        <w:rPr>
          <w:rFonts w:ascii="Times New Roman" w:hAnsi="Times New Roman" w:cs="Times New Roman"/>
        </w:rPr>
        <w:t xml:space="preserve"> </w:t>
      </w:r>
      <w:r w:rsidRPr="00687936">
        <w:rPr>
          <w:rFonts w:ascii="Times New Roman" w:hAnsi="Times New Roman" w:cs="Times New Roman"/>
        </w:rPr>
        <w:t xml:space="preserve">of </w:t>
      </w:r>
      <w:r>
        <w:rPr>
          <w:rFonts w:ascii="Times New Roman" w:hAnsi="Times New Roman" w:cs="Times New Roman"/>
        </w:rPr>
        <w:t>v</w:t>
      </w:r>
      <w:r w:rsidRPr="00687936">
        <w:rPr>
          <w:rFonts w:ascii="Times New Roman" w:hAnsi="Times New Roman" w:cs="Times New Roman"/>
        </w:rPr>
        <w:t>ariable-</w:t>
      </w:r>
      <w:r>
        <w:rPr>
          <w:rFonts w:ascii="Times New Roman" w:hAnsi="Times New Roman" w:cs="Times New Roman"/>
        </w:rPr>
        <w:t>l</w:t>
      </w:r>
      <w:r w:rsidRPr="00687936">
        <w:rPr>
          <w:rFonts w:ascii="Times New Roman" w:hAnsi="Times New Roman" w:cs="Times New Roman"/>
        </w:rPr>
        <w:t xml:space="preserve">ength </w:t>
      </w:r>
      <w:r>
        <w:rPr>
          <w:rFonts w:ascii="Times New Roman" w:hAnsi="Times New Roman" w:cs="Times New Roman"/>
        </w:rPr>
        <w:t>c</w:t>
      </w:r>
      <w:r w:rsidRPr="00687936">
        <w:rPr>
          <w:rFonts w:ascii="Times New Roman" w:hAnsi="Times New Roman" w:cs="Times New Roman"/>
        </w:rPr>
        <w:t xml:space="preserve">omputerized </w:t>
      </w:r>
      <w:r>
        <w:rPr>
          <w:rFonts w:ascii="Times New Roman" w:hAnsi="Times New Roman" w:cs="Times New Roman"/>
        </w:rPr>
        <w:t>a</w:t>
      </w:r>
      <w:r w:rsidRPr="00687936">
        <w:rPr>
          <w:rFonts w:ascii="Times New Roman" w:hAnsi="Times New Roman" w:cs="Times New Roman"/>
        </w:rPr>
        <w:t xml:space="preserve">daptive </w:t>
      </w:r>
      <w:r>
        <w:rPr>
          <w:rFonts w:ascii="Times New Roman" w:hAnsi="Times New Roman" w:cs="Times New Roman"/>
        </w:rPr>
        <w:t>t</w:t>
      </w:r>
      <w:r w:rsidRPr="00687936">
        <w:rPr>
          <w:rFonts w:ascii="Times New Roman" w:hAnsi="Times New Roman" w:cs="Times New Roman"/>
        </w:rPr>
        <w:t>ests</w:t>
      </w:r>
      <w:r>
        <w:rPr>
          <w:rFonts w:ascii="Times New Roman" w:hAnsi="Times New Roman" w:cs="Times New Roman"/>
        </w:rPr>
        <w:t>.</w:t>
      </w:r>
      <w:r>
        <w:rPr>
          <w:rFonts w:ascii="Times New Roman" w:hAnsi="Times New Roman" w:cs="Times New Roman"/>
        </w:rPr>
        <w:br/>
      </w:r>
      <w:r w:rsidRPr="00985B4A">
        <w:rPr>
          <w:rFonts w:ascii="Times New Roman" w:hAnsi="Times New Roman" w:cs="Times New Roman"/>
          <w:i/>
          <w:iCs/>
          <w:w w:val="105"/>
        </w:rPr>
        <w:t>Journal of Computerized Adaptive Testin</w:t>
      </w:r>
      <w:r>
        <w:rPr>
          <w:rFonts w:ascii="Times New Roman" w:hAnsi="Times New Roman" w:cs="Times New Roman"/>
          <w:i/>
          <w:iCs/>
          <w:w w:val="105"/>
        </w:rPr>
        <w:t>g,</w:t>
      </w:r>
      <w:r>
        <w:rPr>
          <w:rFonts w:ascii="Times New Roman" w:hAnsi="Times New Roman" w:cs="Times New Roman"/>
        </w:rPr>
        <w:t xml:space="preserve"> </w:t>
      </w:r>
      <w:r w:rsidRPr="00822CE2">
        <w:rPr>
          <w:rFonts w:ascii="Times New Roman" w:hAnsi="Times New Roman" w:cs="Times New Roman"/>
          <w:i/>
          <w:iCs/>
        </w:rPr>
        <w:t>12</w:t>
      </w:r>
      <w:r>
        <w:rPr>
          <w:rFonts w:ascii="Times New Roman" w:hAnsi="Times New Roman" w:cs="Times New Roman"/>
        </w:rPr>
        <w:t xml:space="preserve">(4), 165-235. </w:t>
      </w:r>
      <w:r>
        <w:rPr>
          <w:rFonts w:ascii="Times New Roman" w:hAnsi="Times New Roman" w:cs="Times New Roman"/>
        </w:rPr>
        <w:br/>
        <w:t xml:space="preserve">DOI: </w:t>
      </w:r>
      <w:r w:rsidRPr="000E6803">
        <w:rPr>
          <w:rFonts w:ascii="Times New Roman" w:hAnsi="Times New Roman" w:cs="Times New Roman"/>
        </w:rPr>
        <w:t>http</w:t>
      </w:r>
      <w:r>
        <w:rPr>
          <w:rFonts w:ascii="Times New Roman" w:hAnsi="Times New Roman" w:cs="Times New Roman"/>
        </w:rPr>
        <w:t>s:</w:t>
      </w:r>
      <w:r w:rsidRPr="000E6803">
        <w:rPr>
          <w:rFonts w:ascii="Times New Roman" w:hAnsi="Times New Roman" w:cs="Times New Roman"/>
        </w:rPr>
        <w:t>//10.7333/2508-1204165</w:t>
      </w:r>
    </w:p>
    <w:p w14:paraId="58C613F4" w14:textId="5869ACBF" w:rsidR="00B13FE7" w:rsidRPr="001E06A8" w:rsidRDefault="00BD6C05" w:rsidP="00BD6C05">
      <w:pPr>
        <w:ind w:firstLine="0"/>
        <w:jc w:val="center"/>
        <w:rPr>
          <w:rFonts w:ascii="Times New Roman" w:hAnsi="Times New Roman" w:cs="Times New Roman"/>
          <w:b/>
          <w:bCs/>
          <w:iCs/>
          <w:color w:val="660033"/>
          <w:sz w:val="32"/>
          <w:szCs w:val="32"/>
        </w:rPr>
      </w:pPr>
      <w:bookmarkStart w:id="24" w:name="_Toc169463500"/>
      <w:r w:rsidRPr="001E06A8">
        <w:rPr>
          <w:rFonts w:ascii="Times New Roman" w:hAnsi="Times New Roman" w:cs="Times New Roman"/>
          <w:b/>
          <w:bCs/>
          <w:iCs/>
          <w:color w:val="660033"/>
          <w:sz w:val="32"/>
          <w:szCs w:val="32"/>
        </w:rPr>
        <w:t>Appendix A</w:t>
      </w:r>
    </w:p>
    <w:p w14:paraId="64F39986" w14:textId="77777777" w:rsidR="00A12D98" w:rsidRPr="00115745" w:rsidRDefault="00A12D98" w:rsidP="00BD6C05">
      <w:pPr>
        <w:ind w:firstLine="0"/>
        <w:jc w:val="center"/>
        <w:rPr>
          <w:rFonts w:ascii="Times New Roman" w:hAnsi="Times New Roman" w:cs="Times New Roman"/>
          <w:b/>
          <w:bCs/>
          <w:iCs/>
          <w:color w:val="660033"/>
          <w:sz w:val="28"/>
          <w:szCs w:val="28"/>
        </w:rPr>
      </w:pPr>
    </w:p>
    <w:p w14:paraId="41F85B5F" w14:textId="144D757F" w:rsidR="00B13FE7" w:rsidRPr="00115745" w:rsidRDefault="00B13FE7" w:rsidP="00BD6C05">
      <w:pPr>
        <w:pStyle w:val="Heading1"/>
        <w:spacing w:before="0"/>
        <w:ind w:firstLine="0"/>
        <w:contextualSpacing/>
        <w:jc w:val="center"/>
        <w:rPr>
          <w:rFonts w:ascii="Times New Roman" w:hAnsi="Times New Roman" w:cs="Times New Roman"/>
          <w:b/>
          <w:bCs/>
          <w:color w:val="660033"/>
        </w:rPr>
      </w:pPr>
      <w:bookmarkStart w:id="25" w:name="_Toc169463808"/>
      <w:r w:rsidRPr="00115745">
        <w:rPr>
          <w:rFonts w:ascii="Times New Roman" w:hAnsi="Times New Roman" w:cs="Times New Roman"/>
          <w:b/>
          <w:bCs/>
          <w:color w:val="660033"/>
        </w:rPr>
        <w:t>The Mean and Variance of Item Information</w:t>
      </w:r>
      <w:bookmarkEnd w:id="25"/>
    </w:p>
    <w:p w14:paraId="4109064A" w14:textId="77777777" w:rsidR="0049307B" w:rsidRDefault="0049307B" w:rsidP="0049307B"/>
    <w:p w14:paraId="6C675185" w14:textId="77777777" w:rsidR="00C27267" w:rsidRPr="0049307B" w:rsidRDefault="00C27267" w:rsidP="0049307B"/>
    <w:p w14:paraId="6FD61C48" w14:textId="0BB0328E" w:rsidR="00B13FE7" w:rsidRDefault="00B13FE7" w:rsidP="006646D2">
      <w:pPr>
        <w:jc w:val="both"/>
        <w:rPr>
          <w:rFonts w:ascii="Times New Roman" w:hAnsi="Times New Roman" w:cs="Times New Roman"/>
        </w:rPr>
      </w:pPr>
      <w:r>
        <w:rPr>
          <w:rFonts w:ascii="Times New Roman" w:hAnsi="Times New Roman" w:cs="Times New Roman"/>
        </w:rPr>
        <w:t xml:space="preserve">Consider a dichotomous item under the 3-parameter logistic model (3PL). Denote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Pr>
          <w:rFonts w:ascii="Times New Roman" w:hAnsi="Times New Roman" w:cs="Times New Roman"/>
        </w:rPr>
        <w:t xml:space="preserve"> as the discrimination, difficulty and pseudo-guessing parameters, respectively; Denote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ascii="Times New Roman" w:hAnsi="Times New Roman" w:cs="Times New Roman"/>
        </w:rPr>
        <w:t xml:space="preserve"> as the probability of answering the item correctly (or in the keyed direction). Denote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ascii="Times New Roman" w:hAnsi="Times New Roman" w:cs="Times New Roman"/>
        </w:rPr>
        <w:t xml:space="preserve"> as the response to the item, so that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=1</m:t>
        </m:r>
      </m:oMath>
      <w:r>
        <w:rPr>
          <w:rFonts w:ascii="Times New Roman" w:hAnsi="Times New Roman" w:cs="Times New Roman"/>
        </w:rPr>
        <w:t xml:space="preserve"> when answering correctly, the probability of which is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ascii="Times New Roman" w:hAnsi="Times New Roman" w:cs="Times New Roman"/>
        </w:rPr>
        <w:t xml:space="preserve">, and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=0</m:t>
        </m:r>
      </m:oMath>
      <w:r>
        <w:rPr>
          <w:rFonts w:ascii="Times New Roman" w:hAnsi="Times New Roman" w:cs="Times New Roman"/>
        </w:rPr>
        <w:t xml:space="preserve"> when answering incorrectly, the probability of which is </w:t>
      </w:r>
      <m:oMath>
        <m:sSub>
          <m:sSubPr>
            <m:ctrlPr>
              <w:rPr>
                <w:rFonts w:ascii="Cambria Math" w:hAnsi="Cambria Math"/>
                <w:i/>
              </w:rPr>
            </m:ctrlPr>
          </m:sSubPr>
          <m:e>
            <m:r>
              <w:rPr>
                <w:rFonts w:ascii="Cambria Math" w:hAnsi="Cambria Math"/>
              </w:rPr>
              <m:t>1-p</m:t>
            </m:r>
          </m:e>
          <m:sub>
            <m:r>
              <w:rPr>
                <w:rFonts w:ascii="Cambria Math" w:hAnsi="Cambria Math"/>
              </w:rPr>
              <m:t>i</m:t>
            </m:r>
          </m:sub>
        </m:sSub>
      </m:oMath>
      <w:r>
        <w:rPr>
          <w:rFonts w:ascii="Times New Roman" w:hAnsi="Times New Roman" w:cs="Times New Roman"/>
        </w:rPr>
        <w:t>.  The observed information of the item is given by</w:t>
      </w:r>
    </w:p>
    <w:p w14:paraId="51F1A0B7" w14:textId="77777777" w:rsidR="001956DC" w:rsidRDefault="001956DC" w:rsidP="00ED0A30">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7930"/>
        <w:gridCol w:w="784"/>
      </w:tblGrid>
      <w:tr w:rsidR="00B13FE7" w:rsidRPr="00013BC4" w14:paraId="322D51D9" w14:textId="77777777" w:rsidTr="00AD779A">
        <w:tc>
          <w:tcPr>
            <w:tcW w:w="345" w:type="pct"/>
          </w:tcPr>
          <w:p w14:paraId="0407EF05" w14:textId="77777777" w:rsidR="00B13FE7" w:rsidRDefault="00B13FE7" w:rsidP="00ED0A30">
            <w:pPr>
              <w:rPr>
                <w:rFonts w:ascii="Times New Roman" w:hAnsi="Times New Roman"/>
              </w:rPr>
            </w:pPr>
          </w:p>
        </w:tc>
        <w:tc>
          <w:tcPr>
            <w:tcW w:w="4236" w:type="pct"/>
          </w:tcPr>
          <w:p w14:paraId="3F6945D8" w14:textId="77777777" w:rsidR="00B13FE7" w:rsidRPr="00E25568" w:rsidRDefault="00000000" w:rsidP="00ED0A30">
            <w:pPr>
              <w:pStyle w:val="Caption"/>
              <w:jc w:val="center"/>
              <w:rPr>
                <w:rFonts w:ascii="Cambria Math" w:hAnsi="Cambria Math" w:cs="Times New Roman"/>
                <w:sz w:val="24"/>
                <w:szCs w:val="24"/>
              </w:rPr>
            </w:pPr>
            <m:oMathPara>
              <m:oMathParaPr>
                <m:jc m:val="center"/>
              </m:oMathParaPr>
              <m:oMath>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J</m:t>
                    </m:r>
                  </m:e>
                  <m:sub>
                    <m:r>
                      <w:rPr>
                        <w:rFonts w:ascii="Cambria Math" w:hAnsi="Cambria Math" w:cs="Times New Roman"/>
                        <w:color w:val="auto"/>
                        <w:sz w:val="24"/>
                        <w:szCs w:val="24"/>
                      </w:rPr>
                      <m:t>i</m:t>
                    </m:r>
                  </m:sub>
                </m:sSub>
                <m:d>
                  <m:dPr>
                    <m:ctrlPr>
                      <w:rPr>
                        <w:rFonts w:ascii="Cambria Math" w:hAnsi="Cambria Math" w:cs="Times New Roman"/>
                        <w:iCs w:val="0"/>
                        <w:color w:val="auto"/>
                        <w:sz w:val="24"/>
                        <w:szCs w:val="24"/>
                      </w:rPr>
                    </m:ctrlPr>
                  </m:dPr>
                  <m:e>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e>
                </m:d>
                <m:r>
                  <w:rPr>
                    <w:rFonts w:ascii="Cambria Math" w:hAnsi="Cambria Math" w:cs="Times New Roman"/>
                    <w:color w:val="auto"/>
                    <w:sz w:val="24"/>
                    <w:szCs w:val="24"/>
                  </w:rPr>
                  <m:t>=-</m:t>
                </m:r>
                <m:f>
                  <m:fPr>
                    <m:ctrlPr>
                      <w:rPr>
                        <w:rFonts w:ascii="Cambria Math" w:hAnsi="Cambria Math" w:cs="Times New Roman"/>
                        <w:iCs w:val="0"/>
                        <w:color w:val="auto"/>
                        <w:sz w:val="24"/>
                        <w:szCs w:val="24"/>
                      </w:rPr>
                    </m:ctrlPr>
                  </m:fPr>
                  <m:num>
                    <m:r>
                      <w:rPr>
                        <w:rFonts w:ascii="Cambria Math" w:hAnsi="Cambria Math" w:cs="Times New Roman"/>
                        <w:color w:val="auto"/>
                        <w:sz w:val="24"/>
                        <w:szCs w:val="24"/>
                      </w:rPr>
                      <m:t>∂</m:t>
                    </m:r>
                  </m:num>
                  <m:den>
                    <m:r>
                      <w:rPr>
                        <w:rFonts w:ascii="Cambria Math" w:hAnsi="Cambria Math" w:cs="Times New Roman"/>
                        <w:color w:val="auto"/>
                        <w:sz w:val="24"/>
                        <w:szCs w:val="24"/>
                      </w:rPr>
                      <m:t>∂</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θ</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ln</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L</m:t>
                    </m:r>
                  </m:e>
                  <m:sub>
                    <m:r>
                      <w:rPr>
                        <w:rFonts w:ascii="Cambria Math" w:hAnsi="Cambria Math" w:cs="Times New Roman"/>
                        <w:color w:val="auto"/>
                        <w:sz w:val="24"/>
                        <w:szCs w:val="24"/>
                      </w:rPr>
                      <m:t>i</m:t>
                    </m:r>
                  </m:sub>
                </m:sSub>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r>
                  <w:rPr>
                    <w:rFonts w:ascii="Cambria Math" w:hAnsi="Cambria Math" w:cs="Times New Roman"/>
                    <w:color w:val="auto"/>
                    <w:sz w:val="24"/>
                    <w:szCs w:val="24"/>
                  </w:rPr>
                  <m:t>)</m:t>
                </m:r>
              </m:oMath>
            </m:oMathPara>
          </w:p>
        </w:tc>
        <w:tc>
          <w:tcPr>
            <w:tcW w:w="419" w:type="pct"/>
            <w:vAlign w:val="center"/>
          </w:tcPr>
          <w:p w14:paraId="44A93DB2" w14:textId="4C51AD56" w:rsidR="00B13FE7" w:rsidRPr="00E44E80" w:rsidRDefault="00B13FE7" w:rsidP="00ED0A30">
            <w:pPr>
              <w:pStyle w:val="Bibliography"/>
              <w:spacing w:line="240" w:lineRule="auto"/>
              <w:rPr>
                <w:rFonts w:ascii="Cambria Math" w:hAnsi="Cambria Math" w:cs="Times New Roman"/>
                <w:i/>
                <w:iCs/>
              </w:rPr>
            </w:pPr>
            <w:r w:rsidRPr="00E44E80">
              <w:rPr>
                <w:rFonts w:ascii="Cambria Math" w:hAnsi="Cambria Math"/>
              </w:rPr>
              <w:t>(</w:t>
            </w:r>
            <w:r w:rsidR="001D3391" w:rsidRPr="00E44E80">
              <w:rPr>
                <w:rFonts w:ascii="Cambria Math" w:hAnsi="Cambria Math"/>
              </w:rPr>
              <w:t>A</w:t>
            </w:r>
            <w:r w:rsidRPr="00E44E80">
              <w:rPr>
                <w:rFonts w:ascii="Cambria Math" w:hAnsi="Cambria Math"/>
              </w:rPr>
              <w:t>1)</w:t>
            </w:r>
          </w:p>
          <w:p w14:paraId="2BB0A16B" w14:textId="77777777" w:rsidR="00B13FE7" w:rsidRPr="00013BC4" w:rsidRDefault="00B13FE7" w:rsidP="00ED0A30">
            <w:pPr>
              <w:pStyle w:val="Caption"/>
              <w:jc w:val="center"/>
              <w:rPr>
                <w:rFonts w:ascii="Cambria Math" w:hAnsi="Cambria Math" w:cs="Times New Roman"/>
                <w:i w:val="0"/>
                <w:iCs w:val="0"/>
                <w:sz w:val="24"/>
                <w:szCs w:val="24"/>
                <w:highlight w:val="yellow"/>
              </w:rPr>
            </w:pPr>
          </w:p>
        </w:tc>
      </w:tr>
    </w:tbl>
    <w:p w14:paraId="0FA9D2B8" w14:textId="77777777" w:rsidR="00B13FE7" w:rsidRDefault="00B13FE7" w:rsidP="00013BC4">
      <w:pPr>
        <w:ind w:firstLine="0"/>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(θ)</m:t>
        </m:r>
      </m:oMath>
      <w:r>
        <w:rPr>
          <w:rFonts w:ascii="Times New Roman" w:hAnsi="Times New Roman" w:cs="Times New Roman"/>
        </w:rPr>
        <w:t xml:space="preserve"> is the likelihood function for the item defined as</w:t>
      </w:r>
    </w:p>
    <w:p w14:paraId="0FA9EA4C" w14:textId="77777777" w:rsidR="001956DC" w:rsidRDefault="001956DC" w:rsidP="00013BC4">
      <w:pPr>
        <w:ind w:firstLine="0"/>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7930"/>
        <w:gridCol w:w="784"/>
      </w:tblGrid>
      <w:tr w:rsidR="00B13FE7" w14:paraId="1574EA46" w14:textId="77777777" w:rsidTr="00AD779A">
        <w:tc>
          <w:tcPr>
            <w:tcW w:w="345" w:type="pct"/>
          </w:tcPr>
          <w:p w14:paraId="01058B01" w14:textId="77777777" w:rsidR="00B13FE7" w:rsidRDefault="00B13FE7" w:rsidP="00ED0A30">
            <w:pPr>
              <w:rPr>
                <w:rFonts w:ascii="Times New Roman" w:hAnsi="Times New Roman"/>
              </w:rPr>
            </w:pPr>
          </w:p>
        </w:tc>
        <w:tc>
          <w:tcPr>
            <w:tcW w:w="4236" w:type="pct"/>
          </w:tcPr>
          <w:p w14:paraId="4CB254A5" w14:textId="77777777" w:rsidR="00B13FE7" w:rsidRPr="00E25568" w:rsidRDefault="00000000" w:rsidP="00ED0A30">
            <w:pPr>
              <w:pStyle w:val="Caption"/>
              <w:jc w:val="center"/>
              <w:rPr>
                <w:rFonts w:ascii="Cambria Math" w:hAnsi="Cambria Math" w:cs="Times New Roman"/>
                <w:i w:val="0"/>
                <w:iCs w:val="0"/>
                <w:sz w:val="24"/>
                <w:szCs w:val="24"/>
              </w:rPr>
            </w:pPr>
            <m:oMathPara>
              <m:oMathParaPr>
                <m:jc m:val="center"/>
              </m:oMathParaPr>
              <m:oMath>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L</m:t>
                    </m:r>
                  </m:e>
                  <m:sub>
                    <m:r>
                      <w:rPr>
                        <w:rFonts w:ascii="Cambria Math" w:hAnsi="Cambria Math" w:cs="Times New Roman"/>
                        <w:color w:val="auto"/>
                        <w:sz w:val="24"/>
                        <w:szCs w:val="24"/>
                      </w:rPr>
                      <m:t>i</m:t>
                    </m:r>
                  </m:sub>
                </m:sSub>
                <m:d>
                  <m:dPr>
                    <m:ctrlPr>
                      <w:rPr>
                        <w:rFonts w:ascii="Cambria Math" w:hAnsi="Cambria Math" w:cs="Times New Roman"/>
                        <w:iCs w:val="0"/>
                        <w:color w:val="auto"/>
                        <w:sz w:val="24"/>
                        <w:szCs w:val="24"/>
                      </w:rPr>
                    </m:ctrlPr>
                  </m:dPr>
                  <m:e>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e>
                </m:d>
                <m:r>
                  <w:rPr>
                    <w:rFonts w:ascii="Cambria Math" w:hAnsi="Cambria Math" w:cs="Times New Roman"/>
                    <w:color w:val="auto"/>
                    <w:sz w:val="24"/>
                    <w:szCs w:val="24"/>
                  </w:rPr>
                  <m:t>=</m:t>
                </m:r>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m:t>
                    </m:r>
                  </m:sub>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sup>
                </m:sSubSup>
                <m:r>
                  <w:rPr>
                    <w:rFonts w:ascii="Cambria Math" w:hAnsi="Cambria Math" w:cs="Times New Roman"/>
                    <w:color w:val="auto"/>
                    <w:sz w:val="24"/>
                    <w:szCs w:val="24"/>
                  </w:rPr>
                  <m:t>∙</m:t>
                </m:r>
                <m:sSup>
                  <m:sSupPr>
                    <m:ctrlPr>
                      <w:rPr>
                        <w:rFonts w:ascii="Cambria Math" w:hAnsi="Cambria Math" w:cs="Times New Roman"/>
                        <w:iCs w:val="0"/>
                        <w:color w:val="auto"/>
                        <w:sz w:val="24"/>
                        <w:szCs w:val="24"/>
                      </w:rPr>
                    </m:ctrlPr>
                  </m:sSupPr>
                  <m:e>
                    <m:d>
                      <m:dPr>
                        <m:ctrlPr>
                          <w:rPr>
                            <w:rFonts w:ascii="Cambria Math" w:hAnsi="Cambria Math" w:cs="Times New Roman"/>
                            <w:iCs w:val="0"/>
                            <w:color w:val="auto"/>
                            <w:sz w:val="24"/>
                            <w:szCs w:val="24"/>
                          </w:rPr>
                        </m:ctrlPr>
                      </m:dPr>
                      <m:e>
                        <m:r>
                          <w:rPr>
                            <w:rFonts w:ascii="Cambria Math" w:hAnsi="Cambria Math" w:cs="Times New Roman"/>
                            <w:color w:val="auto"/>
                            <w:sz w:val="24"/>
                            <w:szCs w:val="24"/>
                          </w:rPr>
                          <m:t>1-</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e>
                    </m:d>
                  </m:e>
                  <m:sup>
                    <m:r>
                      <w:rPr>
                        <w:rFonts w:ascii="Cambria Math" w:hAnsi="Cambria Math" w:cs="Times New Roman"/>
                        <w:color w:val="auto"/>
                        <w:sz w:val="24"/>
                        <w:szCs w:val="24"/>
                      </w:rPr>
                      <m:t>1-</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sup>
                </m:sSup>
              </m:oMath>
            </m:oMathPara>
          </w:p>
        </w:tc>
        <w:tc>
          <w:tcPr>
            <w:tcW w:w="419" w:type="pct"/>
            <w:vAlign w:val="center"/>
          </w:tcPr>
          <w:p w14:paraId="70660905" w14:textId="7473A5BD" w:rsidR="00B13FE7" w:rsidRPr="00E25568" w:rsidRDefault="00B13FE7" w:rsidP="00ED0A30">
            <w:pPr>
              <w:pStyle w:val="Bibliography"/>
              <w:spacing w:line="240" w:lineRule="auto"/>
              <w:rPr>
                <w:rFonts w:ascii="Cambria Math" w:hAnsi="Cambria Math" w:cs="Times New Roman"/>
                <w:i/>
                <w:iCs/>
              </w:rPr>
            </w:pPr>
            <w:r>
              <w:rPr>
                <w:rFonts w:ascii="Cambria Math" w:hAnsi="Cambria Math"/>
              </w:rPr>
              <w:t>(</w:t>
            </w:r>
            <w:r w:rsidR="001D3391">
              <w:rPr>
                <w:rFonts w:ascii="Cambria Math" w:hAnsi="Cambria Math"/>
              </w:rPr>
              <w:t>A</w:t>
            </w:r>
            <w:r>
              <w:rPr>
                <w:rFonts w:ascii="Cambria Math" w:hAnsi="Cambria Math"/>
              </w:rPr>
              <w:t>2</w:t>
            </w:r>
            <w:r>
              <w:rPr>
                <w:rFonts w:ascii="Cambria Math" w:hAnsi="Cambria Math" w:cs="Times New Roman"/>
              </w:rPr>
              <w:t>)</w:t>
            </w:r>
          </w:p>
        </w:tc>
      </w:tr>
    </w:tbl>
    <w:p w14:paraId="414C30CF" w14:textId="7EAB8A78" w:rsidR="00B13FE7" w:rsidRDefault="001956DC" w:rsidP="00013BC4">
      <w:pPr>
        <w:ind w:firstLine="0"/>
        <w:rPr>
          <w:rFonts w:ascii="Times New Roman" w:hAnsi="Times New Roman" w:cs="Times New Roman"/>
        </w:rPr>
      </w:pPr>
      <w:r>
        <w:rPr>
          <w:rFonts w:ascii="Times New Roman" w:hAnsi="Times New Roman" w:cs="Times New Roman"/>
        </w:rPr>
        <w:t>a</w:t>
      </w:r>
      <w:r w:rsidR="00B13FE7">
        <w:rPr>
          <w:rFonts w:ascii="Times New Roman" w:hAnsi="Times New Roman" w:cs="Times New Roman"/>
        </w:rPr>
        <w:t>nd</w:t>
      </w:r>
    </w:p>
    <w:p w14:paraId="5AF7CC11" w14:textId="77777777" w:rsidR="001956DC" w:rsidRDefault="001956DC" w:rsidP="00013BC4">
      <w:pPr>
        <w:ind w:firstLine="0"/>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6F6DA7C5" w14:textId="77777777" w:rsidTr="00AD779A">
        <w:tc>
          <w:tcPr>
            <w:tcW w:w="345" w:type="pct"/>
          </w:tcPr>
          <w:p w14:paraId="22F94394" w14:textId="77777777" w:rsidR="00B13FE7" w:rsidRDefault="00B13FE7" w:rsidP="00ED0A30">
            <w:pPr>
              <w:rPr>
                <w:rFonts w:ascii="Times New Roman" w:hAnsi="Times New Roman"/>
              </w:rPr>
            </w:pPr>
          </w:p>
        </w:tc>
        <w:tc>
          <w:tcPr>
            <w:tcW w:w="4236" w:type="pct"/>
          </w:tcPr>
          <w:p w14:paraId="4FA23817" w14:textId="77777777" w:rsidR="00B13FE7" w:rsidRPr="00E25568" w:rsidRDefault="00000000" w:rsidP="00ED0A30">
            <w:pPr>
              <w:pStyle w:val="Caption"/>
              <w:jc w:val="center"/>
              <w:rPr>
                <w:rFonts w:ascii="Cambria Math" w:hAnsi="Cambria Math" w:cs="Times New Roman"/>
                <w:i w:val="0"/>
                <w:iCs w:val="0"/>
                <w:sz w:val="24"/>
                <w:szCs w:val="24"/>
              </w:rPr>
            </w:pPr>
            <m:oMathPara>
              <m:oMathParaPr>
                <m:jc m:val="center"/>
              </m:oMathParaPr>
              <m:oMath>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r>
                  <w:rPr>
                    <w:rFonts w:ascii="Cambria Math" w:hAnsi="Cambria Math" w:cs="Times New Roman"/>
                    <w:color w:val="auto"/>
                    <w:sz w:val="24"/>
                    <w:szCs w:val="24"/>
                  </w:rPr>
                  <m:t>+(1-</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r>
                  <w:rPr>
                    <w:rFonts w:ascii="Cambria Math" w:hAnsi="Cambria Math" w:cs="Times New Roman"/>
                    <w:color w:val="auto"/>
                    <w:sz w:val="24"/>
                    <w:szCs w:val="24"/>
                  </w:rPr>
                  <m:t>)</m:t>
                </m:r>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i</m:t>
                            </m:r>
                          </m:sub>
                        </m:sSub>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i</m:t>
                            </m:r>
                          </m:sub>
                        </m:sSub>
                        <m:r>
                          <w:rPr>
                            <w:rFonts w:ascii="Cambria Math" w:hAnsi="Cambria Math" w:cs="Times New Roman"/>
                            <w:color w:val="auto"/>
                            <w:sz w:val="24"/>
                            <w:szCs w:val="24"/>
                          </w:rPr>
                          <m:t xml:space="preserve">) </m:t>
                        </m:r>
                      </m:sup>
                    </m:sSup>
                  </m:num>
                  <m:den>
                    <m:r>
                      <w:rPr>
                        <w:rFonts w:ascii="Cambria Math" w:hAnsi="Cambria Math" w:cs="Times New Roman"/>
                        <w:color w:val="auto"/>
                        <w:sz w:val="24"/>
                        <w:szCs w:val="24"/>
                      </w:rPr>
                      <m:t>1+</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i</m:t>
                            </m:r>
                          </m:sub>
                        </m:sSub>
                        <m:r>
                          <w:rPr>
                            <w:rFonts w:ascii="Cambria Math" w:hAnsi="Cambria Math" w:cs="Times New Roman"/>
                            <w:color w:val="auto"/>
                            <w:sz w:val="24"/>
                            <w:szCs w:val="24"/>
                          </w:rPr>
                          <m:t>(θ-</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i</m:t>
                            </m:r>
                          </m:sub>
                        </m:sSub>
                        <m:r>
                          <w:rPr>
                            <w:rFonts w:ascii="Cambria Math" w:hAnsi="Cambria Math" w:cs="Times New Roman"/>
                            <w:color w:val="auto"/>
                            <w:sz w:val="24"/>
                            <w:szCs w:val="24"/>
                          </w:rPr>
                          <m:t>)</m:t>
                        </m:r>
                      </m:sup>
                    </m:sSup>
                  </m:den>
                </m:f>
              </m:oMath>
            </m:oMathPara>
          </w:p>
        </w:tc>
        <w:tc>
          <w:tcPr>
            <w:tcW w:w="419" w:type="pct"/>
            <w:vAlign w:val="center"/>
          </w:tcPr>
          <w:p w14:paraId="1D4EB475" w14:textId="13AA3A46"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3)</w:t>
            </w:r>
          </w:p>
        </w:tc>
      </w:tr>
    </w:tbl>
    <w:p w14:paraId="5CCA2467" w14:textId="33B21C37" w:rsidR="00B13FE7" w:rsidRDefault="00B13FE7" w:rsidP="00176446">
      <w:pPr>
        <w:ind w:firstLine="0"/>
        <w:rPr>
          <w:rFonts w:ascii="Times New Roman" w:hAnsi="Times New Roman" w:cs="Times New Roman"/>
        </w:rPr>
      </w:pPr>
      <w:r>
        <w:rPr>
          <w:rFonts w:ascii="Times New Roman" w:hAnsi="Times New Roman" w:cs="Times New Roman"/>
        </w:rPr>
        <w:t xml:space="preserve">Insert Equations </w:t>
      </w:r>
      <w:r w:rsidR="002440FB">
        <w:rPr>
          <w:rFonts w:ascii="Times New Roman" w:hAnsi="Times New Roman" w:cs="Times New Roman"/>
        </w:rPr>
        <w:t>A</w:t>
      </w:r>
      <w:r>
        <w:rPr>
          <w:rFonts w:ascii="Times New Roman" w:hAnsi="Times New Roman" w:cs="Times New Roman"/>
        </w:rPr>
        <w:t xml:space="preserve">2 and </w:t>
      </w:r>
      <w:r w:rsidR="002440FB">
        <w:rPr>
          <w:rFonts w:ascii="Times New Roman" w:hAnsi="Times New Roman" w:cs="Times New Roman"/>
        </w:rPr>
        <w:t>A</w:t>
      </w:r>
      <w:r>
        <w:rPr>
          <w:rFonts w:ascii="Times New Roman" w:hAnsi="Times New Roman" w:cs="Times New Roman"/>
        </w:rPr>
        <w:t xml:space="preserve">3 into </w:t>
      </w:r>
      <w:r w:rsidR="001E46A8">
        <w:rPr>
          <w:rFonts w:ascii="Times New Roman" w:hAnsi="Times New Roman" w:cs="Times New Roman"/>
        </w:rPr>
        <w:t>Equation A</w:t>
      </w:r>
      <w:r>
        <w:rPr>
          <w:rFonts w:ascii="Times New Roman" w:hAnsi="Times New Roman" w:cs="Times New Roman"/>
        </w:rPr>
        <w:t xml:space="preserve">1 to obtain the expression for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oMath>
      <w:r>
        <w:rPr>
          <w:rFonts w:ascii="Times New Roman" w:hAnsi="Times New Roman" w:cs="Times New Roman"/>
        </w:rPr>
        <w:t xml:space="preserve"> (Bradlow, 1996):</w:t>
      </w:r>
    </w:p>
    <w:p w14:paraId="63E5827C" w14:textId="77777777" w:rsidR="00FF1E38" w:rsidRPr="00A82693" w:rsidRDefault="00FF1E38" w:rsidP="00176446">
      <w:pPr>
        <w:ind w:firstLine="0"/>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6F13330C" w14:textId="77777777" w:rsidTr="00AD779A">
        <w:tc>
          <w:tcPr>
            <w:tcW w:w="345" w:type="pct"/>
          </w:tcPr>
          <w:p w14:paraId="51E37CBA" w14:textId="77777777" w:rsidR="00B13FE7" w:rsidRDefault="00B13FE7" w:rsidP="00ED0A30">
            <w:pPr>
              <w:rPr>
                <w:rFonts w:ascii="Times New Roman" w:hAnsi="Times New Roman"/>
              </w:rPr>
            </w:pPr>
          </w:p>
        </w:tc>
        <w:tc>
          <w:tcPr>
            <w:tcW w:w="4236" w:type="pct"/>
          </w:tcPr>
          <w:p w14:paraId="1F34C855" w14:textId="77777777" w:rsidR="00B13FE7" w:rsidRPr="00A82693" w:rsidRDefault="00000000" w:rsidP="00ED0A30">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r>
                          <w:rPr>
                            <w:rFonts w:ascii="Cambria Math" w:hAnsi="Cambria Math" w:cs="Times New Roman"/>
                          </w:rPr>
                          <m:t>)</m:t>
                        </m:r>
                      </m:e>
                      <m:sup>
                        <m:r>
                          <w:rPr>
                            <w:rFonts w:ascii="Cambria Math" w:hAnsi="Cambria Math" w:cs="Times New Roman"/>
                          </w:rPr>
                          <m:t>2</m:t>
                        </m:r>
                      </m:sup>
                    </m:sSup>
                  </m:den>
                </m:f>
                <m:r>
                  <w:rPr>
                    <w:rFonts w:ascii="Cambria Math" w:hAnsi="Cambria Math" w:cs="Times New Roman"/>
                  </w:rPr>
                  <m:t>-</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r>
                          <w:rPr>
                            <w:rFonts w:ascii="Cambria Math" w:hAnsi="Cambria Math" w:cs="Times New Roman"/>
                          </w:rPr>
                          <m:t>)</m:t>
                        </m:r>
                      </m:e>
                      <m:sup>
                        <m:r>
                          <w:rPr>
                            <w:rFonts w:ascii="Cambria Math" w:hAnsi="Cambria Math" w:cs="Times New Roman"/>
                          </w:rPr>
                          <m:t>2</m:t>
                        </m:r>
                      </m:sup>
                    </m:sSup>
                  </m:den>
                </m:f>
              </m:oMath>
            </m:oMathPara>
          </w:p>
        </w:tc>
        <w:tc>
          <w:tcPr>
            <w:tcW w:w="419" w:type="pct"/>
            <w:vAlign w:val="center"/>
          </w:tcPr>
          <w:p w14:paraId="46F639C6" w14:textId="33A904D4"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4)</w:t>
            </w:r>
          </w:p>
        </w:tc>
      </w:tr>
    </w:tbl>
    <w:p w14:paraId="7E711A41" w14:textId="77777777" w:rsidR="00FF1E38" w:rsidRDefault="00FF1E38" w:rsidP="00176446">
      <w:pPr>
        <w:ind w:firstLine="0"/>
        <w:rPr>
          <w:rFonts w:ascii="Times New Roman" w:hAnsi="Times New Roman" w:cs="Times New Roman"/>
        </w:rPr>
      </w:pPr>
    </w:p>
    <w:p w14:paraId="4E9A568F" w14:textId="76CBAB21" w:rsidR="00B13FE7" w:rsidRDefault="00B13FE7" w:rsidP="00176446">
      <w:pPr>
        <w:ind w:firstLine="0"/>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(θ-</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m:t>
        </m:r>
      </m:oMath>
      <w:r>
        <w:rPr>
          <w:rFonts w:ascii="Times New Roman" w:hAnsi="Times New Roman" w:cs="Times New Roman"/>
        </w:rPr>
        <w:t>.</w:t>
      </w:r>
    </w:p>
    <w:p w14:paraId="06592323" w14:textId="77777777" w:rsidR="00176446" w:rsidRDefault="00176446" w:rsidP="00176446">
      <w:pPr>
        <w:ind w:firstLine="0"/>
        <w:rPr>
          <w:rFonts w:ascii="Times New Roman" w:hAnsi="Times New Roman" w:cs="Times New Roman"/>
          <w:b/>
          <w:bCs/>
        </w:rPr>
      </w:pPr>
    </w:p>
    <w:p w14:paraId="11F787E4" w14:textId="26EDA82A" w:rsidR="00B13FE7" w:rsidRPr="00115745" w:rsidRDefault="00B13FE7" w:rsidP="00176446">
      <w:pPr>
        <w:ind w:firstLine="0"/>
        <w:rPr>
          <w:rFonts w:ascii="Times New Roman" w:hAnsi="Times New Roman" w:cs="Times New Roman"/>
          <w:b/>
          <w:bCs/>
          <w:color w:val="660033"/>
        </w:rPr>
      </w:pPr>
      <w:r w:rsidRPr="00115745">
        <w:rPr>
          <w:rFonts w:ascii="Times New Roman" w:hAnsi="Times New Roman" w:cs="Times New Roman"/>
          <w:b/>
          <w:bCs/>
          <w:color w:val="660033"/>
        </w:rPr>
        <w:t>Dichotomous Response Items</w:t>
      </w:r>
    </w:p>
    <w:p w14:paraId="7E234630" w14:textId="77777777" w:rsidR="00FF1E38" w:rsidRDefault="00FF1E38" w:rsidP="00ED0A30">
      <w:pPr>
        <w:rPr>
          <w:rFonts w:ascii="Times New Roman" w:hAnsi="Times New Roman" w:cs="Times New Roman"/>
        </w:rPr>
      </w:pPr>
    </w:p>
    <w:p w14:paraId="6024E46F" w14:textId="540926D3" w:rsidR="00B13FE7" w:rsidRDefault="00B13FE7" w:rsidP="00FF1E38">
      <w:pPr>
        <w:jc w:val="both"/>
        <w:rPr>
          <w:rFonts w:ascii="Times New Roman" w:hAnsi="Times New Roman" w:cs="Times New Roman"/>
        </w:rPr>
      </w:pPr>
      <w:r>
        <w:rPr>
          <w:rFonts w:ascii="Times New Roman" w:hAnsi="Times New Roman" w:cs="Times New Roman"/>
        </w:rPr>
        <w:t xml:space="preserve">Note that when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=0</m:t>
        </m:r>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r>
                  <w:rPr>
                    <w:rFonts w:ascii="Cambria Math" w:hAnsi="Cambria Math" w:cs="Times New Roman"/>
                  </w:rPr>
                  <m:t>)</m:t>
                </m:r>
              </m:e>
              <m:sup>
                <m:r>
                  <w:rPr>
                    <w:rFonts w:ascii="Cambria Math" w:hAnsi="Cambria Math" w:cs="Times New Roman"/>
                  </w:rPr>
                  <m:t>2</m:t>
                </m:r>
              </m:sup>
            </m:sSup>
          </m:den>
        </m:f>
      </m:oMath>
      <w:r w:rsidRPr="000133B0">
        <w:rPr>
          <w:rFonts w:ascii="Times New Roman" w:hAnsi="Times New Roman" w:cs="Times New Roman"/>
        </w:rPr>
        <w:t>, m</w:t>
      </w:r>
      <w:r>
        <w:rPr>
          <w:rFonts w:ascii="Times New Roman" w:hAnsi="Times New Roman" w:cs="Times New Roman"/>
        </w:rPr>
        <w:t xml:space="preserve">eaning that it is a constant with regard to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ascii="Times New Roman" w:hAnsi="Times New Roman" w:cs="Times New Roman"/>
        </w:rPr>
        <w:t xml:space="preserve">. Therefore, the observed information of a 2-parameter logistic (2PL) item is always equal to its expected information, which </w:t>
      </w:r>
      <w:r w:rsidRPr="000133B0">
        <w:rPr>
          <w:rFonts w:ascii="Times New Roman" w:hAnsi="Times New Roman" w:cs="Times New Roman"/>
        </w:rPr>
        <w:t xml:space="preserve">is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r>
                  <w:rPr>
                    <w:rFonts w:ascii="Cambria Math" w:hAnsi="Cambria Math" w:cs="Times New Roman"/>
                  </w:rPr>
                  <m:t>)</m:t>
                </m:r>
              </m:e>
              <m:sup>
                <m:r>
                  <w:rPr>
                    <w:rFonts w:ascii="Cambria Math" w:hAnsi="Cambria Math" w:cs="Times New Roman"/>
                  </w:rPr>
                  <m:t>2</m:t>
                </m:r>
              </m:sup>
            </m:sSup>
          </m:den>
        </m:f>
      </m:oMath>
      <w:r w:rsidRPr="000133B0">
        <w:rPr>
          <w:rFonts w:ascii="Times New Roman" w:hAnsi="Times New Roman" w:cs="Times New Roman"/>
        </w:rPr>
        <w:t>.</w:t>
      </w:r>
      <w:r>
        <w:rPr>
          <w:rFonts w:ascii="Times New Roman" w:hAnsi="Times New Roman" w:cs="Times New Roman"/>
        </w:rPr>
        <w:t xml:space="preserve"> This is a well-established conclusion in the literature </w:t>
      </w:r>
      <w:r>
        <w:rPr>
          <w:rFonts w:ascii="Times New Roman" w:hAnsi="Times New Roman" w:cs="Times New Roman"/>
        </w:rPr>
        <w:fldChar w:fldCharType="begin"/>
      </w:r>
      <w:r>
        <w:rPr>
          <w:rFonts w:ascii="Times New Roman" w:hAnsi="Times New Roman" w:cs="Times New Roman"/>
        </w:rPr>
        <w:instrText xml:space="preserve"> ADDIN ZOTERO_ITEM CSL_CITATION {"citationID":"lpgh13o0","properties":{"formattedCitation":"(Bradlow, 1996; Samejima, 1973; Yen et al., 1991)","plainCitation":"(Bradlow, 1996; Samejima, 1973; Yen et al., 1991)","noteIndex":0},"citationItems":[{"id":173,"uris":["http://zotero.org/users/local/EI1iTou7/items/LZ9YGZNF"],"itemData":{"id":173,"type":"article-journal","abstract":"The 3-parameter logistic model is commonly used to describe the relationship among an unobserved latent trait (ability), unobserved item properties, and an observed binary outcome. We show that for certain values of the item properties and latent ability, the observed information about ability contained in the binary response is negative. This result has implications for maximization procedures, such as Newton-Raphson; approximate sampling methods, such as the Metropolis-Hastings algorithm; and Bayesian adaptive testing. All of these typically utilize the observed information. This result is contrasted with the fact that observed negative information does not occur in the limiting case with no guessing (2-parameter logistic model). The probability of negative information is expressed by a simple formula. This research extends the work of Samejima (1973) and Yen, Burket, and Sykes (1991).","container-title":"Journal of Educational and Behavioral Statistics","DOI":"10.3102/10769986021002179","journalAbbreviation":"Journal of Educational and Behavioral Statistics","title":"Negative information and the three-parameter logistic model","author":[{"family":"Bradlow","given":"Eric T."}],"issued":{"date-parts":[["1996"]]}}},{"id":175,"uris":["http://zotero.org/users/local/EI1iTou7/items/YRHJFS58"],"itemData":{"id":175,"type":"article-journal","abstract":"Birnbaum's three-parameter logistic model for the multiple-choice item in the latent trait theory is considered with respect to the item response information function and the unique maximum condition. It is clarified that with models of knowledge or random guessing nature, which include the three-parameter logistic model, the unique maximum condition is not satisfied for the correct answer, and the item response information function is negative for the interval (− </w:instrText>
      </w:r>
      <w:r>
        <w:rPr>
          <w:rFonts w:ascii="Times New Roman" w:hAnsi="Times New Roman" w:cs="Times New Roman" w:hint="eastAsia"/>
        </w:rPr>
        <w:instrText>∞</w:instrText>
      </w:r>
      <w:r>
        <w:rPr>
          <w:rFonts w:ascii="Times New Roman" w:hAnsi="Times New Roman" w:cs="Times New Roman"/>
        </w:rPr>
        <w:instrText>,θ\ng\n). It is suggested that we should useθ\ng\nas a criterion in selecting optimal items for a specified group of examinees, so that we can practically avoid the possibility of non-unique maxima of the likelihood function on the response pattern given by an examinee in the group.","container-title":"Psychometrika","DOI":"10.1007/bf02291115","journalAbbreviation":"Psychometrika","title":"A comment on Birnbaum's three-parameter logistic model in the latent trait theory","author":[{"family":"Samejima","given":"Fumiko"}],"issued":{"date-parts":[["1973"]]}}},{"id":177,"uris":["http://zotero.org/users/local/EI1iTou7/items/BS7F44CV"],"itemData":{"id":177,"type":"article-journal","abstract":"Samejima identified the possibility of multiple solutions to the likelihood equation (multiple maxima in the likelihood function) for estimating an ex</w:instrText>
      </w:r>
      <w:r>
        <w:rPr>
          <w:rFonts w:ascii="Times New Roman" w:hAnsi="Times New Roman" w:cs="Times New Roman" w:hint="eastAsia"/>
        </w:rPr>
        <w:instrText xml:space="preserve">aminee's trait value for the three-parameter logistic model. In the practical applications that Lord studied, he found that multiple solutions did not occur when the number of items was </w:instrText>
      </w:r>
      <w:r>
        <w:rPr>
          <w:rFonts w:ascii="Times New Roman" w:hAnsi="Times New Roman" w:cs="Times New Roman" w:hint="eastAsia"/>
        </w:rPr>
        <w:instrText>≥</w:instrText>
      </w:r>
      <w:r>
        <w:rPr>
          <w:rFonts w:ascii="Times New Roman" w:hAnsi="Times New Roman" w:cs="Times New Roman" w:hint="eastAsia"/>
        </w:rPr>
        <w:instrText>20. In the present paper, fourteen multiple-choice achievement tests</w:instrText>
      </w:r>
      <w:r>
        <w:rPr>
          <w:rFonts w:ascii="Times New Roman" w:hAnsi="Times New Roman" w:cs="Times New Roman"/>
        </w:rPr>
        <w:instrText xml:space="preserve"> with from 20 to 50 items were examined to see if it was possible for them to produce item response vectors with multiple maxima; such vectors were found for all the tests. Examination of response vectors for large groups of real examinees found that from 0 to 3.1% of them had response vectors with multiple maxima. The implications of these results for multiple-choice tests are discussed.","container-title":"Psychometrika","DOI":"10.1007/bf02294584","journalAbbreviation":"Psychometrika","title":"Nonunique solutions to the likelihood equation for the three-parameter logistic model","author":[{"family":"Yen","given":"Wendy M."},{"family":"Burket","given":"George R."},{"family":"Sykes","given":"Robert C."}],"issued":{"date-parts":[["1991"]]}}}],"schema":"https://github.com/citation-style-language/schema/raw/master/csl-citation.json"}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(Bradlow, 1996; Samejima, 1973; Yen et al., 1991)</w:t>
      </w:r>
      <w:r>
        <w:rPr>
          <w:rFonts w:ascii="Times New Roman" w:hAnsi="Times New Roman" w:cs="Times New Roman"/>
        </w:rPr>
        <w:fldChar w:fldCharType="end"/>
      </w:r>
      <w:r>
        <w:rPr>
          <w:rFonts w:ascii="Times New Roman" w:hAnsi="Times New Roman" w:cs="Times New Roman"/>
        </w:rPr>
        <w:t>. An important implication is that the SEM estimation method applied in this research applies to the 3PL only, not the 2PL or one-parameter logistic model. Other estimation methods will be needed for these latter models.</w:t>
      </w:r>
    </w:p>
    <w:p w14:paraId="025C4F6B" w14:textId="0036670C" w:rsidR="00B13FE7" w:rsidRDefault="00B13FE7" w:rsidP="00FF1E38">
      <w:pPr>
        <w:jc w:val="both"/>
        <w:rPr>
          <w:rFonts w:ascii="Times New Roman" w:hAnsi="Times New Roman" w:cs="Times New Roman"/>
        </w:rPr>
      </w:pPr>
      <w:r>
        <w:rPr>
          <w:rFonts w:ascii="Times New Roman" w:hAnsi="Times New Roman" w:cs="Times New Roman"/>
        </w:rPr>
        <w:t xml:space="preserve"> In 3PL when </w:t>
      </w:r>
      <m:oMath>
        <m:r>
          <w:rPr>
            <w:rFonts w:ascii="Cambria Math" w:hAnsi="Cambria Math" w:cs="Times New Roman"/>
          </w:rPr>
          <m:t>c≠0</m:t>
        </m:r>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oMath>
      <w:r>
        <w:rPr>
          <w:rFonts w:ascii="Times New Roman" w:hAnsi="Times New Roman" w:cs="Times New Roman"/>
        </w:rPr>
        <w:t xml:space="preserve"> is a function of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ascii="Times New Roman" w:hAnsi="Times New Roman" w:cs="Times New Roman"/>
        </w:rPr>
        <w:t xml:space="preserve">. Taking the expectation with regard to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ascii="Times New Roman" w:hAnsi="Times New Roman" w:cs="Times New Roman"/>
        </w:rPr>
        <w:t xml:space="preserve"> gives Fisher’s expected information (Bradlow, 1996):</w:t>
      </w:r>
    </w:p>
    <w:p w14:paraId="1A2F5127" w14:textId="77777777" w:rsidR="00FF1E38" w:rsidRPr="00E90DEA" w:rsidRDefault="00FF1E38" w:rsidP="00FF1E38">
      <w:pPr>
        <w:jc w:val="both"/>
        <w:rPr>
          <w:rFonts w:ascii="Times New Roman" w:hAnsi="Times New Roman" w:cs="Times New Roman"/>
          <w:i/>
        </w:rPr>
      </w:pPr>
    </w:p>
    <w:p w14:paraId="2A5F6E39" w14:textId="77777777" w:rsidR="00B13FE7" w:rsidRPr="00A82693" w:rsidRDefault="00000000" w:rsidP="00ED0A30">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e>
                      </m:d>
                    </m:e>
                    <m:sup>
                      <m:r>
                        <w:rPr>
                          <w:rFonts w:ascii="Cambria Math" w:hAnsi="Cambria Math" w:cs="Times New Roman"/>
                        </w:rPr>
                        <m:t>2</m:t>
                      </m:r>
                    </m:sup>
                  </m:sSup>
                </m:den>
              </m:f>
              <m:r>
                <w:rPr>
                  <w:rFonts w:ascii="Cambria Math" w:hAnsi="Cambria Math" w:cs="Times New Roman"/>
                </w:rPr>
                <m:t>-</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e>
                      </m:d>
                    </m:e>
                    <m:sup>
                      <m:r>
                        <w:rPr>
                          <w:rFonts w:ascii="Cambria Math" w:hAnsi="Cambria Math" w:cs="Times New Roman"/>
                        </w:rPr>
                        <m:t>2</m:t>
                      </m:r>
                    </m:sup>
                  </m:sSup>
                </m:den>
              </m:f>
            </m:e>
          </m:d>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68AF6341" w14:textId="77777777" w:rsidTr="00AD779A">
        <w:tc>
          <w:tcPr>
            <w:tcW w:w="345" w:type="pct"/>
          </w:tcPr>
          <w:p w14:paraId="2A145CF3" w14:textId="77777777" w:rsidR="00B13FE7" w:rsidRDefault="00B13FE7" w:rsidP="00ED0A30">
            <w:pPr>
              <w:rPr>
                <w:rFonts w:ascii="Times New Roman" w:hAnsi="Times New Roman"/>
              </w:rPr>
            </w:pPr>
          </w:p>
        </w:tc>
        <w:tc>
          <w:tcPr>
            <w:tcW w:w="4236" w:type="pct"/>
          </w:tcPr>
          <w:p w14:paraId="6A3E9165" w14:textId="77777777" w:rsidR="00B13FE7" w:rsidRPr="00A82693" w:rsidRDefault="00B13FE7" w:rsidP="00ED0A30">
            <w:pPr>
              <w:pStyle w:val="Caption"/>
              <w:jc w:val="center"/>
              <w:rPr>
                <w:rFonts w:ascii="Cambria Math" w:hAnsi="Cambria Math" w:cs="Times New Roman"/>
                <w:i w:val="0"/>
                <w:iCs w:val="0"/>
                <w:sz w:val="24"/>
                <w:szCs w:val="24"/>
              </w:rPr>
            </w:pPr>
            <m:oMathPara>
              <m:oMathParaPr>
                <m:jc m:val="center"/>
              </m:oMathParaPr>
              <m:oMath>
                <m:r>
                  <w:rPr>
                    <w:rFonts w:ascii="Cambria Math" w:hAnsi="Cambria Math" w:cs="Times New Roman"/>
                    <w:sz w:val="24"/>
                    <w:szCs w:val="24"/>
                  </w:rPr>
                  <m:t xml:space="preserve">                     =</m:t>
                </m:r>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i</m:t>
                            </m:r>
                          </m:sub>
                        </m:sSub>
                      </m:sup>
                    </m:sSup>
                  </m:num>
                  <m:den>
                    <m:sSup>
                      <m:sSupPr>
                        <m:ctrlPr>
                          <w:rPr>
                            <w:rFonts w:ascii="Cambria Math" w:hAnsi="Cambria Math" w:cs="Times New Roman"/>
                            <w:iCs w:val="0"/>
                            <w:color w:val="auto"/>
                            <w:sz w:val="24"/>
                            <w:szCs w:val="24"/>
                          </w:rPr>
                        </m:ctrlPr>
                      </m:sSupPr>
                      <m:e>
                        <m:d>
                          <m:dPr>
                            <m:ctrlPr>
                              <w:rPr>
                                <w:rFonts w:ascii="Cambria Math" w:hAnsi="Cambria Math" w:cs="Times New Roman"/>
                                <w:iCs w:val="0"/>
                                <w:color w:val="auto"/>
                                <w:sz w:val="24"/>
                                <w:szCs w:val="24"/>
                              </w:rPr>
                            </m:ctrlPr>
                          </m:dPr>
                          <m:e>
                            <m:r>
                              <w:rPr>
                                <w:rFonts w:ascii="Cambria Math" w:hAnsi="Cambria Math" w:cs="Times New Roman"/>
                                <w:color w:val="auto"/>
                                <w:sz w:val="24"/>
                                <w:szCs w:val="24"/>
                              </w:rPr>
                              <m:t>1+</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i</m:t>
                                    </m:r>
                                  </m:sub>
                                </m:sSub>
                              </m:sup>
                            </m:sSup>
                          </m:e>
                        </m:d>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i</m:t>
                            </m:r>
                          </m:sub>
                        </m:sSub>
                      </m:sup>
                    </m:sSup>
                  </m:num>
                  <m:den>
                    <m:sSup>
                      <m:sSupPr>
                        <m:ctrlPr>
                          <w:rPr>
                            <w:rFonts w:ascii="Cambria Math" w:hAnsi="Cambria Math" w:cs="Times New Roman"/>
                            <w:iCs w:val="0"/>
                            <w:color w:val="auto"/>
                            <w:sz w:val="24"/>
                            <w:szCs w:val="24"/>
                          </w:rPr>
                        </m:ctrlPr>
                      </m:sSupPr>
                      <m:e>
                        <m:d>
                          <m:dPr>
                            <m:ctrlPr>
                              <w:rPr>
                                <w:rFonts w:ascii="Cambria Math" w:hAnsi="Cambria Math" w:cs="Times New Roman"/>
                                <w:iCs w:val="0"/>
                                <w:color w:val="auto"/>
                                <w:sz w:val="24"/>
                                <w:szCs w:val="24"/>
                              </w:rPr>
                            </m:ctrlPr>
                          </m:dPr>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r>
                              <w:rPr>
                                <w:rFonts w:ascii="Cambria Math" w:hAnsi="Cambria Math" w:cs="Times New Roman"/>
                                <w:color w:val="auto"/>
                                <w:sz w:val="24"/>
                                <w:szCs w:val="24"/>
                              </w:rPr>
                              <m:t>+</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i</m:t>
                                    </m:r>
                                  </m:sub>
                                </m:sSub>
                              </m:sup>
                            </m:sSup>
                          </m:e>
                        </m:d>
                      </m:e>
                      <m:sup>
                        <m:r>
                          <w:rPr>
                            <w:rFonts w:ascii="Cambria Math" w:hAnsi="Cambria Math" w:cs="Times New Roman"/>
                            <w:color w:val="auto"/>
                            <w:sz w:val="24"/>
                            <w:szCs w:val="24"/>
                          </w:rPr>
                          <m:t>2</m:t>
                        </m:r>
                      </m:sup>
                    </m:sSup>
                  </m:den>
                </m:f>
              </m:oMath>
            </m:oMathPara>
          </w:p>
        </w:tc>
        <w:tc>
          <w:tcPr>
            <w:tcW w:w="419" w:type="pct"/>
            <w:vAlign w:val="center"/>
          </w:tcPr>
          <w:p w14:paraId="7D5CB597" w14:textId="0A6E67F8"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5)</w:t>
            </w:r>
          </w:p>
        </w:tc>
      </w:tr>
    </w:tbl>
    <w:p w14:paraId="2B7FA921" w14:textId="77777777" w:rsidR="00B13FE7" w:rsidRDefault="00B13FE7" w:rsidP="00176446">
      <w:pPr>
        <w:ind w:firstLine="0"/>
        <w:rPr>
          <w:rFonts w:ascii="Times New Roman" w:hAnsi="Times New Roman" w:cs="Times New Roman"/>
          <w:iCs/>
        </w:rPr>
      </w:pPr>
      <w:r>
        <w:rPr>
          <w:rFonts w:ascii="Times New Roman" w:hAnsi="Times New Roman" w:cs="Times New Roman"/>
          <w:iCs/>
        </w:rPr>
        <w:t>Insert</w:t>
      </w:r>
      <w:r w:rsidRPr="00E90DEA">
        <w:rPr>
          <w:rFonts w:ascii="Times New Roman" w:hAnsi="Times New Roman" w:cs="Times New Roman"/>
          <w:iCs/>
        </w:rPr>
        <w:t xml:space="preserve"> the expression of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E90DEA">
        <w:rPr>
          <w:rFonts w:ascii="Times New Roman" w:hAnsi="Times New Roman" w:cs="Times New Roman"/>
          <w:iCs/>
        </w:rPr>
        <w:t xml:space="preserve"> to derive the expression </w:t>
      </w:r>
      <w:r>
        <w:rPr>
          <w:rFonts w:ascii="Times New Roman" w:hAnsi="Times New Roman" w:cs="Times New Roman"/>
          <w:iCs/>
        </w:rPr>
        <w:t>for</w:t>
      </w:r>
      <w:r w:rsidRPr="00E90DEA">
        <w:rPr>
          <w:rFonts w:ascii="Times New Roman" w:hAnsi="Times New Roman" w:cs="Times New Roman"/>
          <w:iCs/>
        </w:rPr>
        <w:t xml:space="preserve"> </w:t>
      </w:r>
      <m:oMath>
        <m:sSub>
          <m:sSubPr>
            <m:ctrlPr>
              <w:rPr>
                <w:rFonts w:ascii="Cambria Math" w:hAnsi="Cambria Math" w:cs="Times New Roman"/>
                <w:i/>
              </w:rPr>
            </m:ctrlPr>
          </m:sSubPr>
          <m:e>
            <m:r>
              <m:rPr>
                <m:sty m:val="p"/>
              </m:rP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iCs/>
        </w:rPr>
        <w:t>,</w:t>
      </w:r>
    </w:p>
    <w:p w14:paraId="22A7D360" w14:textId="77777777" w:rsidR="00FF1E38" w:rsidRDefault="00FF1E38" w:rsidP="00176446">
      <w:pPr>
        <w:ind w:firstLine="0"/>
        <w:rPr>
          <w:rFonts w:ascii="Times New Roman" w:hAnsi="Times New Roman" w:cs="Times New Roman"/>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15F3C6C4" w14:textId="77777777" w:rsidTr="00AD779A">
        <w:tc>
          <w:tcPr>
            <w:tcW w:w="345" w:type="pct"/>
          </w:tcPr>
          <w:p w14:paraId="5B881BC5" w14:textId="77777777" w:rsidR="00B13FE7" w:rsidRDefault="00B13FE7" w:rsidP="00ED0A30">
            <w:pPr>
              <w:rPr>
                <w:rFonts w:ascii="Times New Roman" w:hAnsi="Times New Roman"/>
              </w:rPr>
            </w:pPr>
          </w:p>
        </w:tc>
        <w:tc>
          <w:tcPr>
            <w:tcW w:w="4236" w:type="pct"/>
          </w:tcPr>
          <w:p w14:paraId="0F9E4B08" w14:textId="77777777" w:rsidR="00B13FE7" w:rsidRPr="00A82693" w:rsidRDefault="00000000" w:rsidP="00ED0A30">
            <w:pPr>
              <w:rPr>
                <w:rFonts w:ascii="Times New Roman" w:hAnsi="Times New Roman" w:cs="Times New Roman"/>
                <w:i/>
              </w:rPr>
            </w:pPr>
            <m:oMathPara>
              <m:oMath>
                <m:sSub>
                  <m:sSubPr>
                    <m:ctrlPr>
                      <w:rPr>
                        <w:rFonts w:ascii="Cambria Math" w:hAnsi="Cambria Math" w:cs="Times New Roman"/>
                        <w:i/>
                      </w:rPr>
                    </m:ctrlPr>
                  </m:sSubPr>
                  <m:e>
                    <m:sSub>
                      <m:sSubPr>
                        <m:ctrlPr>
                          <w:rPr>
                            <w:rFonts w:ascii="Cambria Math" w:hAnsi="Cambria Math" w:cs="Times New Roman"/>
                            <w:i/>
                          </w:rPr>
                        </m:ctrlPr>
                      </m:sSubPr>
                      <m:e>
                        <m:r>
                          <m:rPr>
                            <m:sty m:val="p"/>
                          </m:rP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den>
                        </m:f>
                      </m:e>
                    </m:d>
                  </m:e>
                  <m:sup>
                    <m:r>
                      <w:rPr>
                        <w:rFonts w:ascii="Cambria Math" w:hAnsi="Cambria Math" w:cs="Times New Roman"/>
                      </w:rPr>
                      <m:t>2</m:t>
                    </m:r>
                  </m:sup>
                </m:sSup>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den>
                    </m:f>
                  </m:e>
                </m:d>
              </m:oMath>
            </m:oMathPara>
          </w:p>
        </w:tc>
        <w:tc>
          <w:tcPr>
            <w:tcW w:w="419" w:type="pct"/>
            <w:vAlign w:val="center"/>
          </w:tcPr>
          <w:p w14:paraId="46B12C0D" w14:textId="48973B88"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6)</w:t>
            </w:r>
          </w:p>
        </w:tc>
      </w:tr>
    </w:tbl>
    <w:p w14:paraId="080ADA75" w14:textId="77777777" w:rsidR="00FF1E38" w:rsidRDefault="00FF1E38" w:rsidP="00ED0A30">
      <w:pPr>
        <w:rPr>
          <w:rFonts w:ascii="Times New Roman" w:hAnsi="Times New Roman" w:cs="Times New Roman"/>
          <w:iCs/>
        </w:rPr>
      </w:pPr>
    </w:p>
    <w:p w14:paraId="441D1117" w14:textId="1B64E0A5" w:rsidR="00B13FE7" w:rsidRDefault="00B13FE7" w:rsidP="00ED0A30">
      <w:pPr>
        <w:rPr>
          <w:rFonts w:ascii="Times New Roman" w:hAnsi="Times New Roman" w:cs="Times New Roman"/>
          <w:iCs/>
        </w:rPr>
      </w:pPr>
      <w:r w:rsidRPr="00A82693">
        <w:rPr>
          <w:rFonts w:ascii="Times New Roman" w:hAnsi="Times New Roman" w:cs="Times New Roman"/>
          <w:iCs/>
        </w:rPr>
        <w:t xml:space="preserve">The variance of </w:t>
      </w:r>
      <m:oMath>
        <m:sSub>
          <m:sSubPr>
            <m:ctrlPr>
              <w:rPr>
                <w:rFonts w:ascii="Cambria Math" w:hAnsi="Cambria Math" w:cs="Times New Roman"/>
                <w:iCs/>
              </w:rPr>
            </m:ctrlPr>
          </m:sSubPr>
          <m:e>
            <m:r>
              <m:rPr>
                <m:sty m:val="p"/>
              </m:rPr>
              <w:rPr>
                <w:rFonts w:ascii="Cambria Math" w:hAnsi="Cambria Math" w:cs="Times New Roman"/>
              </w:rPr>
              <m:t>J</m:t>
            </m:r>
          </m:e>
          <m:sub>
            <m:r>
              <m:rPr>
                <m:sty m:val="p"/>
              </m:rPr>
              <w:rPr>
                <w:rFonts w:ascii="Cambria Math" w:hAnsi="Cambria Math" w:cs="Times New Roman"/>
              </w:rPr>
              <m:t>j</m:t>
            </m:r>
          </m:sub>
        </m:sSub>
        <m:d>
          <m:dPr>
            <m:ctrlPr>
              <w:rPr>
                <w:rFonts w:ascii="Cambria Math" w:hAnsi="Cambria Math" w:cs="Times New Roman"/>
                <w:iCs/>
              </w:rPr>
            </m:ctrlPr>
          </m:dPr>
          <m:e>
            <m:r>
              <m:rPr>
                <m:sty m:val="p"/>
              </m:rPr>
              <w:rPr>
                <w:rFonts w:ascii="Cambria Math" w:hAnsi="Cambria Math" w:cs="Times New Roman"/>
              </w:rPr>
              <m:t>θ|</m:t>
            </m:r>
            <m:sSub>
              <m:sSubPr>
                <m:ctrlPr>
                  <w:rPr>
                    <w:rFonts w:ascii="Cambria Math" w:hAnsi="Cambria Math" w:cs="Times New Roman"/>
                    <w:iCs/>
                  </w:rPr>
                </m:ctrlPr>
              </m:sSubPr>
              <m:e>
                <m:r>
                  <m:rPr>
                    <m:sty m:val="p"/>
                  </m:rPr>
                  <w:rPr>
                    <w:rFonts w:ascii="Cambria Math" w:hAnsi="Cambria Math" w:cs="Times New Roman"/>
                  </w:rPr>
                  <m:t>u</m:t>
                </m:r>
              </m:e>
              <m:sub>
                <m:r>
                  <m:rPr>
                    <m:sty m:val="p"/>
                  </m:rPr>
                  <w:rPr>
                    <w:rFonts w:ascii="Cambria Math" w:hAnsi="Cambria Math" w:cs="Times New Roman"/>
                  </w:rPr>
                  <m:t>i</m:t>
                </m:r>
              </m:sub>
            </m:sSub>
          </m:e>
        </m:d>
      </m:oMath>
      <w:r w:rsidRPr="00A82693">
        <w:rPr>
          <w:rFonts w:ascii="Times New Roman" w:hAnsi="Times New Roman" w:cs="Times New Roman"/>
          <w:iCs/>
        </w:rPr>
        <w:t xml:space="preserve"> with regard to </w:t>
      </w:r>
      <m:oMath>
        <m:sSub>
          <m:sSubPr>
            <m:ctrlPr>
              <w:rPr>
                <w:rFonts w:ascii="Cambria Math" w:hAnsi="Cambria Math" w:cs="Times New Roman"/>
                <w:iCs/>
              </w:rPr>
            </m:ctrlPr>
          </m:sSubPr>
          <m:e>
            <m:r>
              <m:rPr>
                <m:sty m:val="p"/>
              </m:rPr>
              <w:rPr>
                <w:rFonts w:ascii="Cambria Math" w:hAnsi="Cambria Math" w:cs="Times New Roman"/>
              </w:rPr>
              <m:t>u</m:t>
            </m:r>
          </m:e>
          <m:sub>
            <m:r>
              <m:rPr>
                <m:sty m:val="p"/>
              </m:rPr>
              <w:rPr>
                <w:rFonts w:ascii="Cambria Math" w:hAnsi="Cambria Math" w:cs="Times New Roman"/>
              </w:rPr>
              <m:t>i</m:t>
            </m:r>
          </m:sub>
        </m:sSub>
      </m:oMath>
      <w:r w:rsidRPr="00A82693">
        <w:rPr>
          <w:rFonts w:ascii="Times New Roman" w:hAnsi="Times New Roman" w:cs="Times New Roman"/>
          <w:iCs/>
        </w:rPr>
        <w:t xml:space="preserve"> can be calculated </w:t>
      </w:r>
      <w:r>
        <w:rPr>
          <w:rFonts w:ascii="Times New Roman" w:hAnsi="Times New Roman" w:cs="Times New Roman"/>
          <w:iCs/>
        </w:rPr>
        <w:t>as</w:t>
      </w:r>
    </w:p>
    <w:p w14:paraId="1492AC59" w14:textId="77777777" w:rsidR="00B90E8E" w:rsidRPr="00A82693" w:rsidRDefault="00B90E8E" w:rsidP="00ED0A30">
      <w:pPr>
        <w:rPr>
          <w:rFonts w:ascii="Times New Roman" w:hAnsi="Times New Roman" w:cs="Times New Roman"/>
          <w:iCs/>
        </w:rPr>
      </w:pPr>
    </w:p>
    <w:p w14:paraId="2A256890" w14:textId="77777777" w:rsidR="00B13FE7" w:rsidRPr="00A82693" w:rsidRDefault="00000000" w:rsidP="00ED0A30">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Var</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e>
          </m:d>
          <m:r>
            <m:rPr>
              <m:aln/>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Var</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e>
                      </m:d>
                    </m:e>
                    <m:sup>
                      <m:r>
                        <w:rPr>
                          <w:rFonts w:ascii="Cambria Math" w:hAnsi="Cambria Math" w:cs="Times New Roman"/>
                        </w:rPr>
                        <m:t>2</m:t>
                      </m:r>
                    </m:sup>
                  </m:sSup>
                </m:den>
              </m:f>
              <m:r>
                <w:rPr>
                  <w:rFonts w:ascii="Cambria Math" w:hAnsi="Cambria Math" w:cs="Times New Roman"/>
                </w:rPr>
                <m:t>-</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e>
                      </m:d>
                    </m:e>
                    <m:sup>
                      <m:r>
                        <w:rPr>
                          <w:rFonts w:ascii="Cambria Math" w:hAnsi="Cambria Math" w:cs="Times New Roman"/>
                        </w:rPr>
                        <m:t>2</m:t>
                      </m:r>
                    </m:sup>
                  </m:sSup>
                </m:den>
              </m:f>
            </m:e>
          </m:d>
          <m:r>
            <m:rPr>
              <m:sty m:val="p"/>
            </m:rPr>
            <w:rPr>
              <w:rFonts w:ascii="Cambria Math" w:hAnsi="Cambria Math" w:cs="Times New Roman"/>
            </w:rPr>
            <w:br/>
          </m:r>
        </m:oMath>
        <m:oMath>
          <m:r>
            <m:rPr>
              <m:aln/>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Var</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num>
                <m:den>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p>
                          </m:sSup>
                        </m:e>
                      </m:d>
                    </m:e>
                    <m:sup>
                      <m:r>
                        <w:rPr>
                          <w:rFonts w:ascii="Cambria Math" w:hAnsi="Cambria Math" w:cs="Times New Roman"/>
                        </w:rPr>
                        <m:t>2</m:t>
                      </m:r>
                    </m:sup>
                  </m:sSup>
                </m:den>
              </m:f>
            </m:e>
          </m:d>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4C777A79" w14:textId="77777777" w:rsidTr="00AD779A">
        <w:tc>
          <w:tcPr>
            <w:tcW w:w="345" w:type="pct"/>
          </w:tcPr>
          <w:p w14:paraId="7829218B" w14:textId="77777777" w:rsidR="00B13FE7" w:rsidRDefault="00B13FE7" w:rsidP="00ED0A30">
            <w:pPr>
              <w:rPr>
                <w:rFonts w:ascii="Times New Roman" w:hAnsi="Times New Roman"/>
              </w:rPr>
            </w:pPr>
          </w:p>
        </w:tc>
        <w:tc>
          <w:tcPr>
            <w:tcW w:w="4236" w:type="pct"/>
          </w:tcPr>
          <w:p w14:paraId="5CF8CB67" w14:textId="77777777" w:rsidR="00B13FE7" w:rsidRPr="00A82693" w:rsidRDefault="00B13FE7" w:rsidP="00ED0A30">
            <w:pPr>
              <w:rPr>
                <w:rFonts w:ascii="Cambria Math" w:hAnsi="Cambria Math" w:cs="Times New Roman"/>
                <w:i/>
                <w:iCs/>
              </w:rPr>
            </w:pPr>
            <m:oMathPara>
              <m:oMathParaPr>
                <m:jc m:val="center"/>
              </m:oMathParaPr>
              <m:oMath>
                <m:r>
                  <m:rPr>
                    <m:sty m:val="p"/>
                  </m:rPr>
                  <w:rPr>
                    <w:rFonts w:ascii="Cambria Math" w:hAnsi="Cambria Math" w:cs="Times New Roman"/>
                  </w:rPr>
                  <m:t xml:space="preserve">                      </m:t>
                </m:r>
                <m:r>
                  <m:rPr>
                    <m:aln/>
                  </m:rP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num>
                          <m:den>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e>
                                </m:d>
                              </m:e>
                              <m:sup>
                                <m:r>
                                  <w:rPr>
                                    <w:rFonts w:ascii="Cambria Math" w:hAnsi="Cambria Math" w:cs="Times New Roman"/>
                                  </w:rPr>
                                  <m:t>2</m:t>
                                </m:r>
                              </m:sup>
                            </m:sSup>
                          </m:den>
                        </m:f>
                      </m:e>
                    </m:d>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oMath>
            </m:oMathPara>
          </w:p>
        </w:tc>
        <w:tc>
          <w:tcPr>
            <w:tcW w:w="419" w:type="pct"/>
            <w:vAlign w:val="center"/>
          </w:tcPr>
          <w:p w14:paraId="4FA01CA3" w14:textId="6CD3B136"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7)</w:t>
            </w:r>
          </w:p>
        </w:tc>
      </w:tr>
    </w:tbl>
    <w:p w14:paraId="17834C33" w14:textId="77777777" w:rsidR="00B90E8E" w:rsidRDefault="00B90E8E" w:rsidP="00FA144A">
      <w:pPr>
        <w:ind w:firstLine="0"/>
        <w:rPr>
          <w:rFonts w:ascii="Times New Roman" w:hAnsi="Times New Roman" w:cs="Times New Roman"/>
          <w:iCs/>
        </w:rPr>
      </w:pPr>
    </w:p>
    <w:p w14:paraId="1EA244F5" w14:textId="59EA95D7" w:rsidR="00B13FE7" w:rsidRDefault="00B13FE7" w:rsidP="00FA144A">
      <w:pPr>
        <w:ind w:firstLine="0"/>
        <w:rPr>
          <w:rFonts w:ascii="Times New Roman" w:hAnsi="Times New Roman" w:cs="Times New Roman"/>
          <w:iCs/>
        </w:rPr>
      </w:pPr>
      <w:r>
        <w:rPr>
          <w:rFonts w:ascii="Times New Roman" w:hAnsi="Times New Roman" w:cs="Times New Roman"/>
          <w:iCs/>
        </w:rPr>
        <w:t>Insert</w:t>
      </w:r>
      <w:r w:rsidRPr="00C73E8B">
        <w:rPr>
          <w:rFonts w:ascii="Times New Roman" w:hAnsi="Times New Roman" w:cs="Times New Roman"/>
          <w:iCs/>
        </w:rPr>
        <w:t xml:space="preserve"> the expression of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ascii="Times New Roman" w:hAnsi="Times New Roman" w:cs="Times New Roman"/>
        </w:rPr>
        <w:t xml:space="preserve"> to derive</w:t>
      </w:r>
      <w:r>
        <w:rPr>
          <w:rFonts w:ascii="Times New Roman" w:hAnsi="Times New Roman" w:cs="Times New Roman"/>
          <w:iCs/>
        </w:rPr>
        <w:t>:</w:t>
      </w:r>
    </w:p>
    <w:p w14:paraId="0FB39C0A" w14:textId="77777777" w:rsidR="00B90E8E" w:rsidRPr="00A82693" w:rsidRDefault="00B90E8E" w:rsidP="00FA144A">
      <w:pPr>
        <w:ind w:firstLine="0"/>
        <w:rPr>
          <w:rFonts w:ascii="Times New Roman" w:hAnsi="Times New Roman" w:cs="Times New Roman"/>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7793"/>
        <w:gridCol w:w="1058"/>
      </w:tblGrid>
      <w:tr w:rsidR="00B13FE7" w14:paraId="217FA0B5" w14:textId="77777777" w:rsidTr="00AD779A">
        <w:tc>
          <w:tcPr>
            <w:tcW w:w="345" w:type="pct"/>
          </w:tcPr>
          <w:p w14:paraId="523C2C0A" w14:textId="77777777" w:rsidR="00B13FE7" w:rsidRDefault="00B13FE7" w:rsidP="00ED0A30">
            <w:pPr>
              <w:rPr>
                <w:rFonts w:ascii="Times New Roman" w:hAnsi="Times New Roman"/>
              </w:rPr>
            </w:pPr>
          </w:p>
        </w:tc>
        <w:tc>
          <w:tcPr>
            <w:tcW w:w="4236" w:type="pct"/>
          </w:tcPr>
          <w:p w14:paraId="69726EF2" w14:textId="77777777" w:rsidR="00B13FE7" w:rsidRPr="003A411C" w:rsidRDefault="00000000" w:rsidP="00ED0A30">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Var</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sSub>
                          <m:sSubPr>
                            <m:ctrlPr>
                              <w:rPr>
                                <w:rFonts w:ascii="Cambria Math" w:hAnsi="Cambria Math"/>
                                <w:i/>
                              </w:rPr>
                            </m:ctrlPr>
                          </m:sSubPr>
                          <m:e>
                            <m:r>
                              <w:rPr>
                                <w:rFonts w:ascii="Cambria Math" w:hAnsi="Cambria Math"/>
                              </w:rPr>
                              <m:t>u</m:t>
                            </m:r>
                          </m:e>
                          <m:sub>
                            <m:r>
                              <w:rPr>
                                <w:rFonts w:ascii="Cambria Math" w:hAnsi="Cambria Math"/>
                              </w:rPr>
                              <m:t>i</m:t>
                            </m:r>
                          </m:sub>
                        </m:sSub>
                      </m:e>
                    </m:d>
                  </m:e>
                </m:d>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2t</m:t>
                            </m:r>
                          </m:e>
                          <m:sub>
                            <m:r>
                              <w:rPr>
                                <w:rFonts w:ascii="Cambria Math" w:hAnsi="Cambria Math" w:cs="Times New Roman"/>
                              </w:rPr>
                              <m:t>j</m:t>
                            </m:r>
                          </m:sub>
                        </m:sSub>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r>
                      <w:rPr>
                        <w:rFonts w:ascii="Cambria Math" w:hAnsi="Cambria Math" w:cs="Times New Roman"/>
                      </w:rPr>
                      <m:t>)(1-c)</m:t>
                    </m:r>
                  </m:num>
                  <m:den>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e>
                        </m:d>
                      </m:e>
                      <m:sup>
                        <m:r>
                          <w:rPr>
                            <w:rFonts w:ascii="Cambria Math" w:hAnsi="Cambria Math" w:cs="Times New Roman"/>
                          </w:rPr>
                          <m:t>4</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up>
                            </m:sSup>
                          </m:e>
                        </m:d>
                      </m:e>
                      <m:sup>
                        <m:r>
                          <w:rPr>
                            <w:rFonts w:ascii="Cambria Math" w:hAnsi="Cambria Math" w:cs="Times New Roman"/>
                          </w:rPr>
                          <m:t>2</m:t>
                        </m:r>
                      </m:sup>
                    </m:sSup>
                  </m:den>
                </m:f>
              </m:oMath>
            </m:oMathPara>
          </w:p>
        </w:tc>
        <w:tc>
          <w:tcPr>
            <w:tcW w:w="419" w:type="pct"/>
            <w:vAlign w:val="center"/>
          </w:tcPr>
          <w:p w14:paraId="661728A8" w14:textId="10425889"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1D3391">
              <w:rPr>
                <w:rFonts w:ascii="Cambria Math" w:hAnsi="Cambria Math" w:cs="Times New Roman"/>
                <w:i w:val="0"/>
                <w:iCs w:val="0"/>
                <w:sz w:val="24"/>
                <w:szCs w:val="24"/>
              </w:rPr>
              <w:t>A</w:t>
            </w:r>
            <w:r>
              <w:rPr>
                <w:rFonts w:ascii="Cambria Math" w:hAnsi="Cambria Math" w:cs="Times New Roman"/>
                <w:i w:val="0"/>
                <w:iCs w:val="0"/>
                <w:sz w:val="24"/>
                <w:szCs w:val="24"/>
              </w:rPr>
              <w:t>8)</w:t>
            </w:r>
          </w:p>
        </w:tc>
      </w:tr>
    </w:tbl>
    <w:p w14:paraId="5CEBC79E" w14:textId="77777777" w:rsidR="00B90E8E" w:rsidRDefault="00B90E8E" w:rsidP="00FA144A">
      <w:pPr>
        <w:ind w:firstLine="0"/>
        <w:rPr>
          <w:rFonts w:ascii="Times New Roman" w:hAnsi="Times New Roman" w:cs="Times New Roman"/>
          <w:b/>
          <w:bCs/>
        </w:rPr>
      </w:pPr>
    </w:p>
    <w:p w14:paraId="3844F3E8" w14:textId="7875DEA8" w:rsidR="00B13FE7" w:rsidRPr="00115745" w:rsidRDefault="00B13FE7" w:rsidP="00FA144A">
      <w:pPr>
        <w:ind w:firstLine="0"/>
        <w:rPr>
          <w:rFonts w:ascii="Times New Roman" w:hAnsi="Times New Roman" w:cs="Times New Roman"/>
          <w:b/>
          <w:bCs/>
          <w:color w:val="660033"/>
        </w:rPr>
      </w:pPr>
      <w:r w:rsidRPr="00115745">
        <w:rPr>
          <w:rFonts w:ascii="Times New Roman" w:hAnsi="Times New Roman" w:cs="Times New Roman"/>
          <w:b/>
          <w:bCs/>
          <w:color w:val="660033"/>
        </w:rPr>
        <w:t>Polytomous Response Items</w:t>
      </w:r>
    </w:p>
    <w:p w14:paraId="3ED73820" w14:textId="77777777" w:rsidR="0038003E" w:rsidRPr="006B38F2" w:rsidRDefault="0038003E" w:rsidP="00FA144A">
      <w:pPr>
        <w:ind w:firstLine="0"/>
        <w:rPr>
          <w:rFonts w:ascii="Times New Roman" w:hAnsi="Times New Roman" w:cs="Times New Roman"/>
          <w:b/>
          <w:bCs/>
        </w:rPr>
      </w:pPr>
    </w:p>
    <w:p w14:paraId="484DCEF1" w14:textId="3FA74A26" w:rsidR="00B13FE7" w:rsidRDefault="00B13FE7" w:rsidP="00B90E8E">
      <w:pPr>
        <w:jc w:val="both"/>
        <w:rPr>
          <w:rFonts w:ascii="Times New Roman" w:hAnsi="Times New Roman" w:cs="Times New Roman"/>
        </w:rPr>
      </w:pPr>
      <w:r>
        <w:rPr>
          <w:rFonts w:ascii="Times New Roman" w:hAnsi="Times New Roman" w:cs="Times New Roman"/>
        </w:rPr>
        <w:t xml:space="preserve">There are two broad classes of polytomous IRT models: difference models and divide-by-total models </w:t>
      </w:r>
      <w:r>
        <w:rPr>
          <w:rFonts w:ascii="Times New Roman" w:hAnsi="Times New Roman" w:cs="Times New Roman"/>
        </w:rPr>
        <w:fldChar w:fldCharType="begin"/>
      </w:r>
      <w:r>
        <w:rPr>
          <w:rFonts w:ascii="Times New Roman" w:hAnsi="Times New Roman" w:cs="Times New Roman"/>
        </w:rPr>
        <w:instrText xml:space="preserve"> ADDIN ZOTERO_ITEM CSL_CITATION {"citationID":"YyHJcCzG","properties":{"formattedCitation":"(Magis, 2015)","plainCitation":"(Magis, 2015)","noteIndex":0},"citationItems":[{"id":183,"uris":["http://zotero.org/users/local/EI1iTou7/items/UASJQ8EW"],"itemData":{"id":183,"type":"article-journal","abstract":"The purpose of this note is to study the equivalence of observed and expected (Fisher) information functions with polytomous item response theory (IRT) models. It is established that observed and expected information functions are equivalent for the class of divide-by-total models (including partial credit, generalized partial credit, rating scale, and nominal response models) but not for the class of difference models (including the graded response and modified graded response models). Yet, observed information function remains positive in both classes. Straightforward connections with dichotomous IRT models and further implications are outlined.","container-title":"Journal of Educational and Behavioral Statistics","DOI":"10.3102/1076998614558122","journalAbbreviation":"Journal of Educational and Behavioral Statistics","title":"A note on the equivalence between observed and expected information functions with polytomous IRT models","author":[{"family":"Magis","given":"David"}],"issued":{"date-parts":[["2015"]]}}}],"schema":"https://github.com/citation-style-language/schema/raw/master/csl-citation.json"}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(Magis, 2015)</w:t>
      </w:r>
      <w:r>
        <w:rPr>
          <w:rFonts w:ascii="Times New Roman" w:hAnsi="Times New Roman" w:cs="Times New Roman"/>
        </w:rPr>
        <w:fldChar w:fldCharType="end"/>
      </w:r>
      <w:r>
        <w:rPr>
          <w:rFonts w:ascii="Times New Roman" w:hAnsi="Times New Roman" w:cs="Times New Roman"/>
        </w:rPr>
        <w:t xml:space="preserve">. Difference models </w:t>
      </w:r>
      <w:r w:rsidRPr="002F7386">
        <w:rPr>
          <w:rFonts w:ascii="Times New Roman" w:hAnsi="Times New Roman" w:cs="Times New Roman"/>
        </w:rPr>
        <w:t>encompass the graded response model (GRM;</w:t>
      </w:r>
      <w:r>
        <w:rPr>
          <w:rFonts w:ascii="Times New Roman" w:hAnsi="Times New Roman" w:cs="Times New Roman"/>
        </w:rPr>
        <w:fldChar w:fldCharType="begin"/>
      </w:r>
      <w:r>
        <w:rPr>
          <w:rFonts w:ascii="Times New Roman" w:hAnsi="Times New Roman" w:cs="Times New Roman"/>
        </w:rPr>
        <w:instrText xml:space="preserve"> ADDIN ZOTERO_ITEM CSL_CITATION {"citationID":"VQ5APxrF","properties":{"formattedCitation":"(Fumiko Samejima &amp; Fumiko Samejima, 1968)","plainCitation":"(Fumiko Samejima &amp; Fumiko Samejima, 1968)","dontUpdate":true,"noteIndex":0},"citationItems":[{"id":167,"uris":["http://zotero.org/users/local/EI1iTou7/items/CP5U6J5C"],"itemData":{"id":167,"type":"article-journal","abstract":"Estimation of latent ability using the entire response pattern of free-response items is discussed, first in the general case and then in the case where the items are scored in a graded way, especially when the thinking process required for solving each item is assumed to be homogeneous.\n\nThe maximum likelihood estimator, the Bayes modal estimator, and the Bayes estimator obtained by using the mean-square error multiplied by the density function of the latent variate as the loss function are taken as our estimators. Sufficient conditions for the existence of a unique maximum likelihood estimator and a unique Bayes modal estimator are formulated with respect to an individual item rather than with respect to a whole set of items, which are useful especially in the situation where we are free to choose optimal items for a particular examinee out of the item library in which a sufficient number of items are stored with reliable quality controls.\n\nAdvantages of the present methods are investigated by comparing them with those which make use of conventional dichotomous items or test scores, theoretically as well as empirically, in terms of the amounts of information, the standard errors of estimators, and the mean-square errors of estimators. The utility of the Bayes modal estimator as a computational compromise for the Bayes estimator is also discussed and observed. The relationship between the formula for the item characteristic function and the philosophy of scoring is observed with respect to dichotomous items.","container-title":"Psychometrika","DOI":"10.1002/j.2333-8504.1968.tb00153.x","journalAbbreviation":"Psychometrika","title":"Estimation of latent ability using a response pattern of graded scores","author":[{"literal":"Fumiko Samejima"},{"literal":"Fumiko Samejima"}],"issued":{"date-parts":[["1968"]]}}}],"schema":"https://github.com/citation-style-language/schema/raw/master/csl-citation.json"}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 xml:space="preserve"> Samejima, 1968)</w:t>
      </w:r>
      <w:r>
        <w:rPr>
          <w:rFonts w:ascii="Times New Roman" w:hAnsi="Times New Roman" w:cs="Times New Roman"/>
        </w:rPr>
        <w:fldChar w:fldCharType="end"/>
      </w:r>
      <w:r w:rsidRPr="002F7386">
        <w:rPr>
          <w:rFonts w:ascii="Times New Roman" w:hAnsi="Times New Roman" w:cs="Times New Roman"/>
        </w:rPr>
        <w:t xml:space="preserve"> and the modified graded response model (Muraki, 1990).</w:t>
      </w:r>
      <w:r>
        <w:rPr>
          <w:rFonts w:ascii="Times New Roman" w:hAnsi="Times New Roman" w:cs="Times New Roman"/>
        </w:rPr>
        <w:t xml:space="preserve"> Divide-by-total models </w:t>
      </w:r>
      <w:r w:rsidRPr="002F7386">
        <w:rPr>
          <w:rFonts w:ascii="Times New Roman" w:hAnsi="Times New Roman" w:cs="Times New Roman"/>
        </w:rPr>
        <w:t>encompasses the partial credit model (PCM;</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{"citationID":"rMi0AfwF","properties":{"formattedCitation":"(Masters, 1982)","plainCitation":"(Masters, 1982)","dontUpdate":true,"noteIndex":0},"citationItems":[{"id":185,"uris":["http://zotero.org/users/local/EI1iTou7/items/4UZAXQG2"],"itemData":{"id":185,"type":"article-journal","abstract":"A unidimensional latent trait model for responses scored in two or more ordered categories is developed. This “Partial Credit” model is a member of the family of latent trait models which share the property of parameter separability and so permit “specifically objective” comparisons of persons and items. The model can be viewed as an extension of Andrich's Rating Scale model to situations in which ordered response alternatives are free to vary in number and structure from item to item. The difference between the parameters in this model and the “category boundaries” in Samejima's Graded Response model is demonstrated. An unconditional maximum likelihood procedure for estimating the model parameters is developed.","container-title":"Psychometrika","DOI":"10.1007/bf02296272","journalAbbreviation":"Psychometrika","title":"A Rasch model for partial credit scoring","author":[{"family":"Masters","given":"Geoff N."}],"issued":{"date-parts":[["1982"]]}}}],"schema":"https://github.com/citation-style-language/schema/raw/master/csl-citation.json"}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Masters, 1982)</w:t>
      </w:r>
      <w:r>
        <w:rPr>
          <w:rFonts w:ascii="Times New Roman" w:hAnsi="Times New Roman" w:cs="Times New Roman"/>
        </w:rPr>
        <w:fldChar w:fldCharType="end"/>
      </w:r>
      <w:r w:rsidRPr="002F7386">
        <w:rPr>
          <w:rFonts w:ascii="Times New Roman" w:hAnsi="Times New Roman" w:cs="Times New Roman"/>
        </w:rPr>
        <w:t xml:space="preserve">, the generalized PCM </w:t>
      </w:r>
      <w:r>
        <w:rPr>
          <w:rFonts w:ascii="Times New Roman" w:hAnsi="Times New Roman" w:cs="Times New Roman"/>
        </w:rPr>
        <w:fldChar w:fldCharType="begin"/>
      </w:r>
      <w:r>
        <w:rPr>
          <w:rFonts w:ascii="Times New Roman" w:hAnsi="Times New Roman" w:cs="Times New Roman"/>
        </w:rPr>
        <w:instrText xml:space="preserve"> ADDIN ZOTERO_ITEM CSL_CITATION {"citationID":"pxP3qxK6","properties":{"formattedCitation":"(Muraki, 1990)","plainCitation":"(Muraki, 1990)","noteIndex":0},"citationItems":[{"id":187,"uris":["http://zotero.org/users/local/EI1iTou7/items/2SF8VDED"],"itemData":{"id":187,"type":"article-journal","abstract":"This study examined the application of the MML-EM algorithm to the parameter estimation problems of the normal ogive and logistic polytomous response models for Likert-type items. A rating-scale mo...","container-title":"Applied Psychological Measurement","DOI":"10.1177/014662169001400106","journalAbbreviation":"Applied Psychological Measurement","title":"Fitting a Polytomous Item Response Model to Likert-Type Data","author":[{"family":"Muraki","given":"Eiji"}],"issued":{"date-parts":[["1990"]]}}}],"schema":"https://github.com/citation-style-language/schema/raw/master/csl-citation.json"}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(Muraki, 1990)</w:t>
      </w:r>
      <w:r>
        <w:rPr>
          <w:rFonts w:ascii="Times New Roman" w:hAnsi="Times New Roman" w:cs="Times New Roman"/>
        </w:rPr>
        <w:fldChar w:fldCharType="end"/>
      </w:r>
      <w:r>
        <w:rPr>
          <w:rFonts w:ascii="Times New Roman" w:hAnsi="Times New Roman" w:cs="Times New Roman"/>
        </w:rPr>
        <w:t xml:space="preserve">, </w:t>
      </w:r>
      <w:r w:rsidRPr="002F7386">
        <w:rPr>
          <w:rFonts w:ascii="Times New Roman" w:hAnsi="Times New Roman" w:cs="Times New Roman"/>
        </w:rPr>
        <w:t xml:space="preserve">the rating scale model </w:t>
      </w:r>
      <w:r>
        <w:rPr>
          <w:rFonts w:ascii="Times New Roman" w:hAnsi="Times New Roman" w:cs="Times New Roman"/>
        </w:rPr>
        <w:fldChar w:fldCharType="begin"/>
      </w:r>
      <w:r>
        <w:rPr>
          <w:rFonts w:ascii="Times New Roman" w:hAnsi="Times New Roman" w:cs="Times New Roman"/>
        </w:rPr>
        <w:instrText xml:space="preserve"> ADDIN ZOTERO_ITEM CSL_CITATION {"citationID":"yNLYiRgj","properties":{"formattedCitation":"(Andrich, 1978)","plainCitation":"(Andrich, 1978)","dontUpdate":true,"noteIndex":0},"citationItems":[{"id":171,"uris":["http://zotero.org/users/local/EI1iTou7/items/4ILTYDPR"],"itemData":{"id":171,"type":"article-journal","abstract":"A rating response mechanism for ordered categories, which is related to the traditional threshold formulation but distinctively different from it, is formulated. In addition to the subject and item parameters two other sets of parameters, which can be interpreted in terms of thresholds on a latent continuum and discriminations at the thresholds, are obtained. These parameters are identified with the category coefficients and the scoring function of the Rasch model for polychotomous responses in which the latent trait is assumed uni-dimensional. In the case where the threshold discriminations are equal, the scoring of successive categories by the familiar assignment of successive integers is justified. In the case where distances between thresholds are also equal, a simple pattern of category coefficients is shown to follow.","container-title":"Psychometrika","DOI":"10.1007/bf02293814","journalAbbreviation":"Psychometrika","title":"A rating formulation for ordered response categories","author":[{"family":"Andrich","given":"David"}],"issued":{"date-parts":[["1978"]]}}}],"schema":"https://github.com/citation-style-language/schema/raw/master/csl-citation.json"}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(Andrich, 1978a, 1978b)</w:t>
      </w:r>
      <w:r>
        <w:rPr>
          <w:rFonts w:ascii="Times New Roman" w:hAnsi="Times New Roman" w:cs="Times New Roman"/>
        </w:rPr>
        <w:fldChar w:fldCharType="end"/>
      </w:r>
      <w:r w:rsidRPr="002F7386">
        <w:rPr>
          <w:rFonts w:ascii="Times New Roman" w:hAnsi="Times New Roman" w:cs="Times New Roman"/>
        </w:rPr>
        <w:t xml:space="preserve">, and the nominal response model </w:t>
      </w:r>
      <w:r>
        <w:rPr>
          <w:rFonts w:ascii="Times New Roman" w:hAnsi="Times New Roman" w:cs="Times New Roman"/>
        </w:rPr>
        <w:fldChar w:fldCharType="begin"/>
      </w:r>
      <w:r>
        <w:rPr>
          <w:rFonts w:ascii="Times New Roman" w:hAnsi="Times New Roman" w:cs="Times New Roman"/>
        </w:rPr>
        <w:instrText xml:space="preserve"> ADDIN ZOTERO_ITEM CSL_CITATION {"citationID":"7iGayfYa","properties":{"formattedCitation":"(Bock, 1972)","plainCitation":"(Bock, 1972)","noteIndex":0},"citationItems":[{"id":181,"uris":["http://zotero.org/users/local/EI1iTou7/items/ZLAF95XU"],"itemData":{"id":181,"type":"article-journal","abstract":"A multivariate logistic latent trait model for items scored in two or more nominal categories is proposed. Statistical methods based on the model provide 1) estimation of two item parameters for each response alternative of each multiple choice item and 2) recovery of information from “wrong” responses when estimating latent ability. An application to a large sample of data for twenty vocabulary items shows excellent fit of the model according to a chi-square criterion. Item and test information curves are compared for estimation of ability assuming multiple category and dichotomous scoring of these items. Multiple scoring proves substantially more precise for subjects of less than median ability, and about equally precise for subjects above the median.","container-title":"Psychometrika","DOI":"10.1007/bf02291411","journalAbbreviation":"Psychometrika","title":"Estimating item parameters and latent ability when responses are scored in two or more nominal categories","author":[{"family":"Bock","given":"R. Darrell"}],"issued":{"date-parts":[["1972"]]}}}],"schema":"https://github.com/citation-style-language/schema/raw/master/csl-citation.json"}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(Bock, 1972)</w:t>
      </w:r>
      <w:r>
        <w:rPr>
          <w:rFonts w:ascii="Times New Roman" w:hAnsi="Times New Roman" w:cs="Times New Roman"/>
        </w:rPr>
        <w:fldChar w:fldCharType="end"/>
      </w:r>
      <w:r>
        <w:rPr>
          <w:rFonts w:ascii="Times New Roman" w:hAnsi="Times New Roman" w:cs="Times New Roman"/>
        </w:rPr>
        <w:t xml:space="preserve">, </w:t>
      </w:r>
      <w:r w:rsidRPr="002F7386">
        <w:rPr>
          <w:rFonts w:ascii="Times New Roman" w:hAnsi="Times New Roman" w:cs="Times New Roman"/>
        </w:rPr>
        <w:t>among others.</w:t>
      </w:r>
      <w:r>
        <w:rPr>
          <w:rFonts w:ascii="Times New Roman" w:hAnsi="Times New Roman" w:cs="Times New Roman"/>
        </w:rPr>
        <w:t xml:space="preserve"> Importantly, observed information and Fisher’s expected information are com</w:t>
      </w:r>
      <w:r w:rsidR="00935CF7">
        <w:rPr>
          <w:rFonts w:ascii="Times New Roman" w:hAnsi="Times New Roman" w:cs="Times New Roman"/>
        </w:rPr>
        <w:t>-</w:t>
      </w:r>
      <w:r>
        <w:rPr>
          <w:rFonts w:ascii="Times New Roman" w:hAnsi="Times New Roman" w:cs="Times New Roman"/>
        </w:rPr>
        <w:t xml:space="preserve">pletely equivalent under divide-by-total models, but different under difference models </w:t>
      </w:r>
      <w:r>
        <w:rPr>
          <w:rFonts w:ascii="Times New Roman" w:hAnsi="Times New Roman" w:cs="Times New Roman"/>
        </w:rPr>
        <w:fldChar w:fldCharType="begin"/>
      </w:r>
      <w:r>
        <w:rPr>
          <w:rFonts w:ascii="Times New Roman" w:hAnsi="Times New Roman" w:cs="Times New Roman"/>
        </w:rPr>
        <w:instrText xml:space="preserve"> ADDIN ZOTERO_ITEM CSL_CITATION {"citationID":"pNFTJOMz","properties":{"formattedCitation":"(Magis, 2015)","plainCitation":"(Magis, 2015)","noteIndex":0},"citationItems":[{"id":183,"uris":["http://zotero.org/users/local/EI1iTou7/items/UASJQ8EW"],"itemData":{"id":183,"type":"article-journal","abstract":"The purpose of this note is to study the equivalence of observed and expected (Fisher) information functions with polytomous item response theory (IRT) models. It is established that observed and expected information functions are equivalent for the class of divide-by-total models (including partial credit, generalized partial credit, rating scale, and nominal response models) but not for the class of difference models (including the graded response and modified graded response models). Yet, observed information function remains positive in both classes. Straightforward connections with dichotomous IRT models and further implications are outlined.","container-title":"Journal of Educational and Behavioral Statistics","DOI":"10.3102/1076998614558122","journalAbbreviation":"Journal of Educational and Behavioral Statistics","title":"A note on the equivalence between observed and expected information functions with polytomous IRT models","author":[{"family":"Magis","given":"David"}],"issued":{"date-parts":[["2015"]]}}}],"schema":"https://github.com/citation-style-language/schema/raw/master/csl-citation.json"}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(Magis, 2015)</w:t>
      </w:r>
      <w:r>
        <w:rPr>
          <w:rFonts w:ascii="Times New Roman" w:hAnsi="Times New Roman" w:cs="Times New Roman"/>
        </w:rPr>
        <w:fldChar w:fldCharType="end"/>
      </w:r>
      <w:r>
        <w:rPr>
          <w:rFonts w:ascii="Times New Roman" w:hAnsi="Times New Roman" w:cs="Times New Roman"/>
        </w:rPr>
        <w:t xml:space="preserve">. Therefore, </w:t>
      </w:r>
      <w:r w:rsidR="00CC466C">
        <w:rPr>
          <w:rFonts w:ascii="Times New Roman" w:hAnsi="Times New Roman" w:cs="Times New Roman"/>
        </w:rPr>
        <w:t xml:space="preserve">the </w:t>
      </w:r>
      <w:r>
        <w:rPr>
          <w:rFonts w:ascii="Times New Roman" w:hAnsi="Times New Roman" w:cs="Times New Roman"/>
        </w:rPr>
        <w:t xml:space="preserve">CLT-based estimation method works for the difference models only. </w:t>
      </w:r>
      <w:r w:rsidR="0036472C">
        <w:rPr>
          <w:rFonts w:ascii="Times New Roman" w:hAnsi="Times New Roman" w:cs="Times New Roman"/>
        </w:rPr>
        <w:t xml:space="preserve">The present </w:t>
      </w:r>
      <w:r>
        <w:rPr>
          <w:rFonts w:ascii="Times New Roman" w:hAnsi="Times New Roman" w:cs="Times New Roman"/>
        </w:rPr>
        <w:t>research uses the GRM because it is the most commonly used difference model.</w:t>
      </w:r>
    </w:p>
    <w:p w14:paraId="6C08CE36" w14:textId="4BF9C98F" w:rsidR="00B13FE7" w:rsidRDefault="00B13FE7" w:rsidP="00B90E8E">
      <w:pPr>
        <w:jc w:val="both"/>
        <w:rPr>
          <w:rFonts w:ascii="Times New Roman" w:hAnsi="Times New Roman" w:cs="Times New Roman"/>
        </w:rPr>
      </w:pPr>
      <w:r>
        <w:rPr>
          <w:rFonts w:ascii="Times New Roman" w:hAnsi="Times New Roman" w:cs="Times New Roman"/>
        </w:rPr>
        <w:t xml:space="preserve">Consider a polytomous item </w:t>
      </w:r>
      <m:oMath>
        <m:r>
          <w:rPr>
            <w:rFonts w:ascii="Cambria Math" w:hAnsi="Cambria Math" w:cs="Times New Roman"/>
          </w:rPr>
          <m:t>i</m:t>
        </m:r>
      </m:oMath>
      <w:r>
        <w:rPr>
          <w:rFonts w:ascii="Times New Roman" w:hAnsi="Times New Roman" w:cs="Times New Roman"/>
        </w:rPr>
        <w:t xml:space="preserve">. Let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Cambria Math" w:cs="Times New Roman"/>
          </w:rPr>
          <m:t>+1</m:t>
        </m:r>
      </m:oMath>
      <w:r>
        <w:rPr>
          <w:rFonts w:ascii="Times New Roman" w:hAnsi="Times New Roman" w:cs="Times New Roman"/>
        </w:rPr>
        <w:t xml:space="preserve"> be the number of response categories. Denote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Pr>
          <w:rFonts w:ascii="Times New Roman" w:hAnsi="Times New Roman" w:cs="Times New Roman"/>
        </w:rPr>
        <w:t xml:space="preserve"> as</w:t>
      </w:r>
      <w:r w:rsidRPr="00030A27">
        <w:rPr>
          <w:rFonts w:ascii="Times New Roman" w:hAnsi="Times New Roman" w:cs="Times New Roman"/>
        </w:rPr>
        <w:t xml:space="preserve"> the item score</w:t>
      </w:r>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e>
        </m:d>
      </m:oMath>
      <w:r>
        <w:rPr>
          <w:rFonts w:ascii="Times New Roman" w:hAnsi="Times New Roman" w:cs="Times New Roman"/>
        </w:rPr>
        <w:t xml:space="preserve">. Denote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r>
          <m:rPr>
            <m:sty m:val="p"/>
          </m:rPr>
          <w:rPr>
            <w:rFonts w:ascii="Cambria Math" w:hAnsi="Cambria Math" w:cs="Times New Roman"/>
          </w:rPr>
          <m:t>Pr⁡(</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=k|θ)</m:t>
        </m:r>
      </m:oMath>
      <w:r>
        <w:rPr>
          <w:rFonts w:ascii="Times New Roman" w:hAnsi="Times New Roman" w:cs="Times New Roman"/>
        </w:rPr>
        <w:t xml:space="preserve"> as the probability of score </w:t>
      </w:r>
      <m:oMath>
        <m:r>
          <w:rPr>
            <w:rFonts w:ascii="Cambria Math" w:hAnsi="Cambria Math" w:cs="Times New Roman"/>
          </w:rPr>
          <m:t>k</m:t>
        </m:r>
      </m:oMath>
      <w:r>
        <w:rPr>
          <w:rFonts w:ascii="Times New Roman" w:hAnsi="Times New Roman" w:cs="Times New Roman"/>
        </w:rPr>
        <w:t xml:space="preserve"> </w:t>
      </w:r>
      <m:oMath>
        <m:r>
          <w:rPr>
            <w:rFonts w:ascii="Cambria Math" w:hAnsi="Cambria Math" w:cs="Times New Roman"/>
          </w:rPr>
          <m:t>(k=0,1,…,</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Cambria Math" w:cs="Times New Roman"/>
          </w:rPr>
          <m:t>)</m:t>
        </m:r>
      </m:oMath>
      <w:r>
        <w:rPr>
          <w:rFonts w:ascii="Times New Roman" w:hAnsi="Times New Roman" w:cs="Times New Roman"/>
        </w:rPr>
        <w:t xml:space="preserve"> for an examinee with ability level </w:t>
      </w:r>
      <m:oMath>
        <m:r>
          <w:rPr>
            <w:rFonts w:ascii="Cambria Math" w:hAnsi="Cambria Math" w:cs="Times New Roman"/>
          </w:rPr>
          <m:t>θ</m:t>
        </m:r>
      </m:oMath>
      <w:r>
        <w:rPr>
          <w:rFonts w:ascii="Times New Roman" w:hAnsi="Times New Roman" w:cs="Times New Roman"/>
        </w:rPr>
        <w:t xml:space="preserve">. Under the GRM,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i(k+1)</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oMath>
      <w:r>
        <w:rPr>
          <w:rFonts w:ascii="Times New Roman" w:hAnsi="Times New Roman" w:cs="Times New Roman"/>
        </w:rPr>
        <w:t xml:space="preserve">, where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oMath>
      <w:r>
        <w:rPr>
          <w:rFonts w:ascii="Times New Roman" w:hAnsi="Times New Roman" w:cs="Times New Roman"/>
        </w:rPr>
        <w:t xml:space="preserve"> is the cumulative probability of the examinee scoring </w:t>
      </w:r>
      <m:oMath>
        <m:r>
          <w:rPr>
            <w:rFonts w:ascii="Cambria Math" w:hAnsi="Cambria Math" w:cs="Times New Roman"/>
          </w:rPr>
          <m:t>k</m:t>
        </m:r>
      </m:oMath>
      <w:r>
        <w:rPr>
          <w:rFonts w:ascii="Times New Roman" w:hAnsi="Times New Roman" w:cs="Times New Roman"/>
        </w:rPr>
        <w:t xml:space="preserve"> or a score above,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=Pr</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≥k|</m:t>
            </m:r>
            <m:r>
              <w:rPr>
                <w:rFonts w:ascii="Cambria Math" w:hAnsi="Cambria Math" w:cs="Times New Roman"/>
              </w:rPr>
              <m:t>θ</m:t>
            </m:r>
          </m:e>
        </m:d>
      </m:oMath>
      <w:r>
        <w:rPr>
          <w:rFonts w:ascii="Times New Roman" w:hAnsi="Times New Roman" w:cs="Times New Roman"/>
        </w:rPr>
        <w:t xml:space="preserve">. Note that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oMath>
      <w:r>
        <w:rPr>
          <w:rFonts w:ascii="Times New Roman" w:hAnsi="Times New Roman" w:cs="Times New Roman"/>
        </w:rPr>
        <w:t xml:space="preserve"> can be expressed using the 2PL model in the dichotomous case, i.e.,</w:t>
      </w:r>
    </w:p>
    <w:p w14:paraId="3AD1C473" w14:textId="77777777" w:rsidR="00B90E8E" w:rsidRDefault="00B90E8E" w:rsidP="00B90E8E">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7788"/>
        <w:gridCol w:w="1058"/>
      </w:tblGrid>
      <w:tr w:rsidR="00B13FE7" w14:paraId="53D6E44A" w14:textId="77777777" w:rsidTr="00AD779A">
        <w:tc>
          <w:tcPr>
            <w:tcW w:w="316" w:type="pct"/>
          </w:tcPr>
          <w:p w14:paraId="28DBE594" w14:textId="77777777" w:rsidR="00B13FE7" w:rsidRDefault="00B13FE7" w:rsidP="00ED0A30">
            <w:pPr>
              <w:rPr>
                <w:rFonts w:ascii="Times New Roman" w:hAnsi="Times New Roman"/>
              </w:rPr>
            </w:pPr>
          </w:p>
        </w:tc>
        <w:tc>
          <w:tcPr>
            <w:tcW w:w="4202" w:type="pct"/>
          </w:tcPr>
          <w:p w14:paraId="17033144" w14:textId="77777777" w:rsidR="00B13FE7" w:rsidRPr="00A82693" w:rsidRDefault="00000000" w:rsidP="00ED0A30">
            <w:pPr>
              <w:pStyle w:val="Caption"/>
              <w:jc w:val="center"/>
              <w:rPr>
                <w:rFonts w:ascii="Cambria Math" w:hAnsi="Cambria Math" w:cs="Times New Roman"/>
                <w:i w:val="0"/>
                <w:iCs w:val="0"/>
                <w:sz w:val="24"/>
                <w:szCs w:val="24"/>
              </w:rPr>
            </w:pPr>
            <m:oMathPara>
              <m:oMathParaPr>
                <m:jc m:val="center"/>
              </m:oMathParaPr>
              <m:oMath>
                <m:sSubSup>
                  <m:sSubSupPr>
                    <m:ctrlPr>
                      <w:rPr>
                        <w:rFonts w:ascii="Cambria Math" w:hAnsi="Cambria Math" w:cs="Times New Roman"/>
                        <w:sz w:val="24"/>
                        <w:szCs w:val="24"/>
                      </w:rPr>
                    </m:ctrlPr>
                  </m:sSubSupPr>
                  <m:e>
                    <m:r>
                      <w:rPr>
                        <w:rFonts w:ascii="Cambria Math" w:hAnsi="Cambria Math" w:cs="Times New Roman"/>
                        <w:sz w:val="24"/>
                        <w:szCs w:val="24"/>
                      </w:rPr>
                      <m:t>P</m:t>
                    </m:r>
                  </m:e>
                  <m:sub>
                    <m:r>
                      <w:rPr>
                        <w:rFonts w:ascii="Cambria Math" w:hAnsi="Cambria Math" w:cs="Times New Roman"/>
                        <w:sz w:val="24"/>
                        <w:szCs w:val="24"/>
                      </w:rPr>
                      <m:t>ik</m:t>
                    </m:r>
                  </m:sub>
                  <m:sup>
                    <m:r>
                      <w:rPr>
                        <w:rFonts w:ascii="Cambria Math" w:hAnsi="Cambria Math" w:cs="Times New Roman"/>
                        <w:sz w:val="24"/>
                        <w:szCs w:val="24"/>
                      </w:rPr>
                      <m:t>*</m:t>
                    </m:r>
                  </m:sup>
                </m:sSubSup>
                <m:d>
                  <m:dPr>
                    <m:ctrlPr>
                      <w:rPr>
                        <w:rFonts w:ascii="Cambria Math" w:hAnsi="Cambria Math" w:cs="Times New Roman"/>
                        <w:sz w:val="24"/>
                        <w:szCs w:val="24"/>
                      </w:rPr>
                    </m:ctrlPr>
                  </m:dPr>
                  <m:e>
                    <m:r>
                      <w:rPr>
                        <w:rFonts w:ascii="Cambria Math" w:hAnsi="Cambria Math" w:cs="Times New Roman"/>
                        <w:sz w:val="24"/>
                        <w:szCs w:val="24"/>
                      </w:rPr>
                      <m:t>θ</m:t>
                    </m:r>
                  </m:e>
                </m:d>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(θ-</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ik</m:t>
                            </m:r>
                          </m:sub>
                        </m:sSub>
                        <m:r>
                          <w:rPr>
                            <w:rFonts w:ascii="Cambria Math" w:hAnsi="Cambria Math" w:cs="Times New Roman"/>
                            <w:sz w:val="24"/>
                            <w:szCs w:val="24"/>
                          </w:rPr>
                          <m:t xml:space="preserve">) </m:t>
                        </m:r>
                      </m:sup>
                    </m:sSup>
                  </m:num>
                  <m:den>
                    <m:r>
                      <w:rPr>
                        <w:rFonts w:ascii="Cambria Math" w:hAnsi="Cambria Math" w:cs="Times New Roman"/>
                        <w:sz w:val="24"/>
                        <w:szCs w:val="24"/>
                      </w:rPr>
                      <m:t>1+</m:t>
                    </m:r>
                    <m:sSup>
                      <m:sSupPr>
                        <m:ctrlPr>
                          <w:rPr>
                            <w:rFonts w:ascii="Cambria Math" w:hAnsi="Cambria Math" w:cs="Times New Roman"/>
                            <w:sz w:val="24"/>
                            <w:szCs w:val="24"/>
                          </w:rPr>
                        </m:ctrlPr>
                      </m:sSupPr>
                      <m:e>
                        <m:r>
                          <w:rPr>
                            <w:rFonts w:ascii="Cambria Math" w:hAnsi="Cambria Math" w:cs="Times New Roman"/>
                            <w:sz w:val="24"/>
                            <w:szCs w:val="24"/>
                          </w:rPr>
                          <m:t>e</m:t>
                        </m:r>
                      </m:e>
                      <m:sup>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(θ-</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ik</m:t>
                            </m:r>
                          </m:sub>
                        </m:sSub>
                        <m:r>
                          <w:rPr>
                            <w:rFonts w:ascii="Cambria Math" w:hAnsi="Cambria Math" w:cs="Times New Roman"/>
                            <w:sz w:val="24"/>
                            <w:szCs w:val="24"/>
                          </w:rPr>
                          <m:t>)</m:t>
                        </m:r>
                      </m:sup>
                    </m:sSup>
                  </m:den>
                </m:f>
              </m:oMath>
            </m:oMathPara>
          </w:p>
        </w:tc>
        <w:tc>
          <w:tcPr>
            <w:tcW w:w="482" w:type="pct"/>
            <w:vAlign w:val="center"/>
          </w:tcPr>
          <w:p w14:paraId="7085B0A7" w14:textId="48B64C57"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F8527C">
              <w:rPr>
                <w:rFonts w:ascii="Cambria Math" w:hAnsi="Cambria Math" w:cs="Times New Roman"/>
                <w:i w:val="0"/>
                <w:iCs w:val="0"/>
                <w:sz w:val="24"/>
                <w:szCs w:val="24"/>
              </w:rPr>
              <w:t>A</w:t>
            </w:r>
            <w:r>
              <w:rPr>
                <w:rFonts w:ascii="Cambria Math" w:hAnsi="Cambria Math" w:cs="Times New Roman"/>
                <w:i w:val="0"/>
                <w:iCs w:val="0"/>
                <w:sz w:val="24"/>
                <w:szCs w:val="24"/>
              </w:rPr>
              <w:t>9)</w:t>
            </w:r>
          </w:p>
        </w:tc>
      </w:tr>
    </w:tbl>
    <w:p w14:paraId="7600BAD4" w14:textId="77777777" w:rsidR="00B13FE7" w:rsidRDefault="00B13FE7" w:rsidP="00966FA2">
      <w:pPr>
        <w:ind w:firstLine="0"/>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Pr>
          <w:rFonts w:ascii="Times New Roman" w:hAnsi="Times New Roman" w:cs="Times New Roman"/>
        </w:rPr>
        <w:t xml:space="preserve"> is the discrimination parameter for item,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ik</m:t>
            </m:r>
          </m:sub>
        </m:sSub>
      </m:oMath>
      <w:r>
        <w:rPr>
          <w:rFonts w:ascii="Times New Roman" w:hAnsi="Times New Roman" w:cs="Times New Roman"/>
        </w:rPr>
        <w:t xml:space="preserve"> is the threshold (difficulty) parameter for category </w:t>
      </w:r>
      <m:oMath>
        <m:r>
          <w:rPr>
            <w:rFonts w:ascii="Cambria Math" w:hAnsi="Cambria Math" w:cs="Times New Roman"/>
          </w:rPr>
          <m:t>k</m:t>
        </m:r>
      </m:oMath>
      <w:r>
        <w:rPr>
          <w:rFonts w:ascii="Times New Roman" w:hAnsi="Times New Roman" w:cs="Times New Roman"/>
        </w:rPr>
        <w:t xml:space="preserve">. The observed information of the item can be calculated using the same procedure as the dichotomous case, which gives the following result </w:t>
      </w:r>
      <w:r>
        <w:rPr>
          <w:rFonts w:ascii="Times New Roman" w:hAnsi="Times New Roman" w:cs="Times New Roman"/>
        </w:rPr>
        <w:fldChar w:fldCharType="begin"/>
      </w:r>
      <w:r>
        <w:rPr>
          <w:rFonts w:ascii="Times New Roman" w:hAnsi="Times New Roman" w:cs="Times New Roman"/>
        </w:rPr>
        <w:instrText xml:space="preserve"> ADDIN ZOTERO_ITEM CSL_CITATION {"citationID":"wMq0LiP1","properties":{"formattedCitation":"(Magis, 2015)","plainCitation":"(Magis, 2015)","noteIndex":0},"citationItems":[{"id":183,"uris":["http://zotero.org/users/local/EI1iTou7/items/UASJQ8EW"],"itemData":{"id":183,"type":"article-journal","abstract":"The purpose of this note is to study the equivalence of observed and expected (Fisher) information functions with polytomous item response theory (IRT) models. It is established that observed and expected information functions are equivalent for the class of divide-by-total models (including partial credit, generalized partial credit, rating scale, and nominal response models) but not for the class of difference models (including the graded response and modified graded response models). Yet, observed information function remains positive in both classes. Straightforward connections with dichotomous IRT models and further implications are outlined.","container-title":"Journal of Educational and Behavioral Statistics","DOI":"10.3102/1076998614558122","journalAbbreviation":"Journal of Educational and Behavioral Statistics","title":"A note on the equivalence between observed and expected information functions with polytomous IRT models","author":[{"family":"Magis","given":"David"}],"issued":{"date-parts":[["2015"]]}}}],"schema":"https://github.com/citation-style-language/schema/raw/master/csl-citation.json"}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(Magis, 2015)</w:t>
      </w:r>
      <w:r>
        <w:rPr>
          <w:rFonts w:ascii="Times New Roman" w:hAnsi="Times New Roman" w:cs="Times New Roman"/>
        </w:rPr>
        <w:fldChar w:fldCharType="end"/>
      </w:r>
      <w:r>
        <w:rPr>
          <w:rFonts w:ascii="Times New Roman" w:hAnsi="Times New Roman" w:cs="Times New Roman"/>
        </w:rPr>
        <w:t>:</w:t>
      </w:r>
    </w:p>
    <w:p w14:paraId="5CDD763A" w14:textId="77777777" w:rsidR="00966FA2" w:rsidRDefault="00966FA2" w:rsidP="00966FA2">
      <w:pPr>
        <w:ind w:firstLine="0"/>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7727"/>
        <w:gridCol w:w="1191"/>
      </w:tblGrid>
      <w:tr w:rsidR="00B13FE7" w14:paraId="03591FD0" w14:textId="77777777" w:rsidTr="00AD779A">
        <w:tc>
          <w:tcPr>
            <w:tcW w:w="345" w:type="pct"/>
          </w:tcPr>
          <w:p w14:paraId="150C4FF4" w14:textId="77777777" w:rsidR="00B13FE7" w:rsidRDefault="00B13FE7" w:rsidP="00ED0A30">
            <w:pPr>
              <w:rPr>
                <w:rFonts w:ascii="Times New Roman" w:hAnsi="Times New Roman"/>
              </w:rPr>
            </w:pPr>
          </w:p>
        </w:tc>
        <w:tc>
          <w:tcPr>
            <w:tcW w:w="4236" w:type="pct"/>
          </w:tcPr>
          <w:p w14:paraId="1463FDB7" w14:textId="77777777" w:rsidR="00B13FE7" w:rsidRPr="00A82693" w:rsidRDefault="00000000" w:rsidP="00ED0A30">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r>
                                  <w:rPr>
                                    <w:rFonts w:ascii="Cambria Math" w:hAnsi="Cambria Math" w:cs="Times New Roman"/>
                                  </w:rPr>
                                  <m:t>(θ)</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r>
                              <w:rPr>
                                <w:rFonts w:ascii="Cambria Math" w:hAnsi="Cambria Math" w:cs="Times New Roman"/>
                              </w:rPr>
                              <m:t>(θ)</m:t>
                            </m:r>
                          </m:den>
                        </m:f>
                      </m:e>
                    </m:d>
                  </m:e>
                </m:nary>
              </m:oMath>
            </m:oMathPara>
          </w:p>
        </w:tc>
        <w:tc>
          <w:tcPr>
            <w:tcW w:w="419" w:type="pct"/>
            <w:vAlign w:val="center"/>
          </w:tcPr>
          <w:p w14:paraId="5B090030" w14:textId="149B73D5"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F8527C">
              <w:rPr>
                <w:rFonts w:ascii="Cambria Math" w:hAnsi="Cambria Math" w:cs="Times New Roman"/>
                <w:i w:val="0"/>
                <w:iCs w:val="0"/>
                <w:sz w:val="24"/>
                <w:szCs w:val="24"/>
              </w:rPr>
              <w:t>A</w:t>
            </w:r>
            <w:r>
              <w:rPr>
                <w:rFonts w:ascii="Cambria Math" w:hAnsi="Cambria Math" w:cs="Times New Roman"/>
                <w:i w:val="0"/>
                <w:iCs w:val="0"/>
                <w:sz w:val="24"/>
                <w:szCs w:val="24"/>
              </w:rPr>
              <w:t>10)</w:t>
            </w:r>
          </w:p>
        </w:tc>
      </w:tr>
    </w:tbl>
    <w:p w14:paraId="1C4738BC" w14:textId="77777777" w:rsidR="00966FA2" w:rsidRDefault="00966FA2" w:rsidP="00ED1D9E">
      <w:pPr>
        <w:ind w:firstLine="0"/>
        <w:rPr>
          <w:rFonts w:ascii="Times New Roman" w:hAnsi="Times New Roman" w:cs="Times New Roman"/>
        </w:rPr>
      </w:pPr>
    </w:p>
    <w:p w14:paraId="0D261108" w14:textId="64C5D130" w:rsidR="00B13FE7" w:rsidRDefault="00B13FE7" w:rsidP="00ED1D9E">
      <w:pPr>
        <w:ind w:firstLine="0"/>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oMath>
      <w:r>
        <w:rPr>
          <w:rFonts w:ascii="Times New Roman" w:hAnsi="Times New Roman" w:cs="Times New Roman"/>
        </w:rPr>
        <w:t xml:space="preserve"> is the indicator being equal to 1 if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=k</m:t>
        </m:r>
      </m:oMath>
      <w:r>
        <w:rPr>
          <w:rFonts w:ascii="Times New Roman" w:hAnsi="Times New Roman" w:cs="Times New Roman"/>
        </w:rPr>
        <w:t xml:space="preserve"> and 0 otherwise.</w:t>
      </w:r>
      <w:r w:rsidRPr="00913964">
        <w:rPr>
          <w:rFonts w:ascii="Cambria Math" w:hAnsi="Cambria Math" w:cs="Times New Roman"/>
          <w:i/>
        </w:rPr>
        <w:t xml:space="preser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oMath>
      <w:r>
        <w:rPr>
          <w:rFonts w:ascii="Cambria Math" w:hAnsi="Cambria Math" w:cs="Times New Roman"/>
          <w:i/>
        </w:rPr>
        <w:t xml:space="preserve"> </w:t>
      </w:r>
      <w:r w:rsidRPr="00913964">
        <w:rPr>
          <w:rFonts w:ascii="Times New Roman" w:hAnsi="Times New Roman" w:cs="Times New Roman"/>
          <w:iCs/>
        </w:rPr>
        <w:t>and</w:t>
      </w:r>
      <w:r>
        <w:rPr>
          <w:rFonts w:ascii="Cambria Math" w:hAnsi="Cambria Math" w:cs="Times New Roman"/>
          <w:i/>
        </w:rPr>
        <w:t xml:space="preser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oMath>
      <w:r>
        <w:rPr>
          <w:rFonts w:ascii="Cambria Math" w:hAnsi="Cambria Math" w:cs="Times New Roman"/>
          <w:i/>
        </w:rPr>
        <w:t xml:space="preserve"> </w:t>
      </w:r>
      <w:r w:rsidRPr="00913964">
        <w:rPr>
          <w:rFonts w:ascii="Times New Roman" w:hAnsi="Times New Roman" w:cs="Times New Roman"/>
          <w:iCs/>
        </w:rPr>
        <w:t>are the first and the second derivative</w:t>
      </w:r>
      <w:r w:rsidR="00141A98">
        <w:rPr>
          <w:rFonts w:ascii="Times New Roman" w:hAnsi="Times New Roman" w:cs="Times New Roman"/>
          <w:iCs/>
        </w:rPr>
        <w:t>s</w:t>
      </w:r>
      <w:r w:rsidRPr="00913964">
        <w:rPr>
          <w:rFonts w:ascii="Times New Roman" w:hAnsi="Times New Roman" w:cs="Times New Roman"/>
          <w:iCs/>
        </w:rPr>
        <w:t xml:space="preserve"> of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oMath>
      <w:r w:rsidRPr="00913964">
        <w:rPr>
          <w:rFonts w:ascii="Times New Roman" w:hAnsi="Times New Roman" w:cs="Times New Roman"/>
          <w:iCs/>
        </w:rPr>
        <w:t>, respectively.</w:t>
      </w:r>
      <w:r>
        <w:rPr>
          <w:rFonts w:ascii="Times New Roman" w:hAnsi="Times New Roman" w:cs="Times New Roman"/>
          <w:iCs/>
        </w:rPr>
        <w:t xml:space="preserve"> Take the expectation with respect to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oMath>
      <w:r>
        <w:rPr>
          <w:rFonts w:ascii="Times New Roman" w:hAnsi="Times New Roman" w:cs="Times New Roman"/>
        </w:rPr>
        <w:t xml:space="preserve"> to derive Fisher’s expected information </w:t>
      </w:r>
      <w:r>
        <w:rPr>
          <w:rFonts w:ascii="Times New Roman" w:hAnsi="Times New Roman" w:cs="Times New Roman"/>
        </w:rPr>
        <w:fldChar w:fldCharType="begin"/>
      </w:r>
      <w:r>
        <w:rPr>
          <w:rFonts w:ascii="Times New Roman" w:hAnsi="Times New Roman" w:cs="Times New Roman"/>
        </w:rPr>
        <w:instrText xml:space="preserve"> ADDIN ZOTERO_ITEM CSL_CITATION {"citationID":"KMryTnhK","properties":{"formattedCitation":"(Magis, 2015)","plainCitation":"(Magis, 2015)","noteIndex":0},"citationItems":[{"id":183,"uris":["http://zotero.org/users/local/EI1iTou7/items/UASJQ8EW"],"itemData":{"id":183,"type":"article-journal","abstract":"The purpose of this note is to study the equivalence of observed and expected (Fisher) information functions with polytomous item response theory (IRT) models. It is established that observed and expected information functions are equivalent for the class of divide-by-total models (including partial credit, generalized partial credit, rating scale, and nominal response models) but not for the class of difference models (including the graded response and modified graded response models). Yet, observed information function remains positive in both classes. Straightforward connections with dichotomous IRT models and further implications are outlined.","container-title":"Journal of Educational and Behavioral Statistics","DOI":"10.3102/1076998614558122","journalAbbreviation":"Journal of Educational and Behavioral Statistics","title":"A note on the equivalence between observed and expected information functions with polytomous IRT models","author":[{"family":"Magis","given":"David"}],"issued":{"date-parts":[["2015"]]}}}],"schema":"https://github.com/citation-style-language/schema/raw/master/csl-citation.json"}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(Magis, 2015)</w:t>
      </w:r>
      <w:r>
        <w:rPr>
          <w:rFonts w:ascii="Times New Roman" w:hAnsi="Times New Roman" w:cs="Times New Roman"/>
        </w:rPr>
        <w:fldChar w:fldCharType="end"/>
      </w:r>
      <w:r>
        <w:rPr>
          <w:rFonts w:ascii="Times New Roman" w:hAnsi="Times New Roman" w:cs="Times New Roman"/>
        </w:rPr>
        <w:t>:</w:t>
      </w:r>
    </w:p>
    <w:p w14:paraId="1EE6E47C" w14:textId="77777777" w:rsidR="00966FA2" w:rsidRPr="002B6631" w:rsidRDefault="00966FA2" w:rsidP="00ED1D9E">
      <w:pPr>
        <w:ind w:firstLine="0"/>
        <w:rPr>
          <w:rFonts w:ascii="Times New Roman" w:hAnsi="Times New Roman" w:cs="Times New Roman"/>
        </w:rPr>
      </w:pPr>
    </w:p>
    <w:p w14:paraId="086828AA" w14:textId="77777777" w:rsidR="00B13FE7" w:rsidRPr="00D527CE" w:rsidRDefault="00000000" w:rsidP="00ED0A30">
      <w:pPr>
        <w:rPr>
          <w:rFonts w:ascii="Times New Roman" w:hAnsi="Times New Roman" w:cs="Times New Roman"/>
        </w:rPr>
      </w:pPr>
      <m:oMathPara>
        <m:oMath>
          <m:sSub>
            <m:sSubPr>
              <m:ctrlPr>
                <w:rPr>
                  <w:rFonts w:ascii="Cambria Math" w:hAnsi="Cambria Math" w:cs="Times New Roman"/>
                  <w:i/>
                </w:rPr>
              </m:ctrlPr>
            </m:sSubPr>
            <m:e>
              <m:r>
                <m:rPr>
                  <m:sty m:val="p"/>
                </m:rP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e>
          </m:d>
          <m:r>
            <m:rPr>
              <m:aln/>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sub>
          </m:sSub>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nary>
            </m:e>
          </m:d>
          <m:r>
            <m:rPr>
              <m:sty m:val="p"/>
            </m:rPr>
            <w:rPr>
              <w:rFonts w:ascii="Cambria Math" w:hAnsi="Cambria Math" w:cs="Times New Roman"/>
            </w:rPr>
            <w:br/>
          </m:r>
        </m:oMath>
        <m:oMath>
          <m:r>
            <m:rPr>
              <m:aln/>
            </m:rP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e>
              </m:d>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nary>
          <m:r>
            <m:rPr>
              <m:sty m:val="p"/>
            </m:rPr>
            <w:rPr>
              <w:rFonts w:ascii="Cambria Math" w:hAnsi="Cambria Math" w:cs="Times New Roman"/>
            </w:rPr>
            <w:br/>
          </m:r>
        </m:oMath>
        <m:oMath>
          <m:r>
            <m:rPr>
              <m:aln/>
            </m:rP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nary>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7727"/>
        <w:gridCol w:w="1191"/>
      </w:tblGrid>
      <w:tr w:rsidR="00B13FE7" w14:paraId="04C77C81" w14:textId="77777777" w:rsidTr="00AD779A">
        <w:tc>
          <w:tcPr>
            <w:tcW w:w="345" w:type="pct"/>
          </w:tcPr>
          <w:p w14:paraId="1EECC38C" w14:textId="77777777" w:rsidR="00B13FE7" w:rsidRDefault="00B13FE7" w:rsidP="00ED0A30">
            <w:pPr>
              <w:rPr>
                <w:rFonts w:ascii="Times New Roman" w:hAnsi="Times New Roman"/>
              </w:rPr>
            </w:pPr>
          </w:p>
        </w:tc>
        <w:tc>
          <w:tcPr>
            <w:tcW w:w="4236" w:type="pct"/>
          </w:tcPr>
          <w:p w14:paraId="7C1697C4" w14:textId="181673E1" w:rsidR="00B13FE7" w:rsidRPr="00D527CE" w:rsidRDefault="00B13FE7" w:rsidP="00ED0A30">
            <w:pPr>
              <w:pStyle w:val="Caption"/>
              <w:jc w:val="center"/>
              <w:rPr>
                <w:rFonts w:ascii="Cambria Math" w:hAnsi="Cambria Math" w:cs="Times New Roman"/>
                <w:i w:val="0"/>
                <w:iCs w:val="0"/>
                <w:sz w:val="24"/>
                <w:szCs w:val="24"/>
              </w:rPr>
            </w:pPr>
            <m:oMathPara>
              <m:oMathParaPr>
                <m:jc m:val="center"/>
              </m:oMathParaPr>
              <m:oMath>
                <m:r>
                  <w:rPr>
                    <w:rFonts w:ascii="Cambria Math" w:hAnsi="Cambria Math" w:cs="Times New Roman"/>
                    <w:sz w:val="24"/>
                    <w:szCs w:val="24"/>
                  </w:rPr>
                  <m:t xml:space="preserve">                                          </m:t>
                </m:r>
                <m:r>
                  <m:rPr>
                    <m:aln/>
                  </m:rPr>
                  <w:rPr>
                    <w:rFonts w:ascii="Cambria Math" w:hAnsi="Cambria Math" w:cs="Times New Roman"/>
                    <w:color w:val="auto"/>
                    <w:sz w:val="24"/>
                    <w:szCs w:val="24"/>
                  </w:rPr>
                  <m:t>=</m:t>
                </m:r>
                <m:nary>
                  <m:naryPr>
                    <m:chr m:val="∑"/>
                    <m:limLoc m:val="undOvr"/>
                    <m:ctrlPr>
                      <w:rPr>
                        <w:rFonts w:ascii="Cambria Math" w:hAnsi="Cambria Math" w:cs="Times New Roman"/>
                        <w:iCs w:val="0"/>
                        <w:color w:val="auto"/>
                        <w:sz w:val="24"/>
                        <w:szCs w:val="24"/>
                      </w:rPr>
                    </m:ctrlPr>
                  </m:naryPr>
                  <m:sub>
                    <m:r>
                      <w:rPr>
                        <w:rFonts w:ascii="Cambria Math" w:hAnsi="Cambria Math" w:cs="Times New Roman"/>
                        <w:color w:val="auto"/>
                        <w:sz w:val="24"/>
                        <w:szCs w:val="24"/>
                      </w:rPr>
                      <m:t>k=0</m:t>
                    </m:r>
                  </m:sub>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g</m:t>
                        </m:r>
                      </m:e>
                      <m:sub>
                        <m:r>
                          <w:rPr>
                            <w:rFonts w:ascii="Cambria Math" w:hAnsi="Cambria Math" w:cs="Times New Roman"/>
                            <w:color w:val="auto"/>
                            <w:sz w:val="24"/>
                            <w:szCs w:val="24"/>
                          </w:rPr>
                          <m:t>i</m:t>
                        </m:r>
                      </m:sub>
                    </m:sSub>
                  </m:sup>
                  <m:e>
                    <m:d>
                      <m:dPr>
                        <m:begChr m:val="["/>
                        <m:endChr m:val="]"/>
                        <m:ctrlPr>
                          <w:rPr>
                            <w:rFonts w:ascii="Cambria Math" w:hAnsi="Cambria Math" w:cs="Times New Roman"/>
                            <w:iCs w:val="0"/>
                            <w:color w:val="auto"/>
                            <w:sz w:val="24"/>
                            <w:szCs w:val="24"/>
                          </w:rPr>
                        </m:ctrlPr>
                      </m:dPr>
                      <m:e>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e>
                              <m:sup>
                                <m:r>
                                  <w:rPr>
                                    <w:rFonts w:ascii="Cambria Math" w:hAnsi="Cambria Math" w:cs="Times New Roman"/>
                                    <w:color w:val="auto"/>
                                    <w:sz w:val="24"/>
                                    <w:szCs w:val="24"/>
                                  </w:rPr>
                                  <m:t>2</m:t>
                                </m:r>
                              </m:sup>
                            </m:sSup>
                          </m:num>
                          <m:den>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ik</m:t>
                                </m:r>
                              </m:sub>
                            </m:sSub>
                            <m:r>
                              <w:rPr>
                                <w:rFonts w:ascii="Cambria Math" w:hAnsi="Cambria Math" w:cs="Times New Roman"/>
                                <w:color w:val="auto"/>
                                <w:sz w:val="24"/>
                                <w:szCs w:val="24"/>
                              </w:rPr>
                              <m:t>(θ)</m:t>
                            </m:r>
                          </m:den>
                        </m:f>
                        <m:r>
                          <w:rPr>
                            <w:rFonts w:ascii="Cambria Math" w:hAnsi="Cambria Math" w:cs="Times New Roman"/>
                            <w:color w:val="auto"/>
                            <w:sz w:val="24"/>
                            <w:szCs w:val="24"/>
                          </w:rPr>
                          <m:t>-</m:t>
                        </m:r>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e>
                    </m:d>
                  </m:e>
                </m:nary>
                <m:r>
                  <w:rPr>
                    <w:rFonts w:ascii="Cambria Math" w:hAnsi="Cambria Math" w:cs="Times New Roman"/>
                    <w:color w:val="auto"/>
                    <w:sz w:val="24"/>
                    <w:szCs w:val="24"/>
                  </w:rPr>
                  <m:t>.</m:t>
                </m:r>
              </m:oMath>
            </m:oMathPara>
          </w:p>
        </w:tc>
        <w:tc>
          <w:tcPr>
            <w:tcW w:w="419" w:type="pct"/>
            <w:vAlign w:val="center"/>
          </w:tcPr>
          <w:p w14:paraId="09C9261A" w14:textId="2AB77E22"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7D591D">
              <w:rPr>
                <w:rFonts w:ascii="Cambria Math" w:hAnsi="Cambria Math" w:cs="Times New Roman"/>
                <w:i w:val="0"/>
                <w:iCs w:val="0"/>
                <w:sz w:val="24"/>
                <w:szCs w:val="24"/>
              </w:rPr>
              <w:t>A</w:t>
            </w:r>
            <w:r>
              <w:rPr>
                <w:rFonts w:ascii="Cambria Math" w:hAnsi="Cambria Math" w:cs="Times New Roman"/>
                <w:i w:val="0"/>
                <w:iCs w:val="0"/>
                <w:sz w:val="24"/>
                <w:szCs w:val="24"/>
              </w:rPr>
              <w:t>11)</w:t>
            </w:r>
          </w:p>
        </w:tc>
      </w:tr>
    </w:tbl>
    <w:p w14:paraId="73D0240D" w14:textId="77777777" w:rsidR="00966FA2" w:rsidRDefault="00966FA2" w:rsidP="00ED0A30">
      <w:pPr>
        <w:rPr>
          <w:rFonts w:ascii="Times New Roman" w:hAnsi="Times New Roman" w:cs="Times New Roman"/>
        </w:rPr>
      </w:pPr>
    </w:p>
    <w:p w14:paraId="74001828" w14:textId="686AF343" w:rsidR="00B13FE7" w:rsidRDefault="00B13FE7" w:rsidP="00966FA2">
      <w:pPr>
        <w:jc w:val="both"/>
        <w:rPr>
          <w:rFonts w:ascii="Times New Roman" w:hAnsi="Times New Roman" w:cs="Times New Roman"/>
        </w:rPr>
      </w:pPr>
      <w:r>
        <w:rPr>
          <w:rFonts w:ascii="Times New Roman" w:hAnsi="Times New Roman" w:cs="Times New Roman"/>
        </w:rPr>
        <w:t xml:space="preserve">It is easier to derive the variance of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oMath>
      <w:r>
        <w:rPr>
          <w:rFonts w:ascii="Times New Roman" w:hAnsi="Times New Roman" w:cs="Times New Roman"/>
        </w:rPr>
        <w:t xml:space="preserve"> by applying the formula </w:t>
      </w:r>
      <m:oMath>
        <m:r>
          <w:rPr>
            <w:rFonts w:ascii="Cambria Math" w:hAnsi="Cambria Math" w:cs="Times New Roman"/>
          </w:rPr>
          <m:t>Var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e>
        </m:d>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m:rPr>
            <m:sty m:val="p"/>
          </m:rPr>
          <w:rPr>
            <w:rFonts w:ascii="Cambria Math" w:hAnsi="Cambria Math" w:cs="Times New Roman"/>
          </w:rPr>
          <w:br/>
        </m:r>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rPr>
                </m:ctrlPr>
              </m:dPr>
              <m:e>
                <m:r>
                  <w:rPr>
                    <w:rFonts w:ascii="Cambria Math" w:hAnsi="Cambria Math" w:cs="Times New Roman"/>
                  </w:rPr>
                  <m:t>E</m:t>
                </m:r>
                <m:d>
                  <m:dPr>
                    <m:begChr m:val="["/>
                    <m:endChr m:val="]"/>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ctrlPr>
                      <w:rPr>
                        <w:rFonts w:ascii="Cambria Math" w:hAnsi="Cambria Math" w:cs="Times New Roman"/>
                        <w:i/>
                      </w:rPr>
                    </m:ctrlPr>
                  </m:e>
                </m:d>
                <m:ctrlPr>
                  <w:rPr>
                    <w:rFonts w:ascii="Cambria Math" w:hAnsi="Cambria Math" w:cs="Times New Roman"/>
                    <w:i/>
                  </w:rPr>
                </m:ctrlPr>
              </m:e>
            </m:d>
          </m:e>
          <m:sup>
            <m:r>
              <w:rPr>
                <w:rFonts w:ascii="Cambria Math" w:hAnsi="Cambria Math" w:cs="Times New Roman"/>
              </w:rPr>
              <m:t>2</m:t>
            </m:r>
          </m:sup>
        </m:sSup>
      </m:oMath>
      <w:r>
        <w:rPr>
          <w:rFonts w:ascii="Times New Roman" w:hAnsi="Times New Roman" w:cs="Times New Roman"/>
        </w:rPr>
        <w:t xml:space="preserve">, where </w:t>
      </w: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e>
        </m:d>
      </m:oMath>
      <w:r>
        <w:rPr>
          <w:rFonts w:ascii="Times New Roman" w:hAnsi="Times New Roman" w:cs="Times New Roman"/>
        </w:rPr>
        <w:t xml:space="preserve"> has been derived in the equation above. To derive </w:t>
      </w:r>
      <m:oMath>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oMath>
      <w:r>
        <w:rPr>
          <w:rFonts w:ascii="Times New Roman" w:hAnsi="Times New Roman" w:cs="Times New Roman"/>
        </w:rPr>
        <w:t>:</w:t>
      </w:r>
    </w:p>
    <w:p w14:paraId="19D8A2E3" w14:textId="77777777" w:rsidR="00966FA2" w:rsidRPr="002902C7" w:rsidRDefault="00966FA2" w:rsidP="00ED0A30">
      <w:pPr>
        <w:rPr>
          <w:rFonts w:ascii="Times New Roman" w:hAnsi="Times New Roman" w:cs="Times New Roman"/>
        </w:rPr>
      </w:pPr>
    </w:p>
    <w:p w14:paraId="42ABB8AF" w14:textId="77777777" w:rsidR="00B13FE7" w:rsidRPr="00D527CE" w:rsidRDefault="00000000" w:rsidP="00ED0A30">
      <w:pP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r>
                                    <w:rPr>
                                      <w:rFonts w:ascii="Cambria Math" w:hAnsi="Cambria Math" w:cs="Times New Roman"/>
                                    </w:rPr>
                                    <m:t>(θ)</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r>
                                <w:rPr>
                                  <w:rFonts w:ascii="Cambria Math" w:hAnsi="Cambria Math" w:cs="Times New Roman"/>
                                </w:rPr>
                                <m:t>(θ)</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r>
                                <w:rPr>
                                  <w:rFonts w:ascii="Cambria Math" w:hAnsi="Cambria Math" w:cs="Times New Roman"/>
                                </w:rPr>
                                <m:t>(θ)</m:t>
                              </m:r>
                            </m:den>
                          </m:f>
                        </m:e>
                      </m:d>
                    </m:e>
                  </m:nary>
                </m:e>
              </m:d>
            </m:e>
            <m:sup>
              <m:r>
                <w:rPr>
                  <w:rFonts w:ascii="Cambria Math" w:hAnsi="Cambria Math" w:cs="Times New Roman"/>
                </w:rPr>
                <m:t>2</m:t>
              </m:r>
            </m:sup>
          </m:sSup>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7727"/>
        <w:gridCol w:w="1191"/>
      </w:tblGrid>
      <w:tr w:rsidR="00B13FE7" w14:paraId="0151D424" w14:textId="77777777" w:rsidTr="00AD779A">
        <w:tc>
          <w:tcPr>
            <w:tcW w:w="345" w:type="pct"/>
          </w:tcPr>
          <w:p w14:paraId="50D8D8AE" w14:textId="77777777" w:rsidR="00B13FE7" w:rsidRDefault="00B13FE7" w:rsidP="00ED0A30">
            <w:pPr>
              <w:rPr>
                <w:rFonts w:ascii="Times New Roman" w:hAnsi="Times New Roman"/>
              </w:rPr>
            </w:pPr>
          </w:p>
        </w:tc>
        <w:tc>
          <w:tcPr>
            <w:tcW w:w="4236" w:type="pct"/>
          </w:tcPr>
          <w:p w14:paraId="29FD7383" w14:textId="319E5FD9" w:rsidR="00B13FE7" w:rsidRPr="00E80F37" w:rsidRDefault="003E26CB" w:rsidP="00ED0A30">
            <w:pPr>
              <w:rPr>
                <w:rFonts w:ascii="Times New Roman" w:hAnsi="Times New Roman" w:cs="Times New Roman"/>
              </w:rPr>
            </w:pPr>
            <m:oMathPara>
              <m:oMath>
                <m:r>
                  <w:rPr>
                    <w:rFonts w:ascii="Cambria Math" w:hAnsi="Cambria Math" w:cs="Times New Roman"/>
                  </w:rPr>
                  <m:t xml:space="preserve">                                             =</m:t>
                </m:r>
                <m:sSup>
                  <m:sSupPr>
                    <m:ctrlPr>
                      <w:rPr>
                        <w:rFonts w:ascii="Cambria Math" w:hAnsi="Cambria Math" w:cs="Times New Roman"/>
                        <w:i/>
                      </w:rPr>
                    </m:ctrlPr>
                  </m:sSupPr>
                  <m:e>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ik</m:t>
                            </m:r>
                          </m:sub>
                          <m:sup>
                            <m:r>
                              <w:rPr>
                                <w:rFonts w:ascii="Cambria Math" w:hAnsi="Cambria Math" w:cs="Times New Roman"/>
                              </w:rPr>
                              <m:t>2</m:t>
                            </m:r>
                          </m:sup>
                        </m:sSubSup>
                      </m:e>
                    </m:nary>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sup>
                    <m:r>
                      <w:rPr>
                        <w:rFonts w:ascii="Cambria Math" w:hAnsi="Cambria Math" w:cs="Times New Roman"/>
                      </w:rPr>
                      <m:t>2</m:t>
                    </m:r>
                  </m:sup>
                </m:sSup>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m≠n</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im</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in</m:t>
                        </m:r>
                      </m:sub>
                    </m:sSub>
                  </m:e>
                </m:nary>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m:t>
                                </m:r>
                              </m:sub>
                              <m:sup>
                                <m:r>
                                  <w:rPr>
                                    <w:rFonts w:ascii="Cambria Math" w:hAnsi="Cambria Math" w:cs="Times New Roman"/>
                                  </w:rPr>
                                  <m:t>'</m:t>
                                </m:r>
                              </m:sup>
                            </m:sSubSup>
                            <m:r>
                              <w:rPr>
                                <w:rFonts w:ascii="Cambria Math" w:hAnsi="Cambria Math" w:cs="Times New Roman"/>
                              </w:rPr>
                              <m:t>(θ)</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m:t>
                                </m:r>
                              </m:sub>
                            </m:sSub>
                            <m:r>
                              <w:rPr>
                                <w:rFonts w:ascii="Cambria Math" w:hAnsi="Cambria Math" w:cs="Times New Roman"/>
                              </w:rPr>
                              <m:t>(θ)</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m:t>
                            </m:r>
                          </m:sub>
                          <m:sup>
                            <m:r>
                              <w:rPr>
                                <w:rFonts w:ascii="Cambria Math" w:hAnsi="Cambria Math" w:cs="Times New Roman"/>
                              </w:rPr>
                              <m:t>''</m:t>
                            </m:r>
                          </m:sup>
                        </m:sSubSup>
                        <m:r>
                          <w:rPr>
                            <w:rFonts w:ascii="Cambria Math" w:hAnsi="Cambria Math" w:cs="Times New Roman"/>
                          </w:rPr>
                          <m:t>(θ)</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m:t>
                            </m:r>
                          </m:sub>
                        </m:sSub>
                        <m:r>
                          <w:rPr>
                            <w:rFonts w:ascii="Cambria Math" w:hAnsi="Cambria Math" w:cs="Times New Roman"/>
                          </w:rPr>
                          <m:t>(θ)</m:t>
                        </m:r>
                      </m:den>
                    </m:f>
                  </m:e>
                </m:d>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in</m:t>
                                </m:r>
                              </m:sub>
                              <m:sup>
                                <m:r>
                                  <w:rPr>
                                    <w:rFonts w:ascii="Cambria Math" w:hAnsi="Cambria Math" w:cs="Times New Roman"/>
                                  </w:rPr>
                                  <m:t>'</m:t>
                                </m:r>
                              </m:sup>
                            </m:sSubSup>
                            <m:r>
                              <w:rPr>
                                <w:rFonts w:ascii="Cambria Math" w:hAnsi="Cambria Math" w:cs="Times New Roman"/>
                              </w:rPr>
                              <m:t>(θ)</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in</m:t>
                                </m:r>
                              </m:sub>
                            </m:sSub>
                            <m:r>
                              <w:rPr>
                                <w:rFonts w:ascii="Cambria Math" w:hAnsi="Cambria Math" w:cs="Times New Roman"/>
                              </w:rPr>
                              <m:t>(θ)</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in</m:t>
                            </m:r>
                          </m:sub>
                          <m:sup>
                            <m:r>
                              <w:rPr>
                                <w:rFonts w:ascii="Cambria Math" w:hAnsi="Cambria Math" w:cs="Times New Roman"/>
                              </w:rPr>
                              <m:t>''</m:t>
                            </m:r>
                          </m:sup>
                        </m:sSubSup>
                        <m:r>
                          <w:rPr>
                            <w:rFonts w:ascii="Cambria Math" w:hAnsi="Cambria Math" w:cs="Times New Roman"/>
                          </w:rPr>
                          <m:t>(θ)</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in</m:t>
                            </m:r>
                          </m:sub>
                        </m:sSub>
                        <m:r>
                          <w:rPr>
                            <w:rFonts w:ascii="Cambria Math" w:hAnsi="Cambria Math" w:cs="Times New Roman"/>
                          </w:rPr>
                          <m:t>(θ)</m:t>
                        </m:r>
                      </m:den>
                    </m:f>
                  </m:e>
                </m:d>
              </m:oMath>
            </m:oMathPara>
          </w:p>
          <w:p w14:paraId="7B453C6E" w14:textId="77777777" w:rsidR="00B13FE7" w:rsidRPr="00E25568" w:rsidRDefault="00B13FE7" w:rsidP="00ED0A30">
            <w:pPr>
              <w:pStyle w:val="Caption"/>
              <w:jc w:val="center"/>
              <w:rPr>
                <w:rFonts w:ascii="Cambria Math" w:hAnsi="Cambria Math" w:cs="Times New Roman"/>
                <w:i w:val="0"/>
                <w:iCs w:val="0"/>
                <w:sz w:val="24"/>
                <w:szCs w:val="24"/>
              </w:rPr>
            </w:pPr>
          </w:p>
        </w:tc>
        <w:tc>
          <w:tcPr>
            <w:tcW w:w="419" w:type="pct"/>
            <w:vAlign w:val="center"/>
          </w:tcPr>
          <w:p w14:paraId="2A2C51FB" w14:textId="5C6EAA54"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7D591D">
              <w:rPr>
                <w:rFonts w:ascii="Cambria Math" w:hAnsi="Cambria Math" w:cs="Times New Roman"/>
                <w:i w:val="0"/>
                <w:iCs w:val="0"/>
                <w:sz w:val="24"/>
                <w:szCs w:val="24"/>
              </w:rPr>
              <w:t>A</w:t>
            </w:r>
            <w:r>
              <w:rPr>
                <w:rFonts w:ascii="Cambria Math" w:hAnsi="Cambria Math" w:cs="Times New Roman"/>
                <w:i w:val="0"/>
                <w:iCs w:val="0"/>
                <w:sz w:val="24"/>
                <w:szCs w:val="24"/>
              </w:rPr>
              <w:t>12)</w:t>
            </w:r>
          </w:p>
        </w:tc>
      </w:tr>
    </w:tbl>
    <w:p w14:paraId="3B442745" w14:textId="0BED565F" w:rsidR="00B13FE7" w:rsidRDefault="00B13FE7" w:rsidP="005D5627">
      <w:pPr>
        <w:ind w:firstLine="0"/>
        <w:jc w:val="both"/>
        <w:rPr>
          <w:rFonts w:ascii="Times New Roman" w:hAnsi="Times New Roman" w:cs="Times New Roman"/>
        </w:rPr>
      </w:pPr>
      <w:r>
        <w:rPr>
          <w:rFonts w:ascii="Times New Roman" w:hAnsi="Times New Roman" w:cs="Times New Roman"/>
        </w:rPr>
        <w:t xml:space="preserve">Note that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jm</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jn</m:t>
            </m:r>
          </m:sub>
        </m:sSub>
        <m:r>
          <w:rPr>
            <w:rFonts w:ascii="Cambria Math" w:hAnsi="Cambria Math" w:cs="Times New Roman"/>
          </w:rPr>
          <m:t>=0</m:t>
        </m:r>
      </m:oMath>
      <w:r>
        <w:rPr>
          <w:rFonts w:ascii="Times New Roman" w:hAnsi="Times New Roman" w:cs="Times New Roman"/>
        </w:rPr>
        <w:t xml:space="preserve"> for </w:t>
      </w:r>
      <m:oMath>
        <m:r>
          <w:rPr>
            <w:rFonts w:ascii="Cambria Math" w:hAnsi="Cambria Math" w:cs="Times New Roman"/>
          </w:rPr>
          <m:t>m≠n</m:t>
        </m:r>
      </m:oMath>
      <w:r>
        <w:rPr>
          <w:rFonts w:ascii="Times New Roman" w:hAnsi="Times New Roman" w:cs="Times New Roman"/>
        </w:rPr>
        <w:t xml:space="preserve">, because only one of the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j</m:t>
            </m:r>
          </m:sub>
        </m:sSub>
      </m:oMath>
      <w:r>
        <w:rPr>
          <w:rFonts w:ascii="Times New Roman" w:hAnsi="Times New Roman" w:cs="Times New Roman"/>
        </w:rPr>
        <w:t xml:space="preserve"> response categories will be endorsed by the examinee, i.e., takes the value of 1; All other response categories will take the value of </w:t>
      </w:r>
      <w:r w:rsidR="00293951">
        <w:rPr>
          <w:rFonts w:ascii="Times New Roman" w:hAnsi="Times New Roman" w:cs="Times New Roman" w:hint="eastAsia"/>
        </w:rPr>
        <w:t>0</w:t>
      </w:r>
      <w:r w:rsidR="00E3102A">
        <w:rPr>
          <w:rFonts w:ascii="Times New Roman" w:hAnsi="Times New Roman" w:cs="Times New Roman"/>
        </w:rPr>
        <w:t>.</w:t>
      </w:r>
      <w:r>
        <w:rPr>
          <w:rFonts w:ascii="Times New Roman" w:hAnsi="Times New Roman" w:cs="Times New Roman"/>
        </w:rPr>
        <w:t xml:space="preserve"> So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jm</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jn</m:t>
            </m:r>
          </m:sub>
        </m:sSub>
        <m:r>
          <w:rPr>
            <w:rFonts w:ascii="Cambria Math" w:hAnsi="Cambria Math" w:cs="Times New Roman"/>
          </w:rPr>
          <m:t>=1×0</m:t>
        </m:r>
      </m:oMath>
      <w:r>
        <w:rPr>
          <w:rFonts w:ascii="Times New Roman" w:hAnsi="Times New Roman" w:cs="Times New Roman"/>
        </w:rPr>
        <w:t xml:space="preserve"> or </w:t>
      </w:r>
      <m:oMath>
        <m:r>
          <w:rPr>
            <w:rFonts w:ascii="Cambria Math" w:hAnsi="Cambria Math" w:cs="Times New Roman"/>
          </w:rPr>
          <m:t>0×0=.</m:t>
        </m:r>
      </m:oMath>
      <w:r>
        <w:rPr>
          <w:rFonts w:ascii="Times New Roman" w:hAnsi="Times New Roman" w:cs="Times New Roman"/>
        </w:rPr>
        <w:t xml:space="preserve"> Therefore, all items involving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jm</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jn</m:t>
            </m:r>
          </m:sub>
        </m:sSub>
        <m:r>
          <w:rPr>
            <w:rFonts w:ascii="Cambria Math" w:hAnsi="Cambria Math" w:cs="Times New Roman"/>
          </w:rPr>
          <m:t xml:space="preserve"> </m:t>
        </m:r>
      </m:oMath>
      <w:r>
        <w:rPr>
          <w:rFonts w:ascii="Times New Roman" w:hAnsi="Times New Roman" w:cs="Times New Roman"/>
        </w:rPr>
        <w:t xml:space="preserve">are zero. In addition, note that </w:t>
      </w:r>
      <m:oMath>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jk</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jk</m:t>
            </m:r>
          </m:sub>
        </m:sSub>
      </m:oMath>
      <w:r>
        <w:rPr>
          <w:rFonts w:ascii="Times New Roman" w:hAnsi="Times New Roman" w:cs="Times New Roman"/>
        </w:rPr>
        <w:t xml:space="preserve"> because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jk</m:t>
            </m:r>
          </m:sub>
        </m:sSub>
      </m:oMath>
      <w:r>
        <w:rPr>
          <w:rFonts w:ascii="Times New Roman" w:hAnsi="Times New Roman" w:cs="Times New Roman"/>
        </w:rPr>
        <w:t xml:space="preserve"> is a binary variable. Therefore,</w:t>
      </w:r>
    </w:p>
    <w:p w14:paraId="40A352C4" w14:textId="77777777" w:rsidR="00B13FE7" w:rsidRPr="00D527CE" w:rsidRDefault="00B13FE7" w:rsidP="00ED0A30">
      <w:pPr>
        <w:rPr>
          <w:rFonts w:ascii="Times New Roman" w:hAnsi="Times New Roman" w:cs="Times New Roman"/>
        </w:rPr>
      </w:pPr>
      <m:oMathPara>
        <m:oMath>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m:rPr>
              <m:aln/>
            </m:rPr>
            <w:rPr>
              <w:rFonts w:ascii="Cambria Math" w:hAnsi="Cambria Math" w:cs="Times New Roman"/>
            </w:rPr>
            <m:t>=E</m:t>
          </m:r>
          <m:d>
            <m:dPr>
              <m:begChr m:val="["/>
              <m:endChr m:val="]"/>
              <m:ctrlPr>
                <w:rPr>
                  <w:rFonts w:ascii="Cambria Math" w:hAnsi="Cambria Math" w:cs="Times New Roman"/>
                  <w:i/>
                </w:rPr>
              </m:ctrlPr>
            </m:dPr>
            <m:e>
              <m:sSup>
                <m:sSupPr>
                  <m:ctrlPr>
                    <w:rPr>
                      <w:rFonts w:ascii="Cambria Math" w:hAnsi="Cambria Math" w:cs="Times New Roman"/>
                      <w:i/>
                    </w:rPr>
                  </m:ctrlPr>
                </m:sSupPr>
                <m:e>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Sup>
                        <m:sSubSupPr>
                          <m:ctrlPr>
                            <w:rPr>
                              <w:rFonts w:ascii="Cambria Math" w:hAnsi="Cambria Math" w:cs="Times New Roman"/>
                              <w:i/>
                            </w:rPr>
                          </m:ctrlPr>
                        </m:sSubSupPr>
                        <m:e>
                          <m:r>
                            <w:rPr>
                              <w:rFonts w:ascii="Cambria Math" w:hAnsi="Cambria Math" w:cs="Times New Roman"/>
                            </w:rPr>
                            <m:t>τ</m:t>
                          </m:r>
                        </m:e>
                        <m:sub>
                          <m:r>
                            <w:rPr>
                              <w:rFonts w:ascii="Cambria Math" w:hAnsi="Cambria Math" w:cs="Times New Roman"/>
                            </w:rPr>
                            <m:t>ik</m:t>
                          </m:r>
                        </m:sub>
                        <m:sup>
                          <m:r>
                            <w:rPr>
                              <w:rFonts w:ascii="Cambria Math" w:hAnsi="Cambria Math" w:cs="Times New Roman"/>
                            </w:rPr>
                            <m:t>2</m:t>
                          </m:r>
                        </m:sup>
                      </m:sSubSup>
                    </m:e>
                  </m:nary>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sup>
                  <m:r>
                    <w:rPr>
                      <w:rFonts w:ascii="Cambria Math" w:hAnsi="Cambria Math" w:cs="Times New Roman"/>
                    </w:rPr>
                    <m:t>2</m:t>
                  </m:r>
                </m:sup>
              </m:sSup>
            </m:e>
          </m:d>
          <m:r>
            <m:rPr>
              <m:sty m:val="p"/>
            </m:rPr>
            <w:rPr>
              <w:rFonts w:ascii="Cambria Math" w:hAnsi="Cambria Math" w:cs="Times New Roman"/>
            </w:rPr>
            <w:br/>
          </m:r>
        </m:oMath>
        <m:oMath>
          <m:r>
            <m:rPr>
              <m:aln/>
            </m:rPr>
            <w:rPr>
              <w:rFonts w:ascii="Cambria Math" w:hAnsi="Cambria Math" w:cs="Times New Roman"/>
            </w:rPr>
            <m:t>=E</m:t>
          </m:r>
          <m:d>
            <m:dPr>
              <m:begChr m:val="["/>
              <m:endChr m:val="]"/>
              <m:ctrlPr>
                <w:rPr>
                  <w:rFonts w:ascii="Cambria Math" w:hAnsi="Cambria Math" w:cs="Times New Roman"/>
                  <w:i/>
                </w:rPr>
              </m:ctrlPr>
            </m:dPr>
            <m:e>
              <m:sSup>
                <m:sSupPr>
                  <m:ctrlPr>
                    <w:rPr>
                      <w:rFonts w:ascii="Cambria Math" w:hAnsi="Cambria Math" w:cs="Times New Roman"/>
                      <w:i/>
                    </w:rPr>
                  </m:ctrlPr>
                </m:sSupPr>
                <m:e>
                  <m:nary>
                    <m:naryPr>
                      <m:chr m:val="∑"/>
                      <m:limLoc m:val="undOvr"/>
                      <m:ctrlPr>
                        <w:rPr>
                          <w:rFonts w:ascii="Cambria Math" w:hAnsi="Cambria Math" w:cs="Times New Roman"/>
                          <w:i/>
                        </w:rPr>
                      </m:ctrlPr>
                    </m:naryPr>
                    <m:sub>
                      <m:r>
                        <w:rPr>
                          <w:rFonts w:ascii="Cambria Math" w:hAnsi="Cambria Math" w:cs="Times New Roman"/>
                        </w:rPr>
                        <m:t>k=0</m:t>
                      </m:r>
                    </m:sub>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e>
                  </m:nary>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sup>
                  <m:r>
                    <w:rPr>
                      <w:rFonts w:ascii="Cambria Math" w:hAnsi="Cambria Math" w:cs="Times New Roman"/>
                    </w:rPr>
                    <m:t>2</m:t>
                  </m:r>
                </m:sup>
              </m:sSup>
            </m:e>
          </m:d>
          <m:r>
            <m:rPr>
              <m:sty m:val="p"/>
            </m:rPr>
            <w:rPr>
              <w:rFonts w:ascii="Cambria Math" w:hAnsi="Cambria Math" w:cs="Times New Roman"/>
            </w:rPr>
            <w:br/>
          </m:r>
        </m:oMath>
        <m:oMath>
          <m:r>
            <m:rPr>
              <m:aln/>
            </m:rPr>
            <w:rPr>
              <w:rFonts w:ascii="Cambria Math" w:hAnsi="Cambria Math" w:cs="Times New Roman"/>
            </w:rPr>
            <m:t>=</m:t>
          </m:r>
          <m:sSup>
            <m:sSupPr>
              <m:ctrlPr>
                <w:rPr>
                  <w:rFonts w:ascii="Cambria Math" w:hAnsi="Cambria Math" w:cs="Times New Roman"/>
                  <w:i/>
                </w:rPr>
              </m:ctrlPr>
            </m:sSupPr>
            <m:e>
              <m:nary>
                <m:naryPr>
                  <m:chr m:val="∑"/>
                  <m:limLoc m:val="undOvr"/>
                  <m:ctrlPr>
                    <w:rPr>
                      <w:rFonts w:ascii="Cambria Math" w:hAnsi="Cambria Math" w:cs="Times New Roman"/>
                      <w:i/>
                    </w:rPr>
                  </m:ctrlPr>
                </m:naryPr>
                <m:sub>
                  <m:r>
                    <w:rPr>
                      <w:rFonts w:ascii="Cambria Math" w:hAnsi="Cambria Math" w:cs="Times New Roman"/>
                    </w:rPr>
                    <m:t>k=0</m:t>
                  </m:r>
                </m:sub>
                <m:sup>
                  <m:r>
                    <w:rPr>
                      <w:rFonts w:ascii="Cambria Math" w:hAnsi="Cambria Math" w:cs="Times New Roman"/>
                    </w:rPr>
                    <m:t>i</m:t>
                  </m:r>
                </m:sup>
                <m:e>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ik</m:t>
                          </m:r>
                        </m:sub>
                      </m:sSub>
                    </m:e>
                  </m:d>
                </m:e>
              </m:nary>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ik</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θ</m:t>
                          </m:r>
                        </m:e>
                      </m:d>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d>
                        <m:dPr>
                          <m:ctrlPr>
                            <w:rPr>
                              <w:rFonts w:ascii="Cambria Math" w:hAnsi="Cambria Math" w:cs="Times New Roman"/>
                              <w:i/>
                            </w:rPr>
                          </m:ctrlPr>
                        </m:dPr>
                        <m:e>
                          <m:r>
                            <w:rPr>
                              <w:rFonts w:ascii="Cambria Math" w:hAnsi="Cambria Math" w:cs="Times New Roman"/>
                            </w:rPr>
                            <m:t>θ</m:t>
                          </m:r>
                        </m:e>
                      </m:d>
                    </m:den>
                  </m:f>
                </m:e>
              </m:d>
            </m:e>
            <m:sup>
              <m:r>
                <w:rPr>
                  <w:rFonts w:ascii="Cambria Math" w:hAnsi="Cambria Math" w:cs="Times New Roman"/>
                </w:rPr>
                <m:t>2</m:t>
              </m:r>
            </m:sup>
          </m:sSup>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7727"/>
        <w:gridCol w:w="1191"/>
      </w:tblGrid>
      <w:tr w:rsidR="00B13FE7" w14:paraId="20A1FB1D" w14:textId="77777777" w:rsidTr="00AD779A">
        <w:tc>
          <w:tcPr>
            <w:tcW w:w="345" w:type="pct"/>
          </w:tcPr>
          <w:p w14:paraId="54AB0032" w14:textId="77777777" w:rsidR="00B13FE7" w:rsidRDefault="00B13FE7" w:rsidP="00ED0A30">
            <w:pPr>
              <w:rPr>
                <w:rFonts w:ascii="Times New Roman" w:hAnsi="Times New Roman"/>
              </w:rPr>
            </w:pPr>
          </w:p>
        </w:tc>
        <w:tc>
          <w:tcPr>
            <w:tcW w:w="4236" w:type="pct"/>
          </w:tcPr>
          <w:p w14:paraId="3F335395" w14:textId="255FAEAB" w:rsidR="00B13FE7" w:rsidRPr="00D527CE" w:rsidRDefault="00B13FE7" w:rsidP="00ED0A30">
            <w:pPr>
              <w:pStyle w:val="Caption"/>
              <w:jc w:val="center"/>
              <w:rPr>
                <w:rFonts w:ascii="Cambria Math" w:hAnsi="Cambria Math" w:cs="Times New Roman"/>
                <w:i w:val="0"/>
                <w:iCs w:val="0"/>
                <w:sz w:val="24"/>
                <w:szCs w:val="24"/>
              </w:rPr>
            </w:pPr>
            <m:oMathPara>
              <m:oMathParaPr>
                <m:jc m:val="center"/>
              </m:oMathParaPr>
              <m:oMath>
                <m:r>
                  <w:rPr>
                    <w:rFonts w:ascii="Cambria Math" w:hAnsi="Cambria Math" w:cs="Times New Roman"/>
                    <w:sz w:val="24"/>
                    <w:szCs w:val="24"/>
                  </w:rPr>
                  <m:t xml:space="preserve">                                    </m:t>
                </m:r>
                <m:r>
                  <m:rPr>
                    <m:aln/>
                  </m:rPr>
                  <w:rPr>
                    <w:rFonts w:ascii="Cambria Math" w:hAnsi="Cambria Math" w:cs="Times New Roman"/>
                    <w:sz w:val="24"/>
                    <w:szCs w:val="24"/>
                  </w:rPr>
                  <m:t>=</m:t>
                </m:r>
                <m:sSup>
                  <m:sSupPr>
                    <m:ctrlPr>
                      <w:rPr>
                        <w:rFonts w:ascii="Cambria Math" w:hAnsi="Cambria Math" w:cs="Times New Roman"/>
                        <w:iCs w:val="0"/>
                        <w:color w:val="auto"/>
                        <w:sz w:val="24"/>
                        <w:szCs w:val="24"/>
                      </w:rPr>
                    </m:ctrlPr>
                  </m:sSupPr>
                  <m:e>
                    <m:nary>
                      <m:naryPr>
                        <m:chr m:val="∑"/>
                        <m:limLoc m:val="undOvr"/>
                        <m:ctrlPr>
                          <w:rPr>
                            <w:rFonts w:ascii="Cambria Math" w:hAnsi="Cambria Math" w:cs="Times New Roman"/>
                            <w:iCs w:val="0"/>
                            <w:color w:val="auto"/>
                            <w:sz w:val="24"/>
                            <w:szCs w:val="24"/>
                          </w:rPr>
                        </m:ctrlPr>
                      </m:naryPr>
                      <m:sub>
                        <m:r>
                          <w:rPr>
                            <w:rFonts w:ascii="Cambria Math" w:hAnsi="Cambria Math" w:cs="Times New Roman"/>
                            <w:color w:val="auto"/>
                            <w:sz w:val="24"/>
                            <w:szCs w:val="24"/>
                          </w:rPr>
                          <m:t>k=0</m:t>
                        </m:r>
                      </m:sub>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g</m:t>
                            </m:r>
                          </m:e>
                          <m:sub>
                            <m:r>
                              <w:rPr>
                                <w:rFonts w:ascii="Cambria Math" w:hAnsi="Cambria Math" w:cs="Times New Roman"/>
                                <w:color w:val="auto"/>
                                <w:sz w:val="24"/>
                                <w:szCs w:val="24"/>
                              </w:rPr>
                              <m:t>i</m:t>
                            </m:r>
                          </m:sub>
                        </m:sSub>
                      </m:sup>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ik</m:t>
                            </m:r>
                          </m:sub>
                        </m:sSub>
                        <m:r>
                          <w:rPr>
                            <w:rFonts w:ascii="Cambria Math" w:hAnsi="Cambria Math" w:cs="Times New Roman"/>
                            <w:color w:val="auto"/>
                            <w:sz w:val="24"/>
                            <w:szCs w:val="24"/>
                          </w:rPr>
                          <m:t>(θ)</m:t>
                        </m:r>
                      </m:e>
                    </m:nary>
                    <m:d>
                      <m:dPr>
                        <m:ctrlPr>
                          <w:rPr>
                            <w:rFonts w:ascii="Cambria Math" w:hAnsi="Cambria Math" w:cs="Times New Roman"/>
                            <w:iCs w:val="0"/>
                            <w:color w:val="auto"/>
                            <w:sz w:val="24"/>
                            <w:szCs w:val="24"/>
                          </w:rPr>
                        </m:ctrlPr>
                      </m:dPr>
                      <m:e>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e>
                              <m:sup>
                                <m:r>
                                  <w:rPr>
                                    <w:rFonts w:ascii="Cambria Math" w:hAnsi="Cambria Math" w:cs="Times New Roman"/>
                                    <w:color w:val="auto"/>
                                    <w:sz w:val="24"/>
                                    <w:szCs w:val="24"/>
                                  </w:rPr>
                                  <m:t>2</m:t>
                                </m:r>
                              </m:sup>
                            </m:sSup>
                          </m:num>
                          <m:den>
                            <m:sSup>
                              <m:sSupPr>
                                <m:ctrlPr>
                                  <w:rPr>
                                    <w:rFonts w:ascii="Cambria Math" w:hAnsi="Cambria Math" w:cs="Times New Roman"/>
                                    <w:iCs w:val="0"/>
                                    <w:color w:val="auto"/>
                                    <w:sz w:val="24"/>
                                    <w:szCs w:val="24"/>
                                  </w:rPr>
                                </m:ctrlPr>
                              </m:sSupPr>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ik</m:t>
                                    </m:r>
                                  </m:sub>
                                </m:sSub>
                                <m:r>
                                  <w:rPr>
                                    <w:rFonts w:ascii="Cambria Math" w:hAnsi="Cambria Math" w:cs="Times New Roman"/>
                                    <w:color w:val="auto"/>
                                    <w:sz w:val="24"/>
                                    <w:szCs w:val="24"/>
                                  </w:rPr>
                                  <m:t>(θ)</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iCs w:val="0"/>
                                <w:color w:val="auto"/>
                                <w:sz w:val="24"/>
                                <w:szCs w:val="24"/>
                              </w:rPr>
                            </m:ctrlPr>
                          </m:fPr>
                          <m:num>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num>
                          <m:den>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ik</m:t>
                                </m:r>
                              </m:sub>
                            </m:sSub>
                            <m:r>
                              <w:rPr>
                                <w:rFonts w:ascii="Cambria Math" w:hAnsi="Cambria Math" w:cs="Times New Roman"/>
                                <w:color w:val="auto"/>
                                <w:sz w:val="24"/>
                                <w:szCs w:val="24"/>
                              </w:rPr>
                              <m:t>(θ)</m:t>
                            </m:r>
                          </m:den>
                        </m:f>
                      </m:e>
                    </m:d>
                  </m:e>
                  <m:sup>
                    <m:r>
                      <w:rPr>
                        <w:rFonts w:ascii="Cambria Math" w:hAnsi="Cambria Math" w:cs="Times New Roman"/>
                        <w:color w:val="auto"/>
                        <w:sz w:val="24"/>
                        <w:szCs w:val="24"/>
                      </w:rPr>
                      <m:t>2</m:t>
                    </m:r>
                  </m:sup>
                </m:sSup>
              </m:oMath>
            </m:oMathPara>
          </w:p>
        </w:tc>
        <w:tc>
          <w:tcPr>
            <w:tcW w:w="419" w:type="pct"/>
            <w:vAlign w:val="center"/>
          </w:tcPr>
          <w:p w14:paraId="2F1A57AB" w14:textId="1C893967"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7D591D">
              <w:rPr>
                <w:rFonts w:ascii="Cambria Math" w:hAnsi="Cambria Math" w:cs="Times New Roman"/>
                <w:i w:val="0"/>
                <w:iCs w:val="0"/>
                <w:sz w:val="24"/>
                <w:szCs w:val="24"/>
              </w:rPr>
              <w:t>A</w:t>
            </w:r>
            <w:r>
              <w:rPr>
                <w:rFonts w:ascii="Cambria Math" w:hAnsi="Cambria Math" w:cs="Times New Roman"/>
                <w:i w:val="0"/>
                <w:iCs w:val="0"/>
                <w:sz w:val="24"/>
                <w:szCs w:val="24"/>
              </w:rPr>
              <w:t>13)</w:t>
            </w:r>
          </w:p>
        </w:tc>
      </w:tr>
    </w:tbl>
    <w:p w14:paraId="012B3FA9" w14:textId="77777777" w:rsidR="00B13FE7" w:rsidRDefault="00B13FE7" w:rsidP="00ED0A30">
      <w:pPr>
        <w:rPr>
          <w:rFonts w:ascii="Times New Roman" w:hAnsi="Times New Roman" w:cs="Times New Roman"/>
        </w:rPr>
      </w:pPr>
      <w:r>
        <w:rPr>
          <w:rFonts w:ascii="Times New Roman" w:hAnsi="Times New Roman" w:cs="Times New Roman"/>
        </w:rPr>
        <w:t>and so,</w:t>
      </w:r>
    </w:p>
    <w:p w14:paraId="24DED9AC" w14:textId="77777777" w:rsidR="000E22D3" w:rsidRDefault="000E22D3" w:rsidP="00ED0A30">
      <w:pPr>
        <w:rPr>
          <w:rFonts w:ascii="Times New Roman" w:hAnsi="Times New Roman" w:cs="Times New Roman"/>
        </w:rPr>
      </w:pPr>
    </w:p>
    <w:p w14:paraId="7335EBBE" w14:textId="77777777" w:rsidR="00B13FE7" w:rsidRPr="00D527CE" w:rsidRDefault="00B13FE7" w:rsidP="00ED0A30">
      <w:pPr>
        <w:rPr>
          <w:rFonts w:ascii="Times New Roman" w:hAnsi="Times New Roman" w:cs="Times New Roman"/>
        </w:rPr>
      </w:pPr>
      <m:oMathPara>
        <m:oMath>
          <m:r>
            <w:rPr>
              <w:rFonts w:ascii="Cambria Math" w:hAnsi="Cambria Math" w:cs="Times New Roman"/>
            </w:rPr>
            <m:t>Var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e>
          </m:d>
          <m:r>
            <m:rPr>
              <m:aln/>
            </m:rP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rPr>
                  </m:ctrlPr>
                </m:dPr>
                <m:e>
                  <m:r>
                    <w:rPr>
                      <w:rFonts w:ascii="Cambria Math" w:hAnsi="Cambria Math" w:cs="Times New Roman"/>
                    </w:rPr>
                    <m:t>E</m:t>
                  </m:r>
                  <m:d>
                    <m:dPr>
                      <m:begChr m:val="["/>
                      <m:endChr m:val="]"/>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ctrlPr>
                        <w:rPr>
                          <w:rFonts w:ascii="Cambria Math" w:hAnsi="Cambria Math" w:cs="Times New Roman"/>
                          <w:i/>
                        </w:rPr>
                      </m:ctrlPr>
                    </m:e>
                  </m:d>
                  <m:ctrlPr>
                    <w:rPr>
                      <w:rFonts w:ascii="Cambria Math" w:hAnsi="Cambria Math" w:cs="Times New Roman"/>
                      <w:i/>
                    </w:rPr>
                  </m:ctrlPr>
                </m:e>
              </m:d>
            </m:e>
            <m:sup>
              <m:r>
                <w:rPr>
                  <w:rFonts w:ascii="Cambria Math" w:hAnsi="Cambria Math" w:cs="Times New Roman"/>
                </w:rPr>
                <m:t>2</m:t>
              </m:r>
            </m:sup>
          </m:sSup>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7727"/>
        <w:gridCol w:w="1191"/>
      </w:tblGrid>
      <w:tr w:rsidR="00B13FE7" w14:paraId="5E2AFBE7" w14:textId="77777777" w:rsidTr="00AD779A">
        <w:tc>
          <w:tcPr>
            <w:tcW w:w="345" w:type="pct"/>
          </w:tcPr>
          <w:p w14:paraId="76A1BE73" w14:textId="77777777" w:rsidR="00B13FE7" w:rsidRDefault="00B13FE7" w:rsidP="00ED0A30">
            <w:pPr>
              <w:rPr>
                <w:rFonts w:ascii="Times New Roman" w:hAnsi="Times New Roman"/>
              </w:rPr>
            </w:pPr>
          </w:p>
        </w:tc>
        <w:tc>
          <w:tcPr>
            <w:tcW w:w="4236" w:type="pct"/>
          </w:tcPr>
          <w:p w14:paraId="361432D8" w14:textId="77777777" w:rsidR="00B13FE7" w:rsidRPr="00D527CE" w:rsidRDefault="00B13FE7" w:rsidP="00ED0A30">
            <w:pPr>
              <w:pStyle w:val="Caption"/>
              <w:jc w:val="center"/>
              <w:rPr>
                <w:rFonts w:ascii="Cambria Math" w:hAnsi="Cambria Math" w:cs="Times New Roman"/>
                <w:i w:val="0"/>
                <w:iCs w:val="0"/>
                <w:sz w:val="24"/>
                <w:szCs w:val="24"/>
              </w:rPr>
            </w:pPr>
            <m:oMathPara>
              <m:oMathParaPr>
                <m:jc m:val="center"/>
              </m:oMathParaPr>
              <m:oMath>
                <m:r>
                  <m:rPr>
                    <m:aln/>
                  </m:rPr>
                  <w:rPr>
                    <w:rFonts w:ascii="Cambria Math" w:hAnsi="Cambria Math" w:cs="Times New Roman"/>
                    <w:color w:val="auto"/>
                    <w:sz w:val="24"/>
                    <w:szCs w:val="24"/>
                  </w:rPr>
                  <m:t>=</m:t>
                </m:r>
                <m:sSup>
                  <m:sSupPr>
                    <m:ctrlPr>
                      <w:rPr>
                        <w:rFonts w:ascii="Cambria Math" w:hAnsi="Cambria Math" w:cs="Times New Roman"/>
                        <w:iCs w:val="0"/>
                        <w:color w:val="auto"/>
                        <w:sz w:val="24"/>
                        <w:szCs w:val="24"/>
                      </w:rPr>
                    </m:ctrlPr>
                  </m:sSupPr>
                  <m:e>
                    <m:nary>
                      <m:naryPr>
                        <m:chr m:val="∑"/>
                        <m:limLoc m:val="undOvr"/>
                        <m:ctrlPr>
                          <w:rPr>
                            <w:rFonts w:ascii="Cambria Math" w:hAnsi="Cambria Math" w:cs="Times New Roman"/>
                            <w:iCs w:val="0"/>
                            <w:color w:val="auto"/>
                            <w:sz w:val="24"/>
                            <w:szCs w:val="24"/>
                          </w:rPr>
                        </m:ctrlPr>
                      </m:naryPr>
                      <m:sub>
                        <m:r>
                          <w:rPr>
                            <w:rFonts w:ascii="Cambria Math" w:hAnsi="Cambria Math" w:cs="Times New Roman"/>
                            <w:color w:val="auto"/>
                            <w:sz w:val="24"/>
                            <w:szCs w:val="24"/>
                          </w:rPr>
                          <m:t>k=0</m:t>
                        </m:r>
                      </m:sub>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g</m:t>
                            </m:r>
                          </m:e>
                          <m:sub>
                            <m:r>
                              <w:rPr>
                                <w:rFonts w:ascii="Cambria Math" w:hAnsi="Cambria Math" w:cs="Times New Roman"/>
                                <w:color w:val="auto"/>
                                <w:sz w:val="24"/>
                                <w:szCs w:val="24"/>
                              </w:rPr>
                              <m:t>j</m:t>
                            </m:r>
                          </m:sub>
                        </m:sSub>
                      </m:sup>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jk</m:t>
                            </m:r>
                          </m:sub>
                        </m:sSub>
                        <m:r>
                          <w:rPr>
                            <w:rFonts w:ascii="Cambria Math" w:hAnsi="Cambria Math" w:cs="Times New Roman"/>
                            <w:color w:val="auto"/>
                            <w:sz w:val="24"/>
                            <w:szCs w:val="24"/>
                          </w:rPr>
                          <m:t>(θ)</m:t>
                        </m:r>
                      </m:e>
                    </m:nary>
                    <m:d>
                      <m:dPr>
                        <m:ctrlPr>
                          <w:rPr>
                            <w:rFonts w:ascii="Cambria Math" w:hAnsi="Cambria Math" w:cs="Times New Roman"/>
                            <w:iCs w:val="0"/>
                            <w:color w:val="auto"/>
                            <w:sz w:val="24"/>
                            <w:szCs w:val="24"/>
                          </w:rPr>
                        </m:ctrlPr>
                      </m:dPr>
                      <m:e>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jk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e>
                              <m:sup>
                                <m:r>
                                  <w:rPr>
                                    <w:rFonts w:ascii="Cambria Math" w:hAnsi="Cambria Math" w:cs="Times New Roman"/>
                                    <w:color w:val="auto"/>
                                    <w:sz w:val="24"/>
                                    <w:szCs w:val="24"/>
                                  </w:rPr>
                                  <m:t>2</m:t>
                                </m:r>
                              </m:sup>
                            </m:sSup>
                          </m:num>
                          <m:den>
                            <m:sSup>
                              <m:sSupPr>
                                <m:ctrlPr>
                                  <w:rPr>
                                    <w:rFonts w:ascii="Cambria Math" w:hAnsi="Cambria Math" w:cs="Times New Roman"/>
                                    <w:iCs w:val="0"/>
                                    <w:color w:val="auto"/>
                                    <w:sz w:val="24"/>
                                    <w:szCs w:val="24"/>
                                  </w:rPr>
                                </m:ctrlPr>
                              </m:sSupPr>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jk</m:t>
                                    </m:r>
                                  </m:sub>
                                </m:sSub>
                                <m:r>
                                  <w:rPr>
                                    <w:rFonts w:ascii="Cambria Math" w:hAnsi="Cambria Math" w:cs="Times New Roman"/>
                                    <w:color w:val="auto"/>
                                    <w:sz w:val="24"/>
                                    <w:szCs w:val="24"/>
                                  </w:rPr>
                                  <m:t>(θ)</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iCs w:val="0"/>
                                <w:color w:val="auto"/>
                                <w:sz w:val="24"/>
                                <w:szCs w:val="24"/>
                              </w:rPr>
                            </m:ctrlPr>
                          </m:fPr>
                          <m:num>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jk</m:t>
                                </m:r>
                              </m:sub>
                              <m:sup>
                                <m:r>
                                  <w:rPr>
                                    <w:rFonts w:ascii="Cambria Math" w:hAnsi="Cambria Math" w:cs="Times New Roman"/>
                                    <w:color w:val="auto"/>
                                    <w:sz w:val="24"/>
                                    <w:szCs w:val="24"/>
                                  </w:rPr>
                                  <m:t>''</m:t>
                                </m:r>
                              </m:sup>
                            </m:sSubSup>
                            <m:r>
                              <w:rPr>
                                <w:rFonts w:ascii="Cambria Math" w:hAnsi="Cambria Math" w:cs="Times New Roman"/>
                                <w:color w:val="auto"/>
                                <w:sz w:val="24"/>
                                <w:szCs w:val="24"/>
                              </w:rPr>
                              <m:t>(θ)</m:t>
                            </m:r>
                          </m:num>
                          <m:den>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jk</m:t>
                                </m:r>
                              </m:sub>
                            </m:sSub>
                            <m:r>
                              <w:rPr>
                                <w:rFonts w:ascii="Cambria Math" w:hAnsi="Cambria Math" w:cs="Times New Roman"/>
                                <w:color w:val="auto"/>
                                <w:sz w:val="24"/>
                                <w:szCs w:val="24"/>
                              </w:rPr>
                              <m:t>(θ)</m:t>
                            </m:r>
                          </m:den>
                        </m:f>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iCs w:val="0"/>
                        <w:color w:val="auto"/>
                        <w:sz w:val="24"/>
                        <w:szCs w:val="24"/>
                      </w:rPr>
                    </m:ctrlPr>
                  </m:sSupPr>
                  <m:e>
                    <m:d>
                      <m:dPr>
                        <m:ctrlPr>
                          <w:rPr>
                            <w:rFonts w:ascii="Cambria Math" w:hAnsi="Cambria Math" w:cs="Times New Roman"/>
                            <w:iCs w:val="0"/>
                            <w:color w:val="auto"/>
                            <w:sz w:val="24"/>
                            <w:szCs w:val="24"/>
                          </w:rPr>
                        </m:ctrlPr>
                      </m:dPr>
                      <m:e>
                        <m:nary>
                          <m:naryPr>
                            <m:chr m:val="∑"/>
                            <m:limLoc m:val="undOvr"/>
                            <m:ctrlPr>
                              <w:rPr>
                                <w:rFonts w:ascii="Cambria Math" w:hAnsi="Cambria Math" w:cs="Times New Roman"/>
                                <w:iCs w:val="0"/>
                                <w:color w:val="auto"/>
                                <w:sz w:val="24"/>
                                <w:szCs w:val="24"/>
                              </w:rPr>
                            </m:ctrlPr>
                          </m:naryPr>
                          <m:sub>
                            <m:r>
                              <w:rPr>
                                <w:rFonts w:ascii="Cambria Math" w:hAnsi="Cambria Math" w:cs="Times New Roman"/>
                                <w:color w:val="auto"/>
                                <w:sz w:val="24"/>
                                <w:szCs w:val="24"/>
                              </w:rPr>
                              <m:t>k=0</m:t>
                            </m:r>
                          </m:sub>
                          <m:sup>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g</m:t>
                                </m:r>
                              </m:e>
                              <m:sub>
                                <m:r>
                                  <w:rPr>
                                    <w:rFonts w:ascii="Cambria Math" w:hAnsi="Cambria Math" w:cs="Times New Roman"/>
                                    <w:color w:val="auto"/>
                                    <w:sz w:val="24"/>
                                    <w:szCs w:val="24"/>
                                  </w:rPr>
                                  <m:t>i</m:t>
                                </m:r>
                              </m:sub>
                            </m:sSub>
                          </m:sup>
                          <m:e>
                            <m:d>
                              <m:dPr>
                                <m:begChr m:val="["/>
                                <m:endChr m:val="]"/>
                                <m:ctrlPr>
                                  <w:rPr>
                                    <w:rFonts w:ascii="Cambria Math" w:hAnsi="Cambria Math" w:cs="Times New Roman"/>
                                    <w:iCs w:val="0"/>
                                    <w:color w:val="auto"/>
                                    <w:sz w:val="24"/>
                                    <w:szCs w:val="24"/>
                                  </w:rPr>
                                </m:ctrlPr>
                              </m:dPr>
                              <m:e>
                                <m:f>
                                  <m:fPr>
                                    <m:ctrlPr>
                                      <w:rPr>
                                        <w:rFonts w:ascii="Cambria Math" w:hAnsi="Cambria Math" w:cs="Times New Roman"/>
                                        <w:iCs w:val="0"/>
                                        <w:color w:val="auto"/>
                                        <w:sz w:val="24"/>
                                        <w:szCs w:val="24"/>
                                      </w:rPr>
                                    </m:ctrlPr>
                                  </m:fPr>
                                  <m:num>
                                    <m:sSup>
                                      <m:sSupPr>
                                        <m:ctrlPr>
                                          <w:rPr>
                                            <w:rFonts w:ascii="Cambria Math" w:hAnsi="Cambria Math" w:cs="Times New Roman"/>
                                            <w:iCs w:val="0"/>
                                            <w:color w:val="auto"/>
                                            <w:sz w:val="24"/>
                                            <w:szCs w:val="24"/>
                                          </w:rPr>
                                        </m:ctrlPr>
                                      </m:sSupPr>
                                      <m:e>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d>
                                          <m:dPr>
                                            <m:ctrlPr>
                                              <w:rPr>
                                                <w:rFonts w:ascii="Cambria Math" w:hAnsi="Cambria Math" w:cs="Times New Roman"/>
                                                <w:iCs w:val="0"/>
                                                <w:color w:val="auto"/>
                                                <w:sz w:val="24"/>
                                                <w:szCs w:val="24"/>
                                              </w:rPr>
                                            </m:ctrlPr>
                                          </m:dPr>
                                          <m:e>
                                            <m:r>
                                              <w:rPr>
                                                <w:rFonts w:ascii="Cambria Math" w:hAnsi="Cambria Math" w:cs="Times New Roman"/>
                                                <w:color w:val="auto"/>
                                                <w:sz w:val="24"/>
                                                <w:szCs w:val="24"/>
                                              </w:rPr>
                                              <m:t>θ</m:t>
                                            </m:r>
                                          </m:e>
                                        </m:d>
                                      </m:e>
                                      <m:sup>
                                        <m:r>
                                          <w:rPr>
                                            <w:rFonts w:ascii="Cambria Math" w:hAnsi="Cambria Math" w:cs="Times New Roman"/>
                                            <w:color w:val="auto"/>
                                            <w:sz w:val="24"/>
                                            <w:szCs w:val="24"/>
                                          </w:rPr>
                                          <m:t>2</m:t>
                                        </m:r>
                                      </m:sup>
                                    </m:sSup>
                                  </m:num>
                                  <m:den>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ik</m:t>
                                        </m:r>
                                      </m:sub>
                                    </m:sSub>
                                    <m:d>
                                      <m:dPr>
                                        <m:ctrlPr>
                                          <w:rPr>
                                            <w:rFonts w:ascii="Cambria Math" w:hAnsi="Cambria Math" w:cs="Times New Roman"/>
                                            <w:iCs w:val="0"/>
                                            <w:color w:val="auto"/>
                                            <w:sz w:val="24"/>
                                            <w:szCs w:val="24"/>
                                          </w:rPr>
                                        </m:ctrlPr>
                                      </m:dPr>
                                      <m:e>
                                        <m:r>
                                          <w:rPr>
                                            <w:rFonts w:ascii="Cambria Math" w:hAnsi="Cambria Math" w:cs="Times New Roman"/>
                                            <w:color w:val="auto"/>
                                            <w:sz w:val="24"/>
                                            <w:szCs w:val="24"/>
                                          </w:rPr>
                                          <m:t>θ</m:t>
                                        </m:r>
                                      </m:e>
                                    </m:d>
                                  </m:den>
                                </m:f>
                                <m:r>
                                  <w:rPr>
                                    <w:rFonts w:ascii="Cambria Math" w:hAnsi="Cambria Math" w:cs="Times New Roman"/>
                                    <w:color w:val="auto"/>
                                    <w:sz w:val="24"/>
                                    <w:szCs w:val="24"/>
                                  </w:rPr>
                                  <m:t>-</m:t>
                                </m:r>
                                <m:sSubSup>
                                  <m:sSubSupPr>
                                    <m:ctrlPr>
                                      <w:rPr>
                                        <w:rFonts w:ascii="Cambria Math" w:hAnsi="Cambria Math" w:cs="Times New Roman"/>
                                        <w:iCs w:val="0"/>
                                        <w:color w:val="auto"/>
                                        <w:sz w:val="24"/>
                                        <w:szCs w:val="24"/>
                                      </w:rPr>
                                    </m:ctrlPr>
                                  </m:sSubSupPr>
                                  <m:e>
                                    <m:r>
                                      <w:rPr>
                                        <w:rFonts w:ascii="Cambria Math" w:hAnsi="Cambria Math" w:cs="Times New Roman"/>
                                        <w:color w:val="auto"/>
                                        <w:sz w:val="24"/>
                                        <w:szCs w:val="24"/>
                                      </w:rPr>
                                      <m:t>p</m:t>
                                    </m:r>
                                  </m:e>
                                  <m:sub>
                                    <m:r>
                                      <w:rPr>
                                        <w:rFonts w:ascii="Cambria Math" w:hAnsi="Cambria Math" w:cs="Times New Roman"/>
                                        <w:color w:val="auto"/>
                                        <w:sz w:val="24"/>
                                        <w:szCs w:val="24"/>
                                      </w:rPr>
                                      <m:t>ik</m:t>
                                    </m:r>
                                  </m:sub>
                                  <m:sup>
                                    <m:r>
                                      <w:rPr>
                                        <w:rFonts w:ascii="Cambria Math" w:hAnsi="Cambria Math" w:cs="Times New Roman"/>
                                        <w:color w:val="auto"/>
                                        <w:sz w:val="24"/>
                                        <w:szCs w:val="24"/>
                                      </w:rPr>
                                      <m:t>''</m:t>
                                    </m:r>
                                  </m:sup>
                                </m:sSubSup>
                                <m:d>
                                  <m:dPr>
                                    <m:ctrlPr>
                                      <w:rPr>
                                        <w:rFonts w:ascii="Cambria Math" w:hAnsi="Cambria Math" w:cs="Times New Roman"/>
                                        <w:iCs w:val="0"/>
                                        <w:color w:val="auto"/>
                                        <w:sz w:val="24"/>
                                        <w:szCs w:val="24"/>
                                      </w:rPr>
                                    </m:ctrlPr>
                                  </m:dPr>
                                  <m:e>
                                    <m:r>
                                      <w:rPr>
                                        <w:rFonts w:ascii="Cambria Math" w:hAnsi="Cambria Math" w:cs="Times New Roman"/>
                                        <w:color w:val="auto"/>
                                        <w:sz w:val="24"/>
                                        <w:szCs w:val="24"/>
                                      </w:rPr>
                                      <m:t>θ</m:t>
                                    </m:r>
                                  </m:e>
                                </m:d>
                              </m:e>
                            </m:d>
                          </m:e>
                        </m:nary>
                      </m:e>
                    </m:d>
                  </m:e>
                  <m:sup>
                    <m:r>
                      <w:rPr>
                        <w:rFonts w:ascii="Cambria Math" w:hAnsi="Cambria Math" w:cs="Times New Roman"/>
                        <w:color w:val="auto"/>
                        <w:sz w:val="24"/>
                        <w:szCs w:val="24"/>
                      </w:rPr>
                      <m:t>2</m:t>
                    </m:r>
                  </m:sup>
                </m:sSup>
              </m:oMath>
            </m:oMathPara>
          </w:p>
        </w:tc>
        <w:tc>
          <w:tcPr>
            <w:tcW w:w="419" w:type="pct"/>
            <w:vAlign w:val="center"/>
          </w:tcPr>
          <w:p w14:paraId="3FEF660E" w14:textId="576BD293" w:rsidR="00B13FE7" w:rsidRPr="00E25568" w:rsidRDefault="00B13FE7" w:rsidP="00ED0A30">
            <w:pPr>
              <w:pStyle w:val="Caption"/>
              <w:jc w:val="center"/>
              <w:rPr>
                <w:rFonts w:ascii="Cambria Math" w:hAnsi="Cambria Math" w:cs="Times New Roman"/>
                <w:i w:val="0"/>
                <w:iCs w:val="0"/>
                <w:sz w:val="24"/>
                <w:szCs w:val="24"/>
              </w:rPr>
            </w:pPr>
            <w:r>
              <w:rPr>
                <w:rFonts w:ascii="Cambria Math" w:hAnsi="Cambria Math" w:cs="Times New Roman"/>
                <w:i w:val="0"/>
                <w:iCs w:val="0"/>
                <w:sz w:val="24"/>
                <w:szCs w:val="24"/>
              </w:rPr>
              <w:t>(</w:t>
            </w:r>
            <w:r w:rsidR="007D591D">
              <w:rPr>
                <w:rFonts w:ascii="Cambria Math" w:hAnsi="Cambria Math" w:cs="Times New Roman"/>
                <w:i w:val="0"/>
                <w:iCs w:val="0"/>
                <w:sz w:val="24"/>
                <w:szCs w:val="24"/>
              </w:rPr>
              <w:t>A</w:t>
            </w:r>
            <w:r>
              <w:rPr>
                <w:rFonts w:ascii="Cambria Math" w:hAnsi="Cambria Math" w:cs="Times New Roman"/>
                <w:i w:val="0"/>
                <w:iCs w:val="0"/>
                <w:sz w:val="24"/>
                <w:szCs w:val="24"/>
              </w:rPr>
              <w:t>14)</w:t>
            </w:r>
          </w:p>
        </w:tc>
      </w:tr>
    </w:tbl>
    <w:p w14:paraId="320EBE6F" w14:textId="77777777" w:rsidR="00B13FE7" w:rsidRDefault="00B13FE7" w:rsidP="000E22D3">
      <w:pPr>
        <w:pStyle w:val="ListParagraph"/>
        <w:spacing w:after="160"/>
        <w:ind w:firstLine="0"/>
        <w:rPr>
          <w:rFonts w:ascii="Times New Roman" w:hAnsi="Times New Roman" w:cs="Times New Roman"/>
          <w:b/>
          <w:bCs/>
        </w:rPr>
      </w:pPr>
    </w:p>
    <w:p w14:paraId="7AAC8947" w14:textId="77777777" w:rsidR="00B13FE7" w:rsidRDefault="00B13FE7">
      <w:pPr>
        <w:rPr>
          <w:rFonts w:ascii="Times New Roman" w:hAnsi="Times New Roman" w:cs="Times New Roman"/>
          <w:b/>
          <w:bCs/>
        </w:rPr>
      </w:pPr>
      <w:r>
        <w:rPr>
          <w:rFonts w:ascii="Times New Roman" w:hAnsi="Times New Roman" w:cs="Times New Roman"/>
          <w:b/>
          <w:bCs/>
        </w:rPr>
        <w:br w:type="page"/>
      </w:r>
    </w:p>
    <w:p w14:paraId="4AA65EA4" w14:textId="5DB8DFA0" w:rsidR="00320361" w:rsidRPr="00115745" w:rsidRDefault="00320361" w:rsidP="00A4510F">
      <w:pPr>
        <w:spacing w:after="160"/>
        <w:ind w:firstLine="0"/>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Appendix B</w:t>
      </w:r>
    </w:p>
    <w:p w14:paraId="481B6AA5" w14:textId="50DECFCB" w:rsidR="00B13FE7" w:rsidRPr="00115745" w:rsidRDefault="00B13FE7" w:rsidP="00A4510F">
      <w:pPr>
        <w:spacing w:after="160"/>
        <w:ind w:firstLine="0"/>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 xml:space="preserve">The Empirical Mean and Variance </w:t>
      </w:r>
      <w:r w:rsidR="000C1E02" w:rsidRPr="00115745">
        <w:rPr>
          <w:rFonts w:ascii="Times New Roman" w:hAnsi="Times New Roman" w:cs="Times New Roman"/>
          <w:b/>
          <w:bCs/>
          <w:color w:val="660033"/>
          <w:sz w:val="32"/>
          <w:szCs w:val="32"/>
        </w:rPr>
        <w:br/>
      </w:r>
      <w:r w:rsidRPr="00115745">
        <w:rPr>
          <w:rFonts w:ascii="Times New Roman" w:hAnsi="Times New Roman" w:cs="Times New Roman"/>
          <w:b/>
          <w:bCs/>
          <w:color w:val="660033"/>
          <w:sz w:val="32"/>
          <w:szCs w:val="32"/>
        </w:rPr>
        <w:t>of the Observed Information of a Test</w:t>
      </w:r>
    </w:p>
    <w:p w14:paraId="1ABCC0BC" w14:textId="77777777" w:rsidR="00D8542F" w:rsidRPr="005D5627" w:rsidRDefault="00D8542F" w:rsidP="00A4510F">
      <w:pPr>
        <w:spacing w:after="160"/>
        <w:ind w:firstLine="0"/>
        <w:jc w:val="center"/>
        <w:rPr>
          <w:rFonts w:ascii="Times New Roman" w:hAnsi="Times New Roman" w:cs="Times New Roman"/>
          <w:b/>
          <w:bCs/>
          <w:sz w:val="32"/>
          <w:szCs w:val="32"/>
        </w:rPr>
      </w:pPr>
    </w:p>
    <w:p w14:paraId="5ED70D89" w14:textId="695948F0" w:rsidR="00B13FE7" w:rsidRDefault="00B13FE7" w:rsidP="00ED0A30">
      <w:pPr>
        <w:rPr>
          <w:rFonts w:ascii="Times New Roman" w:hAnsi="Times New Roman" w:cs="Times New Roman"/>
        </w:rPr>
      </w:pPr>
      <w:r>
        <w:rPr>
          <w:rFonts w:ascii="Times New Roman" w:hAnsi="Times New Roman" w:cs="Times New Roman"/>
        </w:rPr>
        <w:t>The empirical mean of the observed information can be expressed as</w:t>
      </w:r>
    </w:p>
    <w:p w14:paraId="170DF0D1" w14:textId="77777777" w:rsidR="000E22D3" w:rsidRDefault="000E22D3" w:rsidP="00ED0A30">
      <w:pPr>
        <w:rPr>
          <w:rFonts w:ascii="Times New Roman" w:hAnsi="Times New Roman" w:cs="Times New Roman"/>
        </w:rPr>
      </w:pPr>
    </w:p>
    <w:p w14:paraId="7B2F398D" w14:textId="77777777" w:rsidR="00B13FE7" w:rsidRDefault="00B13FE7" w:rsidP="00ED0A30">
      <w:pPr>
        <w:rPr>
          <w:rFonts w:ascii="Times New Roman" w:hAnsi="Times New Roman" w:cs="Times New Roman"/>
        </w:rPr>
      </w:pPr>
      <m:oMathPara>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m:rPr>
              <m:sty m:val="p"/>
            </m:rPr>
            <w:rPr>
              <w:rFonts w:ascii="Cambria Math" w:hAnsi="Cambria Math" w:cs="Times New Roman"/>
            </w:rPr>
            <m:t xml:space="preserve"> </m:t>
          </m:r>
          <m:r>
            <m:rPr>
              <m:sty m:val="p"/>
            </m:rPr>
            <w:rPr>
              <w:rFonts w:ascii="Cambria Math" w:hAnsi="Times New Roman" w:cs="Times New Roman"/>
            </w:rPr>
            <m:t>=</m:t>
          </m:r>
          <m:r>
            <w:rPr>
              <w:rFonts w:ascii="Cambria Math" w:hAnsi="Cambria Math" w:cs="Times New Roman"/>
            </w:rPr>
            <m:t>E</m:t>
          </m:r>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e>
          </m:d>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7850"/>
        <w:gridCol w:w="1055"/>
      </w:tblGrid>
      <w:tr w:rsidR="00B13FE7" w14:paraId="06BFA959" w14:textId="77777777" w:rsidTr="00AD779A">
        <w:tc>
          <w:tcPr>
            <w:tcW w:w="350" w:type="pct"/>
          </w:tcPr>
          <w:p w14:paraId="5DBFCEEE" w14:textId="77777777" w:rsidR="00B13FE7" w:rsidRDefault="00B13FE7" w:rsidP="00ED0A30">
            <w:pPr>
              <w:rPr>
                <w:rFonts w:ascii="Times New Roman" w:hAnsi="Times New Roman"/>
              </w:rPr>
            </w:pPr>
          </w:p>
        </w:tc>
        <w:tc>
          <w:tcPr>
            <w:tcW w:w="4300" w:type="pct"/>
          </w:tcPr>
          <w:p w14:paraId="22727247" w14:textId="3541129E" w:rsidR="00B13FE7" w:rsidRPr="00AC1100" w:rsidRDefault="00B13FE7" w:rsidP="00ED0A30">
            <w:pPr>
              <w:rPr>
                <w:rFonts w:ascii="Times New Roman" w:hAnsi="Times New Roman" w:cs="Times New Roman"/>
              </w:rPr>
            </w:pPr>
            <m:oMathPara>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r>
                  <w:rPr>
                    <w:rFonts w:ascii="Cambria Math" w:hAnsi="Cambria Math" w:cs="Times New Roman"/>
                  </w:rPr>
                  <m:t>,</m:t>
                </m:r>
              </m:oMath>
            </m:oMathPara>
          </w:p>
        </w:tc>
        <w:tc>
          <w:tcPr>
            <w:tcW w:w="350" w:type="pct"/>
            <w:vAlign w:val="center"/>
          </w:tcPr>
          <w:p w14:paraId="1B96E443" w14:textId="5E7A270B"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7D591D">
              <w:rPr>
                <w:rFonts w:ascii="Cambria Math" w:hAnsi="Cambria Math" w:cs="Times New Roman"/>
                <w:i w:val="0"/>
                <w:iCs w:val="0"/>
                <w:sz w:val="24"/>
                <w:szCs w:val="24"/>
              </w:rPr>
              <w:t>B</w:t>
            </w:r>
            <w:r>
              <w:rPr>
                <w:rFonts w:ascii="Cambria Math" w:hAnsi="Cambria Math" w:cs="Times New Roman"/>
                <w:i w:val="0"/>
                <w:iCs w:val="0"/>
                <w:sz w:val="24"/>
                <w:szCs w:val="24"/>
              </w:rPr>
              <w:t>1</w:t>
            </w:r>
            <w:r w:rsidRPr="009562DC">
              <w:rPr>
                <w:rFonts w:ascii="Cambria Math" w:hAnsi="Cambria Math" w:cs="Times New Roman"/>
                <w:i w:val="0"/>
                <w:iCs w:val="0"/>
                <w:sz w:val="24"/>
                <w:szCs w:val="24"/>
              </w:rPr>
              <w:t>)</w:t>
            </w:r>
          </w:p>
        </w:tc>
      </w:tr>
    </w:tbl>
    <w:p w14:paraId="795AE6AB" w14:textId="77777777" w:rsidR="000E22D3" w:rsidRDefault="000E22D3" w:rsidP="00137301">
      <w:pPr>
        <w:ind w:firstLine="0"/>
        <w:rPr>
          <w:rFonts w:ascii="Times New Roman" w:hAnsi="Times New Roman" w:cs="Times New Roman"/>
        </w:rPr>
      </w:pPr>
    </w:p>
    <w:p w14:paraId="01D067FE" w14:textId="725FC206" w:rsidR="00B13FE7" w:rsidRPr="00EF79C8" w:rsidRDefault="00B13FE7" w:rsidP="000E22D3">
      <w:pPr>
        <w:ind w:firstLine="0"/>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 i=1,2,…,k</m:t>
        </m:r>
      </m:oMath>
      <w:r>
        <w:rPr>
          <w:rFonts w:ascii="Times New Roman" w:hAnsi="Times New Roman" w:cs="Times New Roman"/>
        </w:rPr>
        <w:t xml:space="preserve"> denotes the information of an administered item evaluated at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E</m:t>
            </m:r>
          </m:e>
          <m: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 i=k+1,k+2,…,N</m:t>
        </m:r>
      </m:oMath>
      <w:r>
        <w:rPr>
          <w:rFonts w:ascii="Times New Roman" w:hAnsi="Times New Roman" w:cs="Times New Roman"/>
        </w:rPr>
        <w:t xml:space="preserve"> denotes Fisher’s expected information of an item yet to be administered evaluated at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oMath>
      <w:r>
        <w:rPr>
          <w:rFonts w:ascii="Times New Roman" w:hAnsi="Times New Roman" w:cs="Times New Roman"/>
        </w:rPr>
        <w:t xml:space="preserve"> Note that Fisher’s expected information of an item is the expected value of the observed information of the item, treating the item response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oMath>
      <w:r>
        <w:rPr>
          <w:rFonts w:ascii="Times New Roman" w:hAnsi="Times New Roman" w:cs="Times New Roman"/>
        </w:rPr>
        <w:t xml:space="preserve"> as a random variable. Since the first </w:t>
      </w:r>
      <m:oMath>
        <m:r>
          <w:rPr>
            <w:rFonts w:ascii="Cambria Math" w:hAnsi="Cambria Math" w:cs="Times New Roman"/>
          </w:rPr>
          <m:t>k</m:t>
        </m:r>
      </m:oMath>
      <w:r>
        <w:rPr>
          <w:rFonts w:ascii="Times New Roman" w:hAnsi="Times New Roman" w:cs="Times New Roman"/>
        </w:rPr>
        <w:t xml:space="preserve"> items have been administered, their response pattern is known, so their observed information is a known constant, and the expectation of a constant is the constant itself. The remaining </w:t>
      </w:r>
      <m:oMath>
        <m:r>
          <w:rPr>
            <w:rFonts w:ascii="Cambria Math" w:hAnsi="Cambria Math" w:cs="Times New Roman"/>
          </w:rPr>
          <m:t>N-k</m:t>
        </m:r>
      </m:oMath>
      <w:r>
        <w:rPr>
          <w:rFonts w:ascii="Times New Roman" w:hAnsi="Times New Roman" w:cs="Times New Roman"/>
        </w:rPr>
        <w:t xml:space="preserve"> items are not administered yet, so their response patterns as well as their item parameters are unknown, and their observed information is also unknown. Taking the expectation of the observed information of these items with respect to their responses gives their Fisher expected information </w:t>
      </w:r>
      <w:r>
        <w:rPr>
          <w:rFonts w:ascii="Times New Roman" w:hAnsi="Times New Roman" w:cs="Times New Roman"/>
        </w:rPr>
        <w:fldChar w:fldCharType="begin"/>
      </w:r>
      <w:r>
        <w:rPr>
          <w:rFonts w:ascii="Times New Roman" w:hAnsi="Times New Roman" w:cs="Times New Roman"/>
        </w:rPr>
        <w:instrText xml:space="preserve"> ADDIN ZOTERO_ITEM CSL_CITATION {"citationID":"LCBBEy3L","properties":{"formattedCitation":"(Van Der Linden &amp; Glas, 2010)","plainCitation":"(Van Der Linden &amp; Glas, 2010)","noteIndex":0},"citationItems":[{"id":314,"uris":["http://zotero.org/users/local/EI1iTou7/items/9T53PB2N"],"itemData":{"id":314,"type":"book","event-place":"New York, NY","ISBN":"978-0-387-85459-5","language":"en","note":"DOI: 10.1007/978-0-387-85461-8","publisher":"Springer New York","publisher-place":"New York, NY","source":"DOI.org (Crossref)","title":"Elements of adaptive testing","URL":"https://link.springer.com/10.1007/978-0-387-85461-8","editor":[{"family":"Van Der Linden","given":"Wim J."},{"family":"Glas","given":"Cees A.W."}],"accessed":{"date-parts":[["2023",10,19]]},"issued":{"date-parts":[["2010"]]}}}],"schema":"https://github.com/citation-style-language/schema/raw/master/csl-citation.json"}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t>
      </w:r>
      <w:r w:rsidR="008A40C1">
        <w:rPr>
          <w:rFonts w:ascii="Times New Roman" w:hAnsi="Times New Roman" w:cs="Times New Roman"/>
          <w:noProof/>
        </w:rPr>
        <w:t>v</w:t>
      </w:r>
      <w:r>
        <w:rPr>
          <w:rFonts w:ascii="Times New Roman" w:hAnsi="Times New Roman" w:cs="Times New Roman"/>
          <w:noProof/>
        </w:rPr>
        <w:t xml:space="preserve">an </w:t>
      </w:r>
      <w:r w:rsidR="008A40C1">
        <w:rPr>
          <w:rFonts w:ascii="Times New Roman" w:hAnsi="Times New Roman" w:cs="Times New Roman"/>
          <w:noProof/>
        </w:rPr>
        <w:t>d</w:t>
      </w:r>
      <w:r>
        <w:rPr>
          <w:rFonts w:ascii="Times New Roman" w:hAnsi="Times New Roman" w:cs="Times New Roman"/>
          <w:noProof/>
        </w:rPr>
        <w:t>er Linden &amp; Glas, 2010)</w:t>
      </w:r>
      <w:r>
        <w:rPr>
          <w:rFonts w:ascii="Times New Roman" w:hAnsi="Times New Roman" w:cs="Times New Roman"/>
        </w:rPr>
        <w:fldChar w:fldCharType="end"/>
      </w:r>
      <w:r>
        <w:rPr>
          <w:rFonts w:ascii="Times New Roman" w:hAnsi="Times New Roman" w:cs="Times New Roman"/>
        </w:rPr>
        <w:t xml:space="preserve">. Equation 3 says that the empirical mean of the observed information of the test equals the total observed information of the first </w:t>
      </w:r>
      <m:oMath>
        <m:r>
          <w:rPr>
            <w:rFonts w:ascii="Cambria Math" w:hAnsi="Cambria Math" w:cs="Times New Roman"/>
          </w:rPr>
          <m:t>k</m:t>
        </m:r>
      </m:oMath>
      <w:r>
        <w:rPr>
          <w:rFonts w:ascii="Times New Roman" w:hAnsi="Times New Roman" w:cs="Times New Roman"/>
        </w:rPr>
        <w:t xml:space="preserve"> items and </w:t>
      </w:r>
      <w:r w:rsidRPr="00764B81">
        <w:rPr>
          <w:rFonts w:ascii="Times New Roman" w:hAnsi="Times New Roman" w:cs="Times New Roman"/>
        </w:rPr>
        <w:t xml:space="preserve">the total Fisher’s expected information of the remaining </w:t>
      </w:r>
      <m:oMath>
        <m:r>
          <w:rPr>
            <w:rFonts w:ascii="Cambria Math" w:hAnsi="Cambria Math" w:cs="Times New Roman"/>
          </w:rPr>
          <m:t>N-k</m:t>
        </m:r>
      </m:oMath>
      <w:r w:rsidRPr="00764B81">
        <w:rPr>
          <w:rFonts w:ascii="Times New Roman" w:hAnsi="Times New Roman" w:cs="Times New Roman"/>
        </w:rPr>
        <w:t xml:space="preserve"> items.</w:t>
      </w:r>
      <w:r>
        <w:rPr>
          <w:rFonts w:ascii="Times New Roman" w:hAnsi="Times New Roman" w:cs="Times New Roman"/>
        </w:rPr>
        <w:t xml:space="preserve"> </w:t>
      </w:r>
    </w:p>
    <w:p w14:paraId="6979E2C6" w14:textId="77777777" w:rsidR="00D7712E" w:rsidRDefault="00B13FE7" w:rsidP="00ED0A30">
      <w:pPr>
        <w:rPr>
          <w:rFonts w:ascii="Times New Roman" w:hAnsi="Times New Roman" w:cs="Times New Roman"/>
        </w:rPr>
      </w:pPr>
      <w:r>
        <w:rPr>
          <w:rFonts w:ascii="Times New Roman" w:hAnsi="Times New Roman" w:cs="Times New Roman"/>
        </w:rPr>
        <w:t>The empirical variance of the observed information of the test can be expressed as</w:t>
      </w:r>
    </w:p>
    <w:p w14:paraId="333238A4" w14:textId="1EE244E6" w:rsidR="00B13FE7" w:rsidRPr="000F4A22" w:rsidRDefault="00B13FE7" w:rsidP="00ED0A30">
      <w:pPr>
        <w:rPr>
          <w:rFonts w:ascii="Times New Roman" w:hAnsi="Times New Roman" w:cs="Times New Roman"/>
        </w:rPr>
      </w:pPr>
      <w:r>
        <w:rPr>
          <w:rFonts w:ascii="Times New Roman" w:hAnsi="Times New Roman" w:cs="Times New Roman"/>
        </w:rPr>
        <w:br/>
      </w:r>
      <m:oMathPara>
        <m:oMath>
          <m:r>
            <w:rPr>
              <w:rFonts w:ascii="Cambria Math" w:hAnsi="Cambria Math" w:cs="Times New Roman"/>
            </w:rPr>
            <m:t>Var</m:t>
          </m:r>
          <m:d>
            <m:dPr>
              <m:begChr m:val="["/>
              <m:endChr m:val="]"/>
              <m:ctrlPr>
                <w:rPr>
                  <w:rFonts w:ascii="Cambria Math" w:hAnsi="Cambria Math" w:cs="Times New Roman"/>
                  <w:i/>
                </w:rPr>
              </m:ctrlPr>
            </m:dPr>
            <m:e>
              <m:r>
                <w:rPr>
                  <w:rFonts w:ascii="Cambria Math" w:hAnsi="Cambria Math" w:cs="Times New Roman"/>
                </w:rPr>
                <m:t>J</m:t>
              </m:r>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m:rPr>
              <m:aln/>
            </m:rPr>
            <w:rPr>
              <w:rFonts w:ascii="Cambria Math" w:hAnsi="Cambria Math" w:cs="Times New Roman"/>
            </w:rPr>
            <m:t>=Var</m:t>
          </m:r>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e>
          </m:d>
          <m:r>
            <m:rPr>
              <m:sty m:val="p"/>
            </m:rPr>
            <w:rPr>
              <w:rFonts w:ascii="Cambria Math" w:hAnsi="Cambria Math" w:cs="Times New Roman"/>
            </w:rPr>
            <w:br/>
          </m:r>
        </m:oMath>
        <m:oMath>
          <m:r>
            <m:rPr>
              <m:aln/>
            </m:rPr>
            <w:rPr>
              <w:rFonts w:ascii="Cambria Math" w:hAnsi="Cambria Math" w:cs="Times New Roman"/>
            </w:rPr>
            <m:t>=Var</m:t>
          </m:r>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e>
          </m:d>
          <m:r>
            <w:rPr>
              <w:rFonts w:ascii="Cambria Math" w:hAnsi="Cambria Math" w:cs="Times New Roman"/>
            </w:rPr>
            <m:t xml:space="preserve">   </m:t>
          </m:r>
          <m:d>
            <m:dPr>
              <m:ctrlPr>
                <w:rPr>
                  <w:rFonts w:ascii="Cambria Math" w:hAnsi="Cambria Math" w:cs="Times New Roman"/>
                  <w:i/>
                </w:rPr>
              </m:ctrlPr>
            </m:dPr>
            <m:e>
              <m:r>
                <m:rPr>
                  <m:sty m:val="p"/>
                </m:rPr>
                <w:rPr>
                  <w:rFonts w:ascii="Cambria Math" w:hAnsi="Cambria Math" w:cs="Times New Roman"/>
                </w:rPr>
                <m:t>because</m:t>
              </m:r>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nary>
              <m:r>
                <m:rPr>
                  <m:sty m:val="p"/>
                </m:rPr>
                <w:rPr>
                  <w:rFonts w:ascii="Cambria Math" w:hAnsi="Cambria Math" w:cs="Times New Roman"/>
                </w:rPr>
                <m:t xml:space="preserve"> is a constant</m:t>
              </m:r>
              <m:ctrlPr>
                <w:rPr>
                  <w:rFonts w:ascii="Cambria Math" w:hAnsi="Cambria Math" w:cs="Times New Roman"/>
                  <w:iCs/>
                </w:rPr>
              </m:ctrlPr>
            </m:e>
          </m:d>
          <m:r>
            <m:rPr>
              <m:sty m:val="p"/>
            </m:rPr>
            <w:rPr>
              <w:rFonts w:ascii="Cambria Math" w:hAnsi="Cambria Math" w:cs="Times New Roman"/>
            </w:rPr>
            <w:br/>
          </m:r>
        </m:oMath>
        <m:oMath>
          <m:r>
            <m:rPr>
              <m:aln/>
            </m:rP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r>
                <w:rPr>
                  <w:rFonts w:ascii="Cambria Math" w:hAnsi="Cambria Math" w:cs="Times New Roman"/>
                </w:rPr>
                <m:t>Var</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e>
          </m:nary>
          <m:r>
            <w:rPr>
              <w:rFonts w:ascii="Cambria Math" w:hAnsi="Cambria Math" w:cs="Times New Roman"/>
            </w:rPr>
            <m:t xml:space="preserve"> </m:t>
          </m:r>
          <m:d>
            <m:dPr>
              <m:ctrlPr>
                <w:rPr>
                  <w:rFonts w:ascii="Cambria Math" w:hAnsi="Cambria Math" w:cs="Times New Roman"/>
                  <w:i/>
                </w:rPr>
              </m:ctrlPr>
            </m:dPr>
            <m:e>
              <m:r>
                <m:rPr>
                  <m:sty m:val="p"/>
                </m:rPr>
                <w:rPr>
                  <w:rFonts w:ascii="Cambria Math" w:hAnsi="Cambria Math" w:cs="Times New Roman"/>
                </w:rPr>
                <m:t>assuming local independence</m:t>
              </m:r>
            </m:e>
          </m:d>
          <m:r>
            <m:rPr>
              <m:sty m:val="p"/>
            </m:rPr>
            <w:rPr>
              <w:rFonts w:ascii="Cambria Math" w:hAnsi="Cambria Math" w:cs="Times New Roman"/>
            </w:rPr>
            <w:br/>
          </m:r>
        </m:oMath>
        <m:oMath>
          <m:r>
            <m:rPr>
              <m:aln/>
            </m:rP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d>
                <m:dPr>
                  <m:begChr m:val="{"/>
                  <m:endChr m:val="}"/>
                  <m:ctrlPr>
                    <w:rPr>
                      <w:rFonts w:ascii="Cambria Math" w:hAnsi="Cambria Math" w:cs="Times New Roman"/>
                      <w:i/>
                    </w:rPr>
                  </m:ctrlPr>
                </m:dPr>
                <m:e>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rPr>
                          </m:ctrlPr>
                        </m:dPr>
                        <m:e>
                          <m:r>
                            <w:rPr>
                              <w:rFonts w:ascii="Cambria Math" w:hAnsi="Cambria Math" w:cs="Times New Roman"/>
                            </w:rPr>
                            <m:t>E</m:t>
                          </m:r>
                          <m:d>
                            <m:dPr>
                              <m:begChr m:val="["/>
                              <m:endChr m:val="]"/>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ctrlPr>
                                <w:rPr>
                                  <w:rFonts w:ascii="Cambria Math" w:hAnsi="Cambria Math" w:cs="Times New Roman"/>
                                  <w:i/>
                                </w:rPr>
                              </m:ctrlPr>
                            </m:e>
                          </m:d>
                          <m:ctrlPr>
                            <w:rPr>
                              <w:rFonts w:ascii="Cambria Math" w:hAnsi="Cambria Math" w:cs="Times New Roman"/>
                              <w:i/>
                            </w:rPr>
                          </m:ctrlPr>
                        </m:e>
                      </m:d>
                    </m:e>
                    <m:sup>
                      <m:r>
                        <w:rPr>
                          <w:rFonts w:ascii="Cambria Math" w:hAnsi="Cambria Math" w:cs="Times New Roman"/>
                        </w:rPr>
                        <m:t>2</m:t>
                      </m:r>
                    </m:sup>
                  </m:sSup>
                </m:e>
              </m:d>
            </m:e>
          </m:nary>
          <m:r>
            <w:rPr>
              <w:rFonts w:ascii="Cambria Math" w:hAnsi="Cambria Math" w:cs="Times New Roman"/>
            </w:rPr>
            <m:t xml:space="preserve"> </m:t>
          </m:r>
          <m:d>
            <m:dPr>
              <m:ctrlPr>
                <w:rPr>
                  <w:rFonts w:ascii="Cambria Math" w:hAnsi="Cambria Math" w:cs="Times New Roman"/>
                  <w:iCs/>
                </w:rPr>
              </m:ctrlPr>
            </m:dPr>
            <m:e>
              <m:r>
                <m:rPr>
                  <m:sty m:val="p"/>
                </m:rPr>
                <w:rPr>
                  <w:rFonts w:ascii="Cambria Math" w:hAnsi="Cambria Math" w:cs="Times New Roman"/>
                </w:rPr>
                <m:t>by the definition of variance</m:t>
              </m:r>
            </m:e>
          </m:d>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7870"/>
        <w:gridCol w:w="1016"/>
      </w:tblGrid>
      <w:tr w:rsidR="00B13FE7" w14:paraId="7E7BC296" w14:textId="77777777" w:rsidTr="00AD779A">
        <w:tc>
          <w:tcPr>
            <w:tcW w:w="350" w:type="pct"/>
          </w:tcPr>
          <w:p w14:paraId="28B3BC5B" w14:textId="77777777" w:rsidR="00B13FE7" w:rsidRDefault="00B13FE7" w:rsidP="00ED0A30">
            <w:pPr>
              <w:rPr>
                <w:rFonts w:ascii="Times New Roman" w:hAnsi="Times New Roman" w:cs="Times New Roman"/>
              </w:rPr>
            </w:pPr>
          </w:p>
        </w:tc>
        <w:tc>
          <w:tcPr>
            <w:tcW w:w="4300" w:type="pct"/>
          </w:tcPr>
          <w:p w14:paraId="124DB233" w14:textId="77777777" w:rsidR="00B13FE7" w:rsidRPr="003416EF" w:rsidRDefault="00B13FE7" w:rsidP="00ED0A30">
            <w:pPr>
              <w:rPr>
                <w:rFonts w:ascii="Times New Roman" w:hAnsi="Times New Roman" w:cs="Times New Roman"/>
              </w:rPr>
            </w:pPr>
            <m:oMathPara>
              <m:oMathParaPr>
                <m:jc m:val="left"/>
              </m:oMathParaPr>
              <m:oMath>
                <m:r>
                  <w:rPr>
                    <w:rFonts w:ascii="Cambria Math" w:hAnsi="Cambria Math" w:cs="Times New Roman"/>
                  </w:rPr>
                  <m:t xml:space="preserve">                           </m:t>
                </m:r>
                <w:bookmarkStart w:id="26" w:name="OLE_LINK5"/>
                <w:bookmarkStart w:id="27" w:name="OLE_LINK6"/>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i=k+1</m:t>
                    </m:r>
                  </m:sub>
                  <m:sup>
                    <m:r>
                      <w:rPr>
                        <w:rFonts w:ascii="Cambria Math" w:hAnsi="Cambria Math" w:cs="Times New Roman"/>
                      </w:rPr>
                      <m:t>N</m:t>
                    </m:r>
                  </m:sup>
                  <m:e>
                    <m:d>
                      <m:dPr>
                        <m:begChr m:val="{"/>
                        <m:endChr m:val="}"/>
                        <m:ctrlPr>
                          <w:rPr>
                            <w:rFonts w:ascii="Cambria Math" w:hAnsi="Cambria Math" w:cs="Times New Roman"/>
                            <w:i/>
                          </w:rPr>
                        </m:ctrlPr>
                      </m:dPr>
                      <m:e>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e>
                          <m:sup>
                            <m:r>
                              <w:rPr>
                                <w:rFonts w:ascii="Cambria Math" w:hAnsi="Cambria Math" w:cs="Times New Roman"/>
                              </w:rPr>
                              <m:t>2</m:t>
                            </m:r>
                          </m:sup>
                        </m:sSup>
                      </m:e>
                    </m:d>
                  </m:e>
                </m:nary>
                <w:bookmarkEnd w:id="26"/>
                <w:bookmarkEnd w:id="27"/>
                <m:r>
                  <w:rPr>
                    <w:rFonts w:ascii="Cambria Math" w:hAnsi="Cambria Math" w:cs="Times New Roman"/>
                  </w:rPr>
                  <m:t xml:space="preserve"> .</m:t>
                </m:r>
              </m:oMath>
            </m:oMathPara>
          </w:p>
        </w:tc>
        <w:tc>
          <w:tcPr>
            <w:tcW w:w="350" w:type="pct"/>
            <w:vAlign w:val="center"/>
          </w:tcPr>
          <w:p w14:paraId="49B9F869" w14:textId="75596191" w:rsidR="00B13FE7" w:rsidRPr="005C2134" w:rsidRDefault="00B13FE7" w:rsidP="00ED0A30">
            <w:pPr>
              <w:pStyle w:val="Caption"/>
              <w:jc w:val="center"/>
              <w:rPr>
                <w:rFonts w:ascii="Times New Roman" w:hAnsi="Times New Roman" w:cs="Times New Roman"/>
                <w:i w:val="0"/>
                <w:iCs w:val="0"/>
                <w:sz w:val="24"/>
                <w:szCs w:val="24"/>
              </w:rPr>
            </w:pPr>
            <w:r w:rsidRPr="005C2134">
              <w:rPr>
                <w:rFonts w:ascii="Times New Roman" w:hAnsi="Times New Roman" w:cs="Times New Roman"/>
                <w:i w:val="0"/>
                <w:iCs w:val="0"/>
                <w:sz w:val="24"/>
                <w:szCs w:val="24"/>
              </w:rPr>
              <w:t>(</w:t>
            </w:r>
            <w:r w:rsidR="007D591D">
              <w:rPr>
                <w:rFonts w:ascii="Times New Roman" w:hAnsi="Times New Roman" w:cs="Times New Roman"/>
                <w:i w:val="0"/>
                <w:iCs w:val="0"/>
                <w:sz w:val="24"/>
                <w:szCs w:val="24"/>
              </w:rPr>
              <w:t>B</w:t>
            </w:r>
            <w:r>
              <w:rPr>
                <w:rFonts w:ascii="Times New Roman" w:hAnsi="Times New Roman" w:cs="Times New Roman"/>
                <w:i w:val="0"/>
                <w:iCs w:val="0"/>
                <w:sz w:val="24"/>
                <w:szCs w:val="24"/>
              </w:rPr>
              <w:t>2</w:t>
            </w:r>
            <w:r w:rsidRPr="005C2134">
              <w:rPr>
                <w:rFonts w:ascii="Times New Roman" w:hAnsi="Times New Roman" w:cs="Times New Roman"/>
                <w:i w:val="0"/>
                <w:iCs w:val="0"/>
                <w:sz w:val="24"/>
                <w:szCs w:val="24"/>
              </w:rPr>
              <w:t>)</w:t>
            </w:r>
          </w:p>
        </w:tc>
      </w:tr>
    </w:tbl>
    <w:p w14:paraId="38E640B0" w14:textId="77777777" w:rsidR="00D7712E" w:rsidRDefault="00D7712E" w:rsidP="00ED0A30">
      <w:pPr>
        <w:rPr>
          <w:rFonts w:ascii="Times New Roman" w:hAnsi="Times New Roman" w:cs="Times New Roman"/>
        </w:rPr>
      </w:pPr>
    </w:p>
    <w:p w14:paraId="6CE4EAA7" w14:textId="0F881CAE" w:rsidR="00B13FE7" w:rsidRDefault="00B13FE7" w:rsidP="00D7712E">
      <w:pPr>
        <w:jc w:val="both"/>
        <w:rPr>
          <w:rFonts w:ascii="Times New Roman" w:hAnsi="Times New Roman" w:cs="Times New Roman"/>
        </w:rPr>
      </w:pPr>
      <w:r>
        <w:rPr>
          <w:rFonts w:ascii="Times New Roman" w:hAnsi="Times New Roman" w:cs="Times New Roman"/>
        </w:rPr>
        <w:t xml:space="preserve">Equation </w:t>
      </w:r>
      <w:r w:rsidR="00CD7333">
        <w:rPr>
          <w:rFonts w:ascii="Times New Roman" w:hAnsi="Times New Roman" w:cs="Times New Roman"/>
        </w:rPr>
        <w:t>B</w:t>
      </w:r>
      <w:r>
        <w:rPr>
          <w:rFonts w:ascii="Times New Roman" w:hAnsi="Times New Roman" w:cs="Times New Roman"/>
        </w:rPr>
        <w:t xml:space="preserve">.2 states that the empirical variance of the information of the test equals the sum of the individual variances of the information of the remaining </w:t>
      </w:r>
      <m:oMath>
        <m:r>
          <w:rPr>
            <w:rFonts w:ascii="Cambria Math" w:hAnsi="Cambria Math" w:cs="Times New Roman"/>
          </w:rPr>
          <m:t>N-k</m:t>
        </m:r>
      </m:oMath>
      <w:r>
        <w:rPr>
          <w:rFonts w:ascii="Times New Roman" w:hAnsi="Times New Roman" w:cs="Times New Roman"/>
        </w:rPr>
        <w:t xml:space="preserve"> items. The information of the administered </w:t>
      </w:r>
      <m:oMath>
        <m:r>
          <w:rPr>
            <w:rFonts w:ascii="Cambria Math" w:hAnsi="Cambria Math" w:cs="Times New Roman"/>
          </w:rPr>
          <m:t>k</m:t>
        </m:r>
      </m:oMath>
      <w:r>
        <w:rPr>
          <w:rFonts w:ascii="Times New Roman" w:hAnsi="Times New Roman" w:cs="Times New Roman"/>
        </w:rPr>
        <w:t xml:space="preserve"> items has no variance because it is a constant.</w:t>
      </w:r>
    </w:p>
    <w:p w14:paraId="250AF3BE" w14:textId="57FCE2B7" w:rsidR="00B13FE7" w:rsidRDefault="00B13FE7" w:rsidP="00D7712E">
      <w:pPr>
        <w:jc w:val="both"/>
        <w:rPr>
          <w:rFonts w:ascii="Times New Roman" w:hAnsi="Times New Roman" w:cs="Times New Roman"/>
        </w:rPr>
      </w:pPr>
      <w:r>
        <w:rPr>
          <w:rFonts w:ascii="Times New Roman" w:hAnsi="Times New Roman" w:cs="Times New Roman"/>
        </w:rPr>
        <w:t xml:space="preserve">There are two sets of unknowns in Equations </w:t>
      </w:r>
      <w:r w:rsidR="00931597">
        <w:rPr>
          <w:rFonts w:ascii="Times New Roman" w:hAnsi="Times New Roman" w:cs="Times New Roman"/>
        </w:rPr>
        <w:t>B</w:t>
      </w:r>
      <w:r>
        <w:rPr>
          <w:rFonts w:ascii="Times New Roman" w:hAnsi="Times New Roman" w:cs="Times New Roman"/>
        </w:rPr>
        <w:t xml:space="preserve">1 and </w:t>
      </w:r>
      <w:r w:rsidR="00931597">
        <w:rPr>
          <w:rFonts w:ascii="Times New Roman" w:hAnsi="Times New Roman" w:cs="Times New Roman"/>
        </w:rPr>
        <w:t>B</w:t>
      </w:r>
      <w:r>
        <w:rPr>
          <w:rFonts w:ascii="Times New Roman" w:hAnsi="Times New Roman" w:cs="Times New Roman"/>
        </w:rPr>
        <w:t xml:space="preserve">2: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 xml:space="preserve"> </m:t>
        </m:r>
      </m:oMath>
      <w:r>
        <w:rPr>
          <w:rFonts w:ascii="Times New Roman" w:hAnsi="Times New Roman" w:cs="Times New Roman"/>
        </w:rPr>
        <w:t xml:space="preserve">and </w:t>
      </w:r>
      <m:oMath>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e>
        </m:d>
      </m:oMath>
      <w:r>
        <w:rPr>
          <w:rFonts w:ascii="Times New Roman" w:hAnsi="Times New Roman" w:cs="Times New Roman"/>
        </w:rPr>
        <w:t xml:space="preserve"> for </w:t>
      </w:r>
      <m:oMath>
        <m:r>
          <w:rPr>
            <w:rFonts w:ascii="Cambria Math" w:hAnsi="Cambria Math" w:cs="Times New Roman"/>
          </w:rPr>
          <m:t>i=k+1, k+2, …, N</m:t>
        </m:r>
      </m:oMath>
      <w:r>
        <w:rPr>
          <w:rFonts w:ascii="Times New Roman" w:hAnsi="Times New Roman" w:cs="Times New Roman"/>
        </w:rPr>
        <w:t xml:space="preserve">. There are two obstacles to estimating them: First, after </w:t>
      </w:r>
      <m:oMath>
        <m:r>
          <w:rPr>
            <w:rFonts w:ascii="Cambria Math" w:hAnsi="Cambria Math" w:cs="Times New Roman"/>
          </w:rPr>
          <m:t>k</m:t>
        </m:r>
      </m:oMath>
      <w:r>
        <w:rPr>
          <w:rFonts w:ascii="Times New Roman" w:hAnsi="Times New Roman" w:cs="Times New Roman"/>
        </w:rPr>
        <w:t xml:space="preserve"> administered items, the remaining </w:t>
      </w:r>
      <m:oMath>
        <m:r>
          <w:rPr>
            <w:rFonts w:ascii="Cambria Math" w:hAnsi="Cambria Math" w:cs="Times New Roman"/>
          </w:rPr>
          <m:t>N-k</m:t>
        </m:r>
      </m:oMath>
      <w:r>
        <w:rPr>
          <w:rFonts w:ascii="Times New Roman" w:hAnsi="Times New Roman" w:cs="Times New Roman"/>
        </w:rPr>
        <w:t xml:space="preserve"> items are unknown, so an item projection method is needed to select </w:t>
      </w:r>
      <m:oMath>
        <m:r>
          <w:rPr>
            <w:rFonts w:ascii="Cambria Math" w:hAnsi="Cambria Math" w:cs="Times New Roman"/>
          </w:rPr>
          <m:t>N-k</m:t>
        </m:r>
      </m:oMath>
      <w:r>
        <w:rPr>
          <w:rFonts w:ascii="Times New Roman" w:hAnsi="Times New Roman" w:cs="Times New Roman"/>
        </w:rPr>
        <w:t xml:space="preserve"> items from the item bank; second,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Pr>
          <w:rFonts w:ascii="Times New Roman" w:hAnsi="Times New Roman" w:cs="Times New Roman"/>
        </w:rPr>
        <w:t xml:space="preserve"> is unknown, so it needs to be estimated. There are three approaches to resolve these issues</w:t>
      </w:r>
      <w:r w:rsidR="00D07411">
        <w:rPr>
          <w:rFonts w:ascii="Times New Roman" w:hAnsi="Times New Roman" w:cs="Times New Roman"/>
        </w:rPr>
        <w:t>( see Appendix C)</w:t>
      </w:r>
      <w:r>
        <w:rPr>
          <w:rFonts w:ascii="Times New Roman" w:hAnsi="Times New Roman" w:cs="Times New Roman"/>
        </w:rPr>
        <w:t xml:space="preserve">. </w:t>
      </w:r>
    </w:p>
    <w:p w14:paraId="3035893B" w14:textId="77777777" w:rsidR="00B13FE7" w:rsidRPr="00DA7906" w:rsidRDefault="00B13FE7" w:rsidP="00ED0A30">
      <w:pPr>
        <w:rPr>
          <w:rFonts w:ascii="Times New Roman" w:hAnsi="Times New Roman" w:cs="Times New Roman"/>
        </w:rPr>
      </w:pPr>
      <w:r>
        <w:rPr>
          <w:rFonts w:ascii="Times New Roman" w:hAnsi="Times New Roman" w:cs="Times New Roman"/>
        </w:rPr>
        <w:br w:type="page"/>
      </w:r>
    </w:p>
    <w:p w14:paraId="7A58D8F5" w14:textId="4DF42ADC" w:rsidR="00C75917" w:rsidRPr="00115745" w:rsidRDefault="00C75917" w:rsidP="00C75917">
      <w:pPr>
        <w:spacing w:after="160"/>
        <w:ind w:firstLine="0"/>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Appendix C</w:t>
      </w:r>
    </w:p>
    <w:p w14:paraId="10DE61AC" w14:textId="6D2D350B" w:rsidR="00B13FE7" w:rsidRPr="00115745" w:rsidRDefault="00B13FE7" w:rsidP="00C75917">
      <w:pPr>
        <w:spacing w:after="160"/>
        <w:ind w:firstLine="0"/>
        <w:jc w:val="center"/>
        <w:rPr>
          <w:rFonts w:ascii="Times New Roman" w:hAnsi="Times New Roman" w:cs="Times New Roman"/>
          <w:b/>
          <w:bCs/>
          <w:color w:val="660033"/>
          <w:sz w:val="32"/>
          <w:szCs w:val="32"/>
        </w:rPr>
      </w:pPr>
      <w:r w:rsidRPr="00115745">
        <w:rPr>
          <w:rFonts w:ascii="Times New Roman" w:hAnsi="Times New Roman" w:cs="Times New Roman"/>
          <w:b/>
          <w:bCs/>
          <w:color w:val="660033"/>
          <w:sz w:val="32"/>
          <w:szCs w:val="32"/>
        </w:rPr>
        <w:t>Item Projection Methods</w:t>
      </w:r>
    </w:p>
    <w:p w14:paraId="2DF58271" w14:textId="77777777" w:rsidR="00AF4504" w:rsidRDefault="00AF4504" w:rsidP="00DA419B">
      <w:pPr>
        <w:jc w:val="both"/>
        <w:rPr>
          <w:rFonts w:ascii="Times New Roman" w:hAnsi="Times New Roman" w:cs="Times New Roman"/>
          <w:b/>
          <w:bCs/>
        </w:rPr>
      </w:pPr>
    </w:p>
    <w:p w14:paraId="3E55B0AB" w14:textId="5FA73DAA" w:rsidR="00B13FE7" w:rsidRDefault="00B13FE7" w:rsidP="00DA419B">
      <w:pPr>
        <w:jc w:val="both"/>
        <w:rPr>
          <w:rFonts w:ascii="Times New Roman" w:hAnsi="Times New Roman" w:cs="Times New Roman"/>
        </w:rPr>
      </w:pPr>
      <w:r w:rsidRPr="00F418C7">
        <w:rPr>
          <w:rFonts w:ascii="Times New Roman" w:hAnsi="Times New Roman" w:cs="Times New Roman"/>
          <w:b/>
          <w:bCs/>
          <w:color w:val="660033"/>
        </w:rPr>
        <w:t>Approach 1: Maximum information.</w:t>
      </w:r>
      <w:r>
        <w:rPr>
          <w:rFonts w:ascii="Times New Roman" w:hAnsi="Times New Roman" w:cs="Times New Roman"/>
          <w:b/>
          <w:bCs/>
        </w:rPr>
        <w:t xml:space="preserve"> </w:t>
      </w:r>
      <w:r>
        <w:rPr>
          <w:rFonts w:ascii="Times New Roman" w:hAnsi="Times New Roman" w:cs="Times New Roman"/>
        </w:rPr>
        <w:t xml:space="preserve">This is the most straightforward approach.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oMath>
      <w:r w:rsidRPr="00764B81">
        <w:rPr>
          <w:rFonts w:ascii="Times New Roman" w:hAnsi="Times New Roman" w:cs="Times New Roman"/>
        </w:rPr>
        <w:t xml:space="preserve"> is estimated using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k</m:t>
            </m:r>
          </m:sub>
        </m:sSub>
      </m:oMath>
      <w:r w:rsidRPr="00764B81">
        <w:rPr>
          <w:rFonts w:ascii="Times New Roman" w:hAnsi="Times New Roman" w:cs="Times New Roman"/>
        </w:rPr>
        <w:t>,</w:t>
      </w:r>
      <w:r w:rsidRPr="002F3C2C">
        <w:rPr>
          <w:rFonts w:ascii="Times New Roman" w:hAnsi="Times New Roman" w:cs="Times New Roman"/>
        </w:rPr>
        <w:t xml:space="preserve"> </w:t>
      </w:r>
      <w:r>
        <w:rPr>
          <w:rFonts w:ascii="Times New Roman" w:hAnsi="Times New Roman" w:cs="Times New Roman"/>
        </w:rPr>
        <w:t>which</w:t>
      </w:r>
      <w:r w:rsidRPr="002F3C2C">
        <w:rPr>
          <w:rFonts w:ascii="Times New Roman" w:hAnsi="Times New Roman" w:cs="Times New Roman"/>
        </w:rPr>
        <w:t xml:space="preserve"> is the </w:t>
      </w:r>
      <w:r>
        <w:rPr>
          <w:rFonts w:ascii="Times New Roman" w:hAnsi="Times New Roman" w:cs="Times New Roman"/>
        </w:rPr>
        <w:t>trait level</w:t>
      </w:r>
      <w:r w:rsidRPr="002F3C2C">
        <w:rPr>
          <w:rFonts w:ascii="Times New Roman" w:hAnsi="Times New Roman" w:cs="Times New Roman"/>
        </w:rPr>
        <w:t xml:space="preserve"> estimate after </w:t>
      </w:r>
      <m:oMath>
        <m:r>
          <w:rPr>
            <w:rFonts w:ascii="Cambria Math" w:hAnsi="Cambria Math" w:cs="Times New Roman"/>
          </w:rPr>
          <m:t>k</m:t>
        </m:r>
      </m:oMath>
      <w:r w:rsidRPr="002F3C2C">
        <w:rPr>
          <w:rFonts w:ascii="Times New Roman" w:hAnsi="Times New Roman" w:cs="Times New Roman"/>
        </w:rPr>
        <w:t xml:space="preserve"> administered</w:t>
      </w:r>
      <w:r>
        <w:rPr>
          <w:rFonts w:ascii="Times New Roman" w:hAnsi="Times New Roman" w:cs="Times New Roman"/>
        </w:rPr>
        <w:t xml:space="preserve"> items. </w:t>
      </w:r>
      <w:r w:rsidRPr="00764B81">
        <w:rPr>
          <w:rFonts w:ascii="Times New Roman" w:hAnsi="Times New Roman" w:cs="Times New Roman"/>
        </w:rPr>
        <w:t xml:space="preserve">Then, the </w:t>
      </w:r>
      <m:oMath>
        <m:r>
          <w:rPr>
            <w:rFonts w:ascii="Cambria Math" w:hAnsi="Cambria Math" w:cs="Times New Roman"/>
          </w:rPr>
          <m:t>N-k</m:t>
        </m:r>
      </m:oMath>
      <w:r w:rsidRPr="00764B81">
        <w:rPr>
          <w:rFonts w:ascii="Times New Roman" w:hAnsi="Times New Roman" w:cs="Times New Roman"/>
        </w:rPr>
        <w:t xml:space="preserve"> most informative items evaluated at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k</m:t>
            </m:r>
          </m:sub>
        </m:sSub>
      </m:oMath>
      <w:r w:rsidRPr="00764B81">
        <w:rPr>
          <w:rFonts w:ascii="Times New Roman" w:hAnsi="Times New Roman" w:cs="Times New Roman"/>
        </w:rPr>
        <w:t xml:space="preserve"> from the unused items in the bank are selected.</w:t>
      </w:r>
      <w:r>
        <w:rPr>
          <w:rFonts w:ascii="Times New Roman" w:hAnsi="Times New Roman" w:cs="Times New Roman"/>
        </w:rPr>
        <w:t xml:space="preserve"> Their information is computed as follows: </w:t>
      </w:r>
    </w:p>
    <w:p w14:paraId="64FDE2F9" w14:textId="77777777" w:rsidR="00DA419B" w:rsidRDefault="00DA419B" w:rsidP="00DA419B">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856"/>
        <w:gridCol w:w="1044"/>
      </w:tblGrid>
      <w:tr w:rsidR="00B13FE7" w14:paraId="3DE7DC69" w14:textId="77777777" w:rsidTr="00AD779A">
        <w:tc>
          <w:tcPr>
            <w:tcW w:w="350" w:type="pct"/>
          </w:tcPr>
          <w:p w14:paraId="786757E6" w14:textId="77777777" w:rsidR="00B13FE7" w:rsidRDefault="00B13FE7" w:rsidP="00ED0A30">
            <w:pPr>
              <w:rPr>
                <w:rFonts w:ascii="Times New Roman" w:hAnsi="Times New Roman"/>
              </w:rPr>
            </w:pPr>
          </w:p>
        </w:tc>
        <w:tc>
          <w:tcPr>
            <w:tcW w:w="4300" w:type="pct"/>
          </w:tcPr>
          <w:p w14:paraId="2FA41335" w14:textId="77777777" w:rsidR="00B13FE7" w:rsidRPr="0035696F" w:rsidRDefault="00000000" w:rsidP="00ED0A30">
            <w:pPr>
              <w:ind w:firstLine="720"/>
              <w:rPr>
                <w:rFonts w:ascii="Times New Roman" w:hAnsi="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k</m:t>
                        </m:r>
                      </m:sub>
                    </m:sSub>
                  </m:e>
                </m:d>
              </m:oMath>
            </m:oMathPara>
          </w:p>
        </w:tc>
        <w:tc>
          <w:tcPr>
            <w:tcW w:w="1667" w:type="pct"/>
            <w:vAlign w:val="center"/>
          </w:tcPr>
          <w:p w14:paraId="4481AD73" w14:textId="54ED5E30"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1</w:t>
            </w:r>
            <w:r w:rsidRPr="009562DC">
              <w:rPr>
                <w:rFonts w:ascii="Cambria Math" w:hAnsi="Cambria Math" w:cs="Times New Roman"/>
                <w:i w:val="0"/>
                <w:iCs w:val="0"/>
                <w:sz w:val="24"/>
                <w:szCs w:val="24"/>
              </w:rPr>
              <w:t>)</w:t>
            </w:r>
          </w:p>
        </w:tc>
      </w:tr>
      <w:tr w:rsidR="00B13FE7" w14:paraId="23C35807" w14:textId="77777777" w:rsidTr="00AD779A">
        <w:tc>
          <w:tcPr>
            <w:tcW w:w="350" w:type="pct"/>
          </w:tcPr>
          <w:p w14:paraId="02FF7480" w14:textId="77777777" w:rsidR="00B13FE7" w:rsidRDefault="00B13FE7" w:rsidP="00ED0A30">
            <w:pPr>
              <w:rPr>
                <w:rFonts w:ascii="Times New Roman" w:hAnsi="Times New Roman"/>
              </w:rPr>
            </w:pPr>
          </w:p>
        </w:tc>
        <w:tc>
          <w:tcPr>
            <w:tcW w:w="4300" w:type="pct"/>
          </w:tcPr>
          <w:p w14:paraId="1D250980" w14:textId="77777777" w:rsidR="00B13FE7" w:rsidRPr="0035696F" w:rsidRDefault="00B13FE7" w:rsidP="00ED0A30">
            <w:pPr>
              <w:ind w:firstLine="720"/>
              <w:rPr>
                <w:rFonts w:ascii="Times New Roman" w:hAnsi="Times New Roman"/>
                <w:i/>
                <w:iCs/>
              </w:rPr>
            </w:pPr>
            <m:oMathPara>
              <m:oMathParaPr>
                <m:jc m:val="center"/>
              </m:oMathParaPr>
              <m:oMath>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k</m:t>
                            </m:r>
                          </m:sub>
                        </m:sSub>
                      </m:e>
                    </m:d>
                  </m:e>
                </m:d>
                <m:r>
                  <w:rPr>
                    <w:rFonts w:ascii="Cambria Math" w:hAnsi="Cambria Math" w:cs="Times New Roman"/>
                  </w:rPr>
                  <m:t xml:space="preserve"> .</m:t>
                </m:r>
              </m:oMath>
            </m:oMathPara>
          </w:p>
        </w:tc>
        <w:tc>
          <w:tcPr>
            <w:tcW w:w="1667" w:type="pct"/>
            <w:vAlign w:val="center"/>
          </w:tcPr>
          <w:p w14:paraId="30EA336B" w14:textId="785EF2A1"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2</w:t>
            </w:r>
            <w:r w:rsidRPr="009562DC">
              <w:rPr>
                <w:rFonts w:ascii="Cambria Math" w:hAnsi="Cambria Math" w:cs="Times New Roman"/>
                <w:i w:val="0"/>
                <w:iCs w:val="0"/>
                <w:sz w:val="24"/>
                <w:szCs w:val="24"/>
              </w:rPr>
              <w:t>)</w:t>
            </w:r>
          </w:p>
        </w:tc>
      </w:tr>
    </w:tbl>
    <w:p w14:paraId="4D1BEB77" w14:textId="77777777" w:rsidR="00DA419B" w:rsidRDefault="00DA419B" w:rsidP="009A3E82">
      <w:pPr>
        <w:ind w:firstLine="0"/>
        <w:rPr>
          <w:rFonts w:ascii="Times New Roman" w:hAnsi="Times New Roman" w:cs="Times New Roman"/>
        </w:rPr>
      </w:pPr>
    </w:p>
    <w:p w14:paraId="1814DB50" w14:textId="7AF9681C" w:rsidR="00B13FE7" w:rsidRPr="00EC418A" w:rsidRDefault="00B13FE7" w:rsidP="009A3E82">
      <w:pPr>
        <w:ind w:firstLine="0"/>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i∈{all remaining items in the item bank}</m:t>
        </m:r>
      </m:oMath>
      <w:r w:rsidRPr="002F3C2C">
        <w:rPr>
          <w:rFonts w:ascii="Times New Roman" w:hAnsi="Times New Roman" w:cs="Times New Roman"/>
        </w:rPr>
        <w:t>.</w:t>
      </w:r>
    </w:p>
    <w:p w14:paraId="732E4C93" w14:textId="5ABE7EEA" w:rsidR="00B13FE7" w:rsidRDefault="00B13FE7" w:rsidP="00DA419B">
      <w:pPr>
        <w:jc w:val="both"/>
        <w:rPr>
          <w:rFonts w:ascii="Times New Roman" w:hAnsi="Times New Roman" w:cs="Times New Roman"/>
        </w:rPr>
      </w:pPr>
      <w:r w:rsidRPr="00F418C7">
        <w:rPr>
          <w:rFonts w:ascii="Times New Roman" w:hAnsi="Times New Roman" w:cs="Times New Roman"/>
          <w:b/>
          <w:bCs/>
          <w:color w:val="660033"/>
        </w:rPr>
        <w:t xml:space="preserve">Approach 2: Maximum posterior-weighted information with uniform prior. </w:t>
      </w:r>
      <w:r>
        <w:rPr>
          <w:rFonts w:ascii="Times New Roman" w:hAnsi="Times New Roman" w:cs="Times New Roman"/>
        </w:rPr>
        <w:t xml:space="preserve">An apparent limitation of the previous approach is that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k</m:t>
            </m:r>
          </m:sub>
        </m:sSub>
      </m:oMath>
      <w:r>
        <w:rPr>
          <w:rFonts w:ascii="Times New Roman" w:hAnsi="Times New Roman" w:cs="Times New Roman"/>
        </w:rPr>
        <w:t xml:space="preserve"> is used as a point estimate of </w:t>
      </w:r>
      <m:oMath>
        <m:r>
          <w:rPr>
            <w:rFonts w:ascii="Cambria Math" w:hAnsi="Cambria Math" w:cs="Times New Roman"/>
          </w:rPr>
          <m:t>θ</m:t>
        </m:r>
      </m:oMath>
      <w:r>
        <w:rPr>
          <w:rFonts w:ascii="Times New Roman" w:hAnsi="Times New Roman" w:cs="Times New Roman"/>
        </w:rPr>
        <w:t xml:space="preserve">, which does not consider the uncertainty in estimation. This can be improved by using </w:t>
      </w:r>
      <w:r w:rsidRPr="00691A7B">
        <w:rPr>
          <w:rFonts w:ascii="Times New Roman" w:hAnsi="Times New Roman" w:cs="Times New Roman"/>
        </w:rPr>
        <w:t>posterior-weighted infor</w:t>
      </w:r>
      <w:r w:rsidR="007E1A3D">
        <w:rPr>
          <w:rFonts w:ascii="Times New Roman" w:hAnsi="Times New Roman" w:cs="Times New Roman"/>
        </w:rPr>
        <w:t>-</w:t>
      </w:r>
      <w:r w:rsidRPr="00691A7B">
        <w:rPr>
          <w:rFonts w:ascii="Times New Roman" w:hAnsi="Times New Roman" w:cs="Times New Roman"/>
        </w:rPr>
        <w:t>mation</w:t>
      </w:r>
      <w:r>
        <w:rPr>
          <w:rFonts w:ascii="Times New Roman" w:hAnsi="Times New Roman" w:cs="Times New Roman"/>
        </w:rPr>
        <w:t xml:space="preserve">, which obviates the need for a point estimate of </w:t>
      </w:r>
      <m:oMath>
        <m:r>
          <w:rPr>
            <w:rFonts w:ascii="Cambria Math" w:hAnsi="Cambria Math" w:cs="Times New Roman"/>
          </w:rPr>
          <m:t>θ</m:t>
        </m:r>
      </m:oMath>
      <w:r>
        <w:rPr>
          <w:rFonts w:ascii="Times New Roman" w:hAnsi="Times New Roman" w:cs="Times New Roman"/>
        </w:rPr>
        <w:t>:</w:t>
      </w:r>
    </w:p>
    <w:p w14:paraId="75D6248F" w14:textId="77777777" w:rsidR="00DA419B" w:rsidRPr="00506E35" w:rsidRDefault="00DA419B" w:rsidP="00DA419B">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7855"/>
        <w:gridCol w:w="1044"/>
      </w:tblGrid>
      <w:tr w:rsidR="00B13FE7" w14:paraId="6C3916B7" w14:textId="77777777" w:rsidTr="00AD779A">
        <w:tc>
          <w:tcPr>
            <w:tcW w:w="343" w:type="pct"/>
          </w:tcPr>
          <w:p w14:paraId="523C8C4D" w14:textId="77777777" w:rsidR="00B13FE7" w:rsidRDefault="00B13FE7" w:rsidP="00ED0A30">
            <w:pPr>
              <w:rPr>
                <w:rFonts w:ascii="Times New Roman" w:hAnsi="Times New Roman"/>
              </w:rPr>
            </w:pPr>
          </w:p>
        </w:tc>
        <w:tc>
          <w:tcPr>
            <w:tcW w:w="4293" w:type="pct"/>
          </w:tcPr>
          <w:p w14:paraId="77DF4B33" w14:textId="77777777" w:rsidR="00B13FE7" w:rsidRPr="0035696F" w:rsidRDefault="00000000" w:rsidP="00ED0A30">
            <w:pPr>
              <w:ind w:firstLine="720"/>
              <w:rPr>
                <w:rFonts w:ascii="Times New Roman" w:hAnsi="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g(θ|</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r>
                      <w:rPr>
                        <w:rFonts w:ascii="Cambria Math" w:hAnsi="Cambria Math" w:cs="Times New Roman"/>
                      </w:rPr>
                      <m:t>(θ)</m:t>
                    </m:r>
                    <m:box>
                      <m:boxPr>
                        <m:diff m:val="1"/>
                        <m:ctrlPr>
                          <w:rPr>
                            <w:rFonts w:ascii="Cambria Math" w:hAnsi="Cambria Math" w:cs="Times New Roman"/>
                            <w:i/>
                          </w:rPr>
                        </m:ctrlPr>
                      </m:boxPr>
                      <m:e>
                        <m:r>
                          <w:rPr>
                            <w:rFonts w:ascii="Cambria Math" w:hAnsi="Cambria Math" w:cs="Times New Roman"/>
                          </w:rPr>
                          <m:t>dθ</m:t>
                        </m:r>
                      </m:e>
                    </m:box>
                  </m:e>
                </m:nary>
              </m:oMath>
            </m:oMathPara>
          </w:p>
        </w:tc>
        <w:tc>
          <w:tcPr>
            <w:tcW w:w="364" w:type="pct"/>
            <w:vAlign w:val="center"/>
          </w:tcPr>
          <w:p w14:paraId="4C54CC94" w14:textId="203E80A5"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3</w:t>
            </w:r>
            <w:r w:rsidRPr="009562DC">
              <w:rPr>
                <w:rFonts w:ascii="Cambria Math" w:hAnsi="Cambria Math" w:cs="Times New Roman"/>
                <w:i w:val="0"/>
                <w:iCs w:val="0"/>
                <w:sz w:val="24"/>
                <w:szCs w:val="24"/>
              </w:rPr>
              <w:t>)</w:t>
            </w:r>
          </w:p>
        </w:tc>
      </w:tr>
      <w:tr w:rsidR="00B13FE7" w14:paraId="29A9DDB5" w14:textId="77777777" w:rsidTr="00AD779A">
        <w:tc>
          <w:tcPr>
            <w:tcW w:w="343" w:type="pct"/>
          </w:tcPr>
          <w:p w14:paraId="65295939" w14:textId="77777777" w:rsidR="00B13FE7" w:rsidRDefault="00B13FE7" w:rsidP="00ED0A30">
            <w:pPr>
              <w:rPr>
                <w:rFonts w:ascii="Times New Roman" w:hAnsi="Times New Roman"/>
              </w:rPr>
            </w:pPr>
          </w:p>
        </w:tc>
        <w:tc>
          <w:tcPr>
            <w:tcW w:w="4293" w:type="pct"/>
          </w:tcPr>
          <w:p w14:paraId="7E50CB86" w14:textId="77777777" w:rsidR="00B13FE7" w:rsidRPr="0035696F" w:rsidRDefault="00B13FE7" w:rsidP="00ED0A30">
            <w:pPr>
              <w:ind w:firstLine="720"/>
              <w:rPr>
                <w:rFonts w:ascii="Times New Roman" w:eastAsia="DengXian" w:hAnsi="Times New Roman" w:cs="Times New Roman"/>
                <w:i/>
                <w:iCs/>
              </w:rPr>
            </w:pPr>
            <m:oMathPara>
              <m:oMath>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e>
                </m:d>
                <m:r>
                  <w:rPr>
                    <w:rFonts w:ascii="Cambria Math" w:hAnsi="Cambria Math" w:cs="Times New Roman"/>
                  </w:rPr>
                  <m:t>=</m:t>
                </m:r>
                <m:nary>
                  <m:naryPr>
                    <m:limLoc m:val="undOvr"/>
                    <m:ctrlPr>
                      <w:rPr>
                        <w:rFonts w:ascii="Cambria Math" w:hAnsi="Cambria Math" w:cs="Times New Roman"/>
                        <w:i/>
                        <w:iCs/>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r>
                              <w:rPr>
                                <w:rFonts w:ascii="Cambria Math" w:hAnsi="Cambria Math" w:cs="Times New Roman"/>
                              </w:rPr>
                              <m:t>θ</m:t>
                            </m:r>
                          </m:e>
                        </m:d>
                      </m:e>
                    </m:d>
                    <m:box>
                      <m:boxPr>
                        <m:diff m:val="1"/>
                        <m:ctrlPr>
                          <w:rPr>
                            <w:rFonts w:ascii="Cambria Math" w:hAnsi="Cambria Math" w:cs="Times New Roman"/>
                            <w:i/>
                            <w:iCs/>
                          </w:rPr>
                        </m:ctrlPr>
                      </m:boxPr>
                      <m:e>
                        <m:r>
                          <w:rPr>
                            <w:rFonts w:ascii="Cambria Math" w:hAnsi="Cambria Math" w:cs="Times New Roman"/>
                          </w:rPr>
                          <m:t>dθ</m:t>
                        </m:r>
                      </m:e>
                    </m:box>
                  </m:e>
                </m:nary>
              </m:oMath>
            </m:oMathPara>
          </w:p>
        </w:tc>
        <w:tc>
          <w:tcPr>
            <w:tcW w:w="364" w:type="pct"/>
            <w:vAlign w:val="center"/>
          </w:tcPr>
          <w:p w14:paraId="7C9CE27D" w14:textId="7C16EC4C"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4</w:t>
            </w:r>
            <w:r w:rsidRPr="009562DC">
              <w:rPr>
                <w:rFonts w:ascii="Cambria Math" w:hAnsi="Cambria Math" w:cs="Times New Roman"/>
                <w:i w:val="0"/>
                <w:iCs w:val="0"/>
                <w:sz w:val="24"/>
                <w:szCs w:val="24"/>
              </w:rPr>
              <w:t>)</w:t>
            </w:r>
          </w:p>
        </w:tc>
      </w:tr>
    </w:tbl>
    <w:p w14:paraId="0D7C39E3" w14:textId="77777777" w:rsidR="00DA419B" w:rsidRDefault="00DA419B" w:rsidP="009A3E82">
      <w:pPr>
        <w:ind w:firstLine="0"/>
        <w:rPr>
          <w:rFonts w:ascii="Times New Roman" w:hAnsi="Times New Roman" w:cs="Times New Roman"/>
        </w:rPr>
      </w:pPr>
    </w:p>
    <w:p w14:paraId="74AB2BD0" w14:textId="334587EC" w:rsidR="00B13FE7" w:rsidRDefault="00B13FE7" w:rsidP="00877571">
      <w:pPr>
        <w:ind w:firstLine="0"/>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g(θ|</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r>
          <w:rPr>
            <w:rFonts w:ascii="Cambria Math" w:hAnsi="Cambria Math" w:cs="Times New Roman"/>
          </w:rPr>
          <m:t>)</m:t>
        </m:r>
      </m:oMath>
      <w:r>
        <w:rPr>
          <w:rFonts w:ascii="Times New Roman" w:hAnsi="Times New Roman" w:cs="Times New Roman"/>
        </w:rPr>
        <w:t xml:space="preserve"> is the posterior distribution of </w:t>
      </w:r>
      <m:oMath>
        <m:r>
          <w:rPr>
            <w:rFonts w:ascii="Cambria Math" w:hAnsi="Cambria Math" w:cs="Times New Roman"/>
          </w:rPr>
          <m:t>θ</m:t>
        </m:r>
      </m:oMath>
      <w:r>
        <w:rPr>
          <w:rFonts w:ascii="Times New Roman" w:hAnsi="Times New Roman" w:cs="Times New Roman"/>
        </w:rPr>
        <w:t xml:space="preserve"> after administering </w:t>
      </w:r>
      <m:oMath>
        <m:r>
          <w:rPr>
            <w:rFonts w:ascii="Cambria Math" w:hAnsi="Cambria Math" w:cs="Times New Roman"/>
          </w:rPr>
          <m:t>k</m:t>
        </m:r>
      </m:oMath>
      <w:r w:rsidRPr="002F3C2C">
        <w:rPr>
          <w:rFonts w:ascii="Times New Roman" w:hAnsi="Times New Roman" w:cs="Times New Roman"/>
        </w:rPr>
        <w:t xml:space="preserve"> items</w:t>
      </w:r>
      <w:r>
        <w:rPr>
          <w:rFonts w:ascii="Times New Roman" w:hAnsi="Times New Roman" w:cs="Times New Roman"/>
        </w:rPr>
        <w:t>. By the Bayes theorem,</w:t>
      </w:r>
    </w:p>
    <w:p w14:paraId="32A53983" w14:textId="77777777" w:rsidR="00877571" w:rsidRDefault="00877571" w:rsidP="00877571">
      <w:pPr>
        <w:ind w:firstLine="0"/>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856"/>
        <w:gridCol w:w="1044"/>
      </w:tblGrid>
      <w:tr w:rsidR="00B13FE7" w14:paraId="247DE866" w14:textId="77777777" w:rsidTr="00AD779A">
        <w:tc>
          <w:tcPr>
            <w:tcW w:w="350" w:type="pct"/>
          </w:tcPr>
          <w:p w14:paraId="65BCBA34" w14:textId="77777777" w:rsidR="00B13FE7" w:rsidRDefault="00B13FE7" w:rsidP="00ED0A30">
            <w:pPr>
              <w:rPr>
                <w:rFonts w:ascii="Times New Roman" w:hAnsi="Times New Roman"/>
              </w:rPr>
            </w:pPr>
          </w:p>
        </w:tc>
        <w:tc>
          <w:tcPr>
            <w:tcW w:w="4300" w:type="pct"/>
          </w:tcPr>
          <w:p w14:paraId="14404F9C" w14:textId="77777777" w:rsidR="00B13FE7" w:rsidRPr="0035696F" w:rsidRDefault="00B13FE7" w:rsidP="00ED0A30">
            <w:pPr>
              <w:ind w:firstLine="720"/>
              <w:rPr>
                <w:rFonts w:ascii="Times New Roman" w:hAnsi="Times New Roman"/>
                <w:i/>
                <w:iCs/>
              </w:rPr>
            </w:pPr>
            <m:oMathPara>
              <m:oMathParaPr>
                <m:jc m:val="center"/>
              </m:oMathParaP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g(θ)</m:t>
                    </m:r>
                  </m:num>
                  <m:den>
                    <m:nary>
                      <m:naryPr>
                        <m:limLoc m:val="undOvr"/>
                        <m:ctrlPr>
                          <w:rPr>
                            <w:rFonts w:ascii="Cambria Math" w:hAnsi="Cambria Math" w:cs="Times New Roman"/>
                            <w:i/>
                            <w:iCs/>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g(θ)dθ</m:t>
                        </m:r>
                      </m:e>
                    </m:nary>
                  </m:den>
                </m:f>
              </m:oMath>
            </m:oMathPara>
          </w:p>
        </w:tc>
        <w:tc>
          <w:tcPr>
            <w:tcW w:w="1667" w:type="pct"/>
            <w:vAlign w:val="center"/>
          </w:tcPr>
          <w:p w14:paraId="023ACAAC" w14:textId="7FCD021E"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5</w:t>
            </w:r>
            <w:r w:rsidRPr="009562DC">
              <w:rPr>
                <w:rFonts w:ascii="Cambria Math" w:hAnsi="Cambria Math" w:cs="Times New Roman"/>
                <w:i w:val="0"/>
                <w:iCs w:val="0"/>
                <w:sz w:val="24"/>
                <w:szCs w:val="24"/>
              </w:rPr>
              <w:t>)</w:t>
            </w:r>
          </w:p>
        </w:tc>
      </w:tr>
    </w:tbl>
    <w:p w14:paraId="0C87EE52" w14:textId="77777777" w:rsidR="00877571" w:rsidRDefault="00877571" w:rsidP="009A3E82">
      <w:pPr>
        <w:ind w:firstLine="0"/>
        <w:rPr>
          <w:rFonts w:ascii="Times New Roman" w:hAnsi="Times New Roman" w:cs="Times New Roman"/>
        </w:rPr>
      </w:pPr>
    </w:p>
    <w:p w14:paraId="0D496894" w14:textId="079C26C4" w:rsidR="00B13FE7" w:rsidRPr="00E15DF7" w:rsidRDefault="00B13FE7" w:rsidP="00877571">
      <w:pPr>
        <w:ind w:firstLine="0"/>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oMath>
      <w:r>
        <w:rPr>
          <w:rFonts w:ascii="Times New Roman" w:hAnsi="Times New Roman" w:cs="Times New Roman"/>
        </w:rPr>
        <w:t xml:space="preserve"> is the likelihood function of </w:t>
      </w:r>
      <m:oMath>
        <m:r>
          <w:rPr>
            <w:rFonts w:ascii="Cambria Math" w:hAnsi="Cambria Math" w:cs="Times New Roman"/>
          </w:rPr>
          <m:t>θ</m:t>
        </m:r>
      </m:oMath>
      <w:r>
        <w:rPr>
          <w:rFonts w:ascii="Times New Roman" w:hAnsi="Times New Roman" w:cs="Times New Roman"/>
        </w:rPr>
        <w:t xml:space="preserve"> given </w:t>
      </w:r>
      <m:oMath>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oMath>
      <w:r>
        <w:rPr>
          <w:rFonts w:ascii="Times New Roman" w:hAnsi="Times New Roman" w:cs="Times New Roman"/>
        </w:rPr>
        <w:t xml:space="preserve">, </w:t>
      </w:r>
      <m:oMath>
        <m:r>
          <w:rPr>
            <w:rFonts w:ascii="Cambria Math" w:hAnsi="Cambria Math" w:cs="Times New Roman"/>
          </w:rPr>
          <m:t>g(θ)</m:t>
        </m:r>
      </m:oMath>
      <w:r>
        <w:rPr>
          <w:rFonts w:ascii="Times New Roman" w:hAnsi="Times New Roman" w:cs="Times New Roman"/>
        </w:rPr>
        <w:t xml:space="preserve"> is the prior distribution of </w:t>
      </w:r>
      <m:oMath>
        <m:r>
          <w:rPr>
            <w:rFonts w:ascii="Cambria Math" w:hAnsi="Cambria Math" w:cs="Times New Roman"/>
          </w:rPr>
          <m:t>θ</m:t>
        </m:r>
      </m:oMath>
      <w:r>
        <w:rPr>
          <w:rFonts w:ascii="Times New Roman" w:hAnsi="Times New Roman" w:cs="Times New Roman"/>
        </w:rPr>
        <w:t xml:space="preserve">. </w:t>
      </w:r>
      <w:r w:rsidRPr="00764B81">
        <w:rPr>
          <w:rFonts w:ascii="Times New Roman" w:hAnsi="Times New Roman" w:cs="Times New Roman"/>
        </w:rPr>
        <w:t xml:space="preserve">The </w:t>
      </w:r>
      <m:oMath>
        <m:r>
          <w:rPr>
            <w:rFonts w:ascii="Cambria Math" w:hAnsi="Cambria Math" w:cs="Times New Roman"/>
          </w:rPr>
          <m:t>N-k</m:t>
        </m:r>
      </m:oMath>
      <w:r w:rsidRPr="00764B81">
        <w:rPr>
          <w:rFonts w:ascii="Times New Roman" w:hAnsi="Times New Roman" w:cs="Times New Roman"/>
        </w:rPr>
        <w:t xml:space="preserve"> items with the largest posterior-weighted information will be selected.</w:t>
      </w:r>
    </w:p>
    <w:p w14:paraId="543D9FE0" w14:textId="32FE2250" w:rsidR="00B13FE7" w:rsidRDefault="00B13FE7" w:rsidP="00877571">
      <w:pPr>
        <w:jc w:val="both"/>
        <w:rPr>
          <w:rFonts w:ascii="Times New Roman" w:hAnsi="Times New Roman" w:cs="Times New Roman"/>
        </w:rPr>
      </w:pPr>
      <w:r>
        <w:rPr>
          <w:rFonts w:ascii="Times New Roman" w:hAnsi="Times New Roman" w:cs="Times New Roman"/>
        </w:rPr>
        <w:t xml:space="preserve">Two commonly used prior distributions were considered: the uniform distribution and the normal distribution. The uniform distribution places an equal weight across the regions of </w:t>
      </w:r>
      <m:oMath>
        <m:r>
          <w:rPr>
            <w:rFonts w:ascii="Cambria Math" w:hAnsi="Cambria Math" w:cs="Times New Roman"/>
          </w:rPr>
          <m:t>θ</m:t>
        </m:r>
      </m:oMath>
      <w:r>
        <w:rPr>
          <w:rFonts w:ascii="Times New Roman" w:hAnsi="Times New Roman" w:cs="Times New Roman"/>
        </w:rPr>
        <w:t xml:space="preserve">, whereas the normal distribution places the most weight at the center of the region and a decreasing amount of weight as </w:t>
      </w:r>
      <m:oMath>
        <m:r>
          <w:rPr>
            <w:rFonts w:ascii="Cambria Math" w:hAnsi="Cambria Math" w:cs="Times New Roman"/>
          </w:rPr>
          <m:t>θ</m:t>
        </m:r>
      </m:oMath>
      <w:r>
        <w:rPr>
          <w:rFonts w:ascii="Times New Roman" w:hAnsi="Times New Roman" w:cs="Times New Roman"/>
        </w:rPr>
        <w:t xml:space="preserve"> deviates from the center. As a result, relatively speaking, using a uniform distribution is conducive to estimating examinees with extreme </w:t>
      </w:r>
      <m:oMath>
        <m:r>
          <w:rPr>
            <w:rFonts w:ascii="Cambria Math" w:hAnsi="Cambria Math" w:cs="Times New Roman"/>
          </w:rPr>
          <m:t>θ</m:t>
        </m:r>
      </m:oMath>
      <w:r>
        <w:rPr>
          <w:rFonts w:ascii="Times New Roman" w:hAnsi="Times New Roman" w:cs="Times New Roman"/>
        </w:rPr>
        <w:t xml:space="preserve"> values, and using a normal distribution is conducive to estimating examinees with true </w:t>
      </w:r>
      <m:oMath>
        <m:r>
          <w:rPr>
            <w:rFonts w:ascii="Cambria Math" w:hAnsi="Cambria Math" w:cs="Times New Roman"/>
          </w:rPr>
          <m:t>θ</m:t>
        </m:r>
      </m:oMath>
      <w:r>
        <w:rPr>
          <w:rFonts w:ascii="Times New Roman" w:hAnsi="Times New Roman" w:cs="Times New Roman"/>
        </w:rPr>
        <w:t xml:space="preserve"> values around the center of the distribution. </w:t>
      </w:r>
    </w:p>
    <w:p w14:paraId="5B2B315C" w14:textId="79298224" w:rsidR="00B13FE7" w:rsidRPr="0035696F" w:rsidRDefault="00B13FE7" w:rsidP="00877571">
      <w:pPr>
        <w:jc w:val="both"/>
        <w:rPr>
          <w:rFonts w:ascii="Times New Roman" w:hAnsi="Times New Roman" w:cs="Times New Roman"/>
        </w:rPr>
      </w:pPr>
      <w:r>
        <w:rPr>
          <w:rFonts w:ascii="Times New Roman" w:hAnsi="Times New Roman" w:cs="Times New Roman"/>
        </w:rPr>
        <w:t xml:space="preserve">Approach 2 used a uniform distribution. Assume that </w:t>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p-q</m:t>
            </m:r>
          </m:den>
        </m:f>
        <m:r>
          <w:rPr>
            <w:rFonts w:ascii="Cambria Math" w:hAnsi="Cambria Math" w:cs="Times New Roman"/>
          </w:rPr>
          <m:t>,θ∈[p,q]</m:t>
        </m:r>
      </m:oMath>
      <w:r w:rsidRPr="002503B1">
        <w:rPr>
          <w:rFonts w:ascii="Times New Roman" w:hAnsi="Times New Roman" w:cs="Times New Roman"/>
          <w:i/>
          <w:iCs/>
        </w:rPr>
        <w:t>,</w:t>
      </w:r>
      <w:r>
        <w:rPr>
          <w:rFonts w:ascii="Times New Roman" w:hAnsi="Times New Roman" w:cs="Times New Roman"/>
        </w:rPr>
        <w:t xml:space="preserve"> i.e., </w:t>
      </w:r>
      <m:oMath>
        <m:r>
          <w:rPr>
            <w:rFonts w:ascii="Cambria Math" w:hAnsi="Cambria Math" w:cs="Times New Roman"/>
          </w:rPr>
          <m:t>θ</m:t>
        </m:r>
      </m:oMath>
      <w:r>
        <w:rPr>
          <w:rFonts w:ascii="Times New Roman" w:hAnsi="Times New Roman" w:cs="Times New Roman"/>
        </w:rPr>
        <w:t xml:space="preserve"> follows a uniform distribution. Insert</w:t>
      </w:r>
      <w:r w:rsidRPr="002503B1">
        <w:rPr>
          <w:rFonts w:ascii="Times New Roman" w:hAnsi="Times New Roman" w:cs="Times New Roman"/>
          <w:i/>
          <w:iCs/>
        </w:rPr>
        <w:t xml:space="preserve"> </w:t>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d>
      </m:oMath>
      <w:r>
        <w:rPr>
          <w:rFonts w:ascii="Times New Roman" w:hAnsi="Times New Roman" w:cs="Times New Roman"/>
        </w:rPr>
        <w:t xml:space="preserve"> into Equation </w:t>
      </w:r>
      <w:r w:rsidR="000E2ED6">
        <w:rPr>
          <w:rFonts w:ascii="Cambria Math" w:hAnsi="Cambria Math" w:cs="Times New Roman"/>
        </w:rPr>
        <w:t>C</w:t>
      </w:r>
      <w:r>
        <w:rPr>
          <w:rFonts w:ascii="Cambria Math" w:hAnsi="Cambria Math" w:cs="Times New Roman"/>
        </w:rPr>
        <w:t>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856"/>
        <w:gridCol w:w="1044"/>
      </w:tblGrid>
      <w:tr w:rsidR="00B13FE7" w14:paraId="0EF08040" w14:textId="77777777" w:rsidTr="00AD779A">
        <w:tc>
          <w:tcPr>
            <w:tcW w:w="350" w:type="pct"/>
          </w:tcPr>
          <w:p w14:paraId="23118039" w14:textId="77777777" w:rsidR="00B13FE7" w:rsidRDefault="00B13FE7" w:rsidP="00ED0A30">
            <w:pPr>
              <w:rPr>
                <w:rFonts w:ascii="Times New Roman" w:hAnsi="Times New Roman"/>
              </w:rPr>
            </w:pPr>
          </w:p>
        </w:tc>
        <w:tc>
          <w:tcPr>
            <w:tcW w:w="4300" w:type="pct"/>
          </w:tcPr>
          <w:p w14:paraId="7170D076" w14:textId="77777777" w:rsidR="00B13FE7" w:rsidRPr="002503B1" w:rsidRDefault="00B13FE7" w:rsidP="00ED0A30">
            <w:pPr>
              <w:ind w:firstLine="720"/>
              <w:rPr>
                <w:rFonts w:ascii="Times New Roman" w:hAnsi="Times New Roman"/>
                <w:i/>
                <w:iCs/>
              </w:rPr>
            </w:pPr>
            <m:oMathPara>
              <m:oMathParaPr>
                <m:jc m:val="center"/>
              </m:oMathParaP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p-q</m:t>
                        </m:r>
                      </m:den>
                    </m:f>
                  </m:num>
                  <m:den>
                    <m:nary>
                      <m:naryPr>
                        <m:limLoc m:val="undOvr"/>
                        <m:subHide m:val="1"/>
                        <m:supHide m:val="1"/>
                        <m:ctrlPr>
                          <w:rPr>
                            <w:rFonts w:ascii="Cambria Math" w:hAnsi="Cambria Math" w:cs="Times New Roman"/>
                            <w:i/>
                            <w:iCs/>
                          </w:rPr>
                        </m:ctrlPr>
                      </m:naryPr>
                      <m:sub/>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p-q</m:t>
                            </m:r>
                          </m:den>
                        </m:f>
                        <m:r>
                          <w:rPr>
                            <w:rFonts w:ascii="Cambria Math" w:hAnsi="Cambria Math" w:cs="Times New Roman"/>
                          </w:rPr>
                          <m:t>dθ</m:t>
                        </m:r>
                      </m:e>
                    </m:nary>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num>
                  <m:den>
                    <m:nary>
                      <m:naryPr>
                        <m:limLoc m:val="subSup"/>
                        <m:ctrlPr>
                          <w:rPr>
                            <w:rFonts w:ascii="Cambria Math" w:hAnsi="Cambria Math" w:cs="Times New Roman"/>
                            <w:i/>
                            <w:iCs/>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dθ</m:t>
                        </m:r>
                      </m:e>
                    </m:nary>
                  </m:den>
                </m:f>
                <m:r>
                  <w:rPr>
                    <w:rFonts w:ascii="Cambria Math" w:hAnsi="Cambria Math"/>
                  </w:rPr>
                  <m:t xml:space="preserve"> .</m:t>
                </m:r>
              </m:oMath>
            </m:oMathPara>
          </w:p>
        </w:tc>
        <w:tc>
          <w:tcPr>
            <w:tcW w:w="1667" w:type="pct"/>
            <w:vAlign w:val="center"/>
          </w:tcPr>
          <w:p w14:paraId="0FFA4332" w14:textId="37D661B7"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6</w:t>
            </w:r>
            <w:r w:rsidRPr="009562DC">
              <w:rPr>
                <w:rFonts w:ascii="Cambria Math" w:hAnsi="Cambria Math" w:cs="Times New Roman"/>
                <w:i w:val="0"/>
                <w:iCs w:val="0"/>
                <w:sz w:val="24"/>
                <w:szCs w:val="24"/>
              </w:rPr>
              <w:t>)</w:t>
            </w:r>
          </w:p>
        </w:tc>
      </w:tr>
    </w:tbl>
    <w:p w14:paraId="1D5D4F13" w14:textId="77777777" w:rsidR="00F13A9F" w:rsidRDefault="00B13FE7" w:rsidP="008957BF">
      <w:pPr>
        <w:ind w:firstLine="0"/>
        <w:rPr>
          <w:rFonts w:ascii="Times New Roman" w:hAnsi="Times New Roman" w:cs="Times New Roman"/>
        </w:rPr>
      </w:pPr>
      <w:r>
        <w:rPr>
          <w:rFonts w:ascii="Times New Roman" w:hAnsi="Times New Roman" w:cs="Times New Roman"/>
        </w:rPr>
        <w:t>I</w:t>
      </w:r>
    </w:p>
    <w:p w14:paraId="3B74DBBC" w14:textId="6F23EA24" w:rsidR="00B13FE7" w:rsidRDefault="000E2ED6" w:rsidP="008957BF">
      <w:pPr>
        <w:ind w:firstLine="0"/>
        <w:rPr>
          <w:rFonts w:ascii="Times New Roman" w:hAnsi="Times New Roman" w:cs="Times New Roman"/>
        </w:rPr>
      </w:pPr>
      <w:r>
        <w:rPr>
          <w:rFonts w:ascii="Times New Roman" w:hAnsi="Times New Roman" w:cs="Times New Roman"/>
        </w:rPr>
        <w:t>I</w:t>
      </w:r>
      <w:r w:rsidR="00B13FE7">
        <w:rPr>
          <w:rFonts w:ascii="Times New Roman" w:hAnsi="Times New Roman" w:cs="Times New Roman"/>
        </w:rPr>
        <w:t xml:space="preserve">nsert Equation </w:t>
      </w:r>
      <w:r>
        <w:rPr>
          <w:rFonts w:ascii="Times New Roman" w:hAnsi="Times New Roman" w:cs="Times New Roman"/>
        </w:rPr>
        <w:t>C</w:t>
      </w:r>
      <w:r w:rsidR="00B13FE7">
        <w:rPr>
          <w:rFonts w:ascii="Times New Roman" w:hAnsi="Times New Roman" w:cs="Times New Roman"/>
        </w:rPr>
        <w:t xml:space="preserve">6 into Equation </w:t>
      </w:r>
      <w:r>
        <w:rPr>
          <w:rFonts w:ascii="Times New Roman" w:hAnsi="Times New Roman" w:cs="Times New Roman"/>
        </w:rPr>
        <w:t>C</w:t>
      </w:r>
      <w:r w:rsidR="00B13FE7">
        <w:rPr>
          <w:rFonts w:ascii="Times New Roman" w:hAnsi="Times New Roman" w:cs="Times New Roman"/>
        </w:rPr>
        <w:t>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7855"/>
        <w:gridCol w:w="1044"/>
      </w:tblGrid>
      <w:tr w:rsidR="00B13FE7" w14:paraId="2D1D9F50" w14:textId="77777777" w:rsidTr="00AD779A">
        <w:tc>
          <w:tcPr>
            <w:tcW w:w="343" w:type="pct"/>
          </w:tcPr>
          <w:p w14:paraId="0D1E95E3" w14:textId="77777777" w:rsidR="00B13FE7" w:rsidRDefault="00B13FE7" w:rsidP="00ED0A30">
            <w:pPr>
              <w:rPr>
                <w:rFonts w:ascii="Times New Roman" w:hAnsi="Times New Roman"/>
              </w:rPr>
            </w:pPr>
          </w:p>
        </w:tc>
        <w:tc>
          <w:tcPr>
            <w:tcW w:w="4293" w:type="pct"/>
          </w:tcPr>
          <w:p w14:paraId="6968F017" w14:textId="77777777" w:rsidR="00B13FE7" w:rsidRPr="002503B1" w:rsidRDefault="00000000" w:rsidP="00ED0A30">
            <w:pPr>
              <w:ind w:firstLine="720"/>
              <w:rPr>
                <w:rFonts w:ascii="Times New Roman" w:hAnsi="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f>
                      <m:fPr>
                        <m:ctrlPr>
                          <w:rPr>
                            <w:rFonts w:ascii="Cambria Math" w:hAnsi="Cambria Math" w:cs="Times New Roman"/>
                            <w:i/>
                          </w:rPr>
                        </m:ctrlPr>
                      </m:fPr>
                      <m:num>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num>
                      <m:den>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dθ</m:t>
                            </m:r>
                          </m:e>
                        </m:nary>
                      </m:den>
                    </m:f>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box>
                      <m:boxPr>
                        <m:diff m:val="1"/>
                        <m:ctrlPr>
                          <w:rPr>
                            <w:rFonts w:ascii="Cambria Math" w:hAnsi="Cambria Math" w:cs="Times New Roman"/>
                            <w:i/>
                          </w:rPr>
                        </m:ctrlPr>
                      </m:boxPr>
                      <m:e>
                        <m:r>
                          <w:rPr>
                            <w:rFonts w:ascii="Cambria Math" w:hAnsi="Cambria Math" w:cs="Times New Roman"/>
                          </w:rPr>
                          <m:t>dθ</m:t>
                        </m:r>
                      </m:e>
                    </m:box>
                    <m:r>
                      <w:rPr>
                        <w:rFonts w:ascii="Cambria Math" w:hAnsi="Cambria Math" w:cs="Times New Roman"/>
                      </w:rPr>
                      <m:t>=</m:t>
                    </m:r>
                    <m:f>
                      <m:fPr>
                        <m:ctrlPr>
                          <w:rPr>
                            <w:rFonts w:ascii="Cambria Math" w:hAnsi="Cambria Math" w:cs="Times New Roman"/>
                            <w:i/>
                          </w:rPr>
                        </m:ctrlPr>
                      </m:fPr>
                      <m:num>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dθ</m:t>
                            </m:r>
                          </m:e>
                        </m:nary>
                      </m:num>
                      <m:den>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dθ</m:t>
                            </m:r>
                          </m:e>
                        </m:nary>
                      </m:den>
                    </m:f>
                    <m:r>
                      <w:rPr>
                        <w:rFonts w:ascii="Cambria Math" w:hAnsi="Cambria Math" w:cs="Times New Roman"/>
                      </w:rPr>
                      <m:t xml:space="preserve"> .</m:t>
                    </m:r>
                  </m:e>
                </m:nary>
              </m:oMath>
            </m:oMathPara>
          </w:p>
        </w:tc>
        <w:tc>
          <w:tcPr>
            <w:tcW w:w="364" w:type="pct"/>
            <w:vAlign w:val="center"/>
          </w:tcPr>
          <w:p w14:paraId="79CF9F42" w14:textId="6EA6371D"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7</w:t>
            </w:r>
            <w:r w:rsidRPr="009562DC">
              <w:rPr>
                <w:rFonts w:ascii="Cambria Math" w:hAnsi="Cambria Math" w:cs="Times New Roman"/>
                <w:i w:val="0"/>
                <w:iCs w:val="0"/>
                <w:sz w:val="24"/>
                <w:szCs w:val="24"/>
              </w:rPr>
              <w:t>)</w:t>
            </w:r>
          </w:p>
        </w:tc>
      </w:tr>
    </w:tbl>
    <w:p w14:paraId="24F371D0" w14:textId="77777777" w:rsidR="00F13A9F" w:rsidRDefault="00F13A9F" w:rsidP="008957BF">
      <w:pPr>
        <w:ind w:firstLine="0"/>
        <w:rPr>
          <w:rFonts w:ascii="Times New Roman" w:hAnsi="Times New Roman" w:cs="Times New Roman"/>
        </w:rPr>
      </w:pPr>
    </w:p>
    <w:p w14:paraId="64758F1C" w14:textId="6F5FD5FF" w:rsidR="00B13FE7" w:rsidRDefault="00B13FE7" w:rsidP="008957BF">
      <w:pPr>
        <w:ind w:firstLine="0"/>
        <w:rPr>
          <w:rFonts w:ascii="Times New Roman" w:hAnsi="Times New Roman" w:cs="Times New Roman"/>
        </w:rPr>
      </w:pPr>
      <w:r>
        <w:rPr>
          <w:rFonts w:ascii="Times New Roman" w:hAnsi="Times New Roman" w:cs="Times New Roman"/>
        </w:rPr>
        <w:t xml:space="preserve">Insert Equation </w:t>
      </w:r>
      <w:r w:rsidR="000E2ED6">
        <w:rPr>
          <w:rFonts w:ascii="Times New Roman" w:hAnsi="Times New Roman" w:cs="Times New Roman"/>
        </w:rPr>
        <w:t>C</w:t>
      </w:r>
      <w:r>
        <w:rPr>
          <w:rFonts w:ascii="Times New Roman" w:hAnsi="Times New Roman" w:cs="Times New Roman"/>
        </w:rPr>
        <w:t>7 into Equation</w:t>
      </w:r>
      <w:r w:rsidR="007E7EB3">
        <w:rPr>
          <w:rFonts w:ascii="Times New Roman" w:hAnsi="Times New Roman" w:cs="Times New Roman"/>
        </w:rPr>
        <w:t xml:space="preserve"> </w:t>
      </w:r>
      <w:r w:rsidR="000E2ED6">
        <w:rPr>
          <w:rFonts w:ascii="Times New Roman" w:hAnsi="Times New Roman" w:cs="Times New Roman"/>
        </w:rPr>
        <w:t>C</w:t>
      </w:r>
      <w:r>
        <w:rPr>
          <w:rFonts w:ascii="Times New Roman" w:hAnsi="Times New Roman" w:cs="Times New Roman"/>
        </w:rPr>
        <w:t>4:</w:t>
      </w:r>
    </w:p>
    <w:p w14:paraId="0BB715A4" w14:textId="77777777" w:rsidR="00F13A9F" w:rsidRDefault="00F13A9F" w:rsidP="008957BF">
      <w:pPr>
        <w:ind w:firstLine="0"/>
        <w:rPr>
          <w:rFonts w:ascii="Times New Roman" w:hAnsi="Times New Roman" w:cs="Times New Roman"/>
        </w:rPr>
      </w:pPr>
    </w:p>
    <w:p w14:paraId="0D001737" w14:textId="77777777" w:rsidR="00B13FE7" w:rsidRPr="002503B1" w:rsidRDefault="00B13FE7" w:rsidP="00ED0A30">
      <w:pPr>
        <w:rPr>
          <w:rFonts w:ascii="Times New Roman" w:hAnsi="Times New Roman" w:cs="Times New Roman"/>
          <w:i/>
          <w:iCs/>
        </w:rPr>
      </w:pPr>
      <m:oMathPara>
        <m:oMath>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e>
          </m:d>
          <m:r>
            <m:rPr>
              <m:aln/>
            </m:rPr>
            <w:rPr>
              <w:rFonts w:ascii="Cambria Math" w:hAnsi="Cambria Math" w:cs="Times New Roman"/>
            </w:rPr>
            <m:t>=</m:t>
          </m:r>
          <m:nary>
            <m:naryPr>
              <m:limLoc m:val="undOvr"/>
              <m:ctrlPr>
                <w:rPr>
                  <w:rFonts w:ascii="Cambria Math" w:hAnsi="Cambria Math" w:cs="Times New Roman"/>
                  <w:i/>
                  <w:iCs/>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r>
                        <w:rPr>
                          <w:rFonts w:ascii="Cambria Math" w:hAnsi="Cambria Math" w:cs="Times New Roman"/>
                        </w:rPr>
                        <m:t>θ</m:t>
                      </m:r>
                    </m:e>
                  </m:d>
                </m:e>
              </m:d>
              <m:box>
                <m:boxPr>
                  <m:diff m:val="1"/>
                  <m:ctrlPr>
                    <w:rPr>
                      <w:rFonts w:ascii="Cambria Math" w:hAnsi="Cambria Math" w:cs="Times New Roman"/>
                      <w:i/>
                      <w:iCs/>
                    </w:rPr>
                  </m:ctrlPr>
                </m:boxPr>
                <m:e>
                  <m:r>
                    <w:rPr>
                      <w:rFonts w:ascii="Cambria Math" w:hAnsi="Cambria Math" w:cs="Times New Roman"/>
                    </w:rPr>
                    <m:t>dθ</m:t>
                  </m:r>
                </m:e>
              </m:box>
            </m:e>
          </m:nary>
          <m:r>
            <w:rPr>
              <w:rFonts w:ascii="Cambria Math" w:hAnsi="Cambria Math" w:cs="Times New Roman"/>
            </w:rPr>
            <m:t>=</m:t>
          </m:r>
          <m:nary>
            <m:naryPr>
              <m:limLoc m:val="subSup"/>
              <m:ctrlPr>
                <w:rPr>
                  <w:rFonts w:ascii="Cambria Math" w:hAnsi="Cambria Math" w:cs="Times New Roman"/>
                  <w:i/>
                  <w:iCs/>
                </w:rPr>
              </m:ctrlPr>
            </m:naryPr>
            <m:sub>
              <m:r>
                <w:rPr>
                  <w:rFonts w:ascii="Cambria Math" w:hAnsi="Cambria Math" w:cs="Times New Roman"/>
                </w:rPr>
                <m:t>q</m:t>
              </m:r>
            </m:sub>
            <m:sup>
              <m:r>
                <w:rPr>
                  <w:rFonts w:ascii="Cambria Math" w:hAnsi="Cambria Math" w:cs="Times New Roman"/>
                </w:rPr>
                <m:t>p</m:t>
              </m:r>
            </m:sup>
            <m:e>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num>
                <m:den>
                  <m:nary>
                    <m:naryPr>
                      <m:limLoc m:val="subSup"/>
                      <m:ctrlPr>
                        <w:rPr>
                          <w:rFonts w:ascii="Cambria Math" w:hAnsi="Cambria Math" w:cs="Times New Roman"/>
                          <w:i/>
                          <w:iCs/>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dθ</m:t>
                      </m:r>
                    </m:e>
                  </m:nary>
                </m:den>
              </m:f>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r>
                        <w:rPr>
                          <w:rFonts w:ascii="Cambria Math" w:hAnsi="Cambria Math" w:cs="Times New Roman"/>
                        </w:rPr>
                        <m:t>θ</m:t>
                      </m:r>
                    </m:e>
                  </m:d>
                </m:e>
              </m:d>
              <m:r>
                <w:rPr>
                  <w:rFonts w:ascii="Cambria Math" w:hAnsi="Cambria Math" w:cs="Times New Roman"/>
                </w:rPr>
                <m:t xml:space="preserve">dθ </m:t>
              </m:r>
            </m:e>
          </m:nary>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gridCol w:w="1044"/>
      </w:tblGrid>
      <w:tr w:rsidR="00B13FE7" w:rsidRPr="009562DC" w14:paraId="1329C028" w14:textId="77777777" w:rsidTr="00AD779A">
        <w:tc>
          <w:tcPr>
            <w:tcW w:w="4293" w:type="pct"/>
          </w:tcPr>
          <w:p w14:paraId="57875DFD" w14:textId="77777777" w:rsidR="00B13FE7" w:rsidRPr="002503B1" w:rsidRDefault="00B13FE7" w:rsidP="00ED0A30">
            <w:pPr>
              <w:rPr>
                <w:rFonts w:ascii="Times New Roman" w:hAnsi="Times New Roman" w:cs="Times New Roman"/>
                <w:i/>
              </w:rPr>
            </w:pPr>
            <m:oMathPara>
              <m:oMath>
                <m:r>
                  <w:rPr>
                    <w:rFonts w:ascii="Cambria Math" w:hAnsi="Cambria Math" w:cs="Times New Roman"/>
                  </w:rPr>
                  <m:t xml:space="preserve">                                        =</m:t>
                </m:r>
                <m:f>
                  <m:fPr>
                    <m:ctrlPr>
                      <w:rPr>
                        <w:rFonts w:ascii="Cambria Math" w:hAnsi="Cambria Math" w:cs="Times New Roman"/>
                        <w:i/>
                      </w:rPr>
                    </m:ctrlPr>
                  </m:fPr>
                  <m:num>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w:rPr>
                            <w:rFonts w:ascii="Cambria Math" w:hAnsi="Cambria Math" w:cs="Times New Roman"/>
                          </w:rPr>
                          <m:t>dθ</m:t>
                        </m:r>
                      </m:e>
                    </m:nary>
                    <m:r>
                      <w:rPr>
                        <w:rFonts w:ascii="Cambria Math" w:hAnsi="Cambria Math" w:cs="Times New Roman"/>
                      </w:rPr>
                      <m:t xml:space="preserve"> </m:t>
                    </m:r>
                  </m:num>
                  <m:den>
                    <m:nary>
                      <m:naryPr>
                        <m:limLoc m:val="subSup"/>
                        <m:ctrlPr>
                          <w:rPr>
                            <w:rFonts w:ascii="Cambria Math" w:hAnsi="Cambria Math" w:cs="Times New Roman"/>
                            <w:i/>
                          </w:rPr>
                        </m:ctrlPr>
                      </m:naryPr>
                      <m:sub>
                        <m:r>
                          <w:rPr>
                            <w:rFonts w:ascii="Cambria Math" w:hAnsi="Cambria Math" w:cs="Times New Roman"/>
                          </w:rPr>
                          <m:t>q</m:t>
                        </m:r>
                      </m:sub>
                      <m:sup>
                        <m:r>
                          <w:rPr>
                            <w:rFonts w:ascii="Cambria Math" w:hAnsi="Cambria Math" w:cs="Times New Roman"/>
                          </w:rPr>
                          <m:t>p</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dθ</m:t>
                        </m:r>
                      </m:e>
                    </m:nary>
                  </m:den>
                </m:f>
                <m:r>
                  <w:rPr>
                    <w:rFonts w:ascii="Cambria Math" w:hAnsi="Cambria Math" w:cs="Times New Roman"/>
                  </w:rPr>
                  <m:t xml:space="preserve"> .</m:t>
                </m:r>
              </m:oMath>
            </m:oMathPara>
          </w:p>
        </w:tc>
        <w:tc>
          <w:tcPr>
            <w:tcW w:w="364" w:type="pct"/>
            <w:vAlign w:val="center"/>
          </w:tcPr>
          <w:p w14:paraId="7F2D97E9" w14:textId="22CD94FB"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8</w:t>
            </w:r>
            <w:r w:rsidRPr="009562DC">
              <w:rPr>
                <w:rFonts w:ascii="Cambria Math" w:hAnsi="Cambria Math" w:cs="Times New Roman"/>
                <w:i w:val="0"/>
                <w:iCs w:val="0"/>
                <w:sz w:val="24"/>
                <w:szCs w:val="24"/>
              </w:rPr>
              <w:t>)</w:t>
            </w:r>
          </w:p>
        </w:tc>
      </w:tr>
    </w:tbl>
    <w:p w14:paraId="0A49FCE8" w14:textId="77777777" w:rsidR="00F13A9F" w:rsidRDefault="00F13A9F" w:rsidP="00ED0A30">
      <w:pPr>
        <w:rPr>
          <w:rFonts w:ascii="Times New Roman" w:hAnsi="Times New Roman" w:cs="Times New Roman"/>
        </w:rPr>
      </w:pPr>
    </w:p>
    <w:p w14:paraId="43BD7168" w14:textId="09C5F4B8" w:rsidR="00B13FE7" w:rsidRPr="001F22E5" w:rsidRDefault="00B13FE7" w:rsidP="005D5627">
      <w:pPr>
        <w:ind w:firstLine="0"/>
        <w:jc w:val="both"/>
        <w:rPr>
          <w:rFonts w:ascii="Times New Roman" w:hAnsi="Times New Roman" w:cs="Times New Roman"/>
          <w:b/>
          <w:bCs/>
          <w:i/>
        </w:rPr>
      </w:pPr>
      <w:r>
        <w:rPr>
          <w:rFonts w:ascii="Times New Roman" w:hAnsi="Times New Roman" w:cs="Times New Roman"/>
        </w:rPr>
        <w:t xml:space="preserve">In the simulations, set </w:t>
      </w:r>
      <m:oMath>
        <m:r>
          <w:rPr>
            <w:rFonts w:ascii="Cambria Math" w:hAnsi="Cambria Math" w:cs="Times New Roman"/>
          </w:rPr>
          <m:t>p=-4</m:t>
        </m:r>
      </m:oMath>
      <w:r>
        <w:rPr>
          <w:rFonts w:ascii="Times New Roman" w:hAnsi="Times New Roman" w:cs="Times New Roman"/>
        </w:rPr>
        <w:t xml:space="preserve"> and </w:t>
      </w:r>
      <m:oMath>
        <m:r>
          <w:rPr>
            <w:rFonts w:ascii="Cambria Math" w:hAnsi="Cambria Math" w:cs="Times New Roman"/>
          </w:rPr>
          <m:t>q=</m:t>
        </m:r>
      </m:oMath>
      <w:r>
        <w:rPr>
          <w:rFonts w:ascii="Times New Roman" w:hAnsi="Times New Roman" w:cs="Times New Roman"/>
        </w:rPr>
        <w:t xml:space="preserve"> 4. This was the range used in the </w:t>
      </w:r>
      <m:oMath>
        <m:r>
          <w:rPr>
            <w:rFonts w:ascii="Cambria Math" w:hAnsi="Cambria Math" w:cs="Times New Roman"/>
          </w:rPr>
          <m:t>θ</m:t>
        </m:r>
      </m:oMath>
      <w:r>
        <w:rPr>
          <w:rFonts w:ascii="Times New Roman" w:hAnsi="Times New Roman" w:cs="Times New Roman"/>
        </w:rPr>
        <w:t xml:space="preserve"> estimation algorithm in this study. </w:t>
      </w:r>
    </w:p>
    <w:p w14:paraId="55B4896F" w14:textId="75087903" w:rsidR="00B13FE7" w:rsidRDefault="00B13FE7" w:rsidP="00F13A9F">
      <w:pPr>
        <w:jc w:val="both"/>
        <w:rPr>
          <w:rFonts w:ascii="Times New Roman" w:hAnsi="Times New Roman" w:cs="Times New Roman"/>
        </w:rPr>
      </w:pPr>
      <w:r w:rsidRPr="00F418C7">
        <w:rPr>
          <w:rFonts w:ascii="Times New Roman" w:hAnsi="Times New Roman" w:cs="Times New Roman"/>
          <w:b/>
          <w:bCs/>
          <w:color w:val="660033"/>
        </w:rPr>
        <w:t>Approach 3: Maximum posterior-weighted information with a normal prior.</w:t>
      </w:r>
      <w:r>
        <w:rPr>
          <w:rFonts w:ascii="Times New Roman" w:hAnsi="Times New Roman" w:cs="Times New Roman"/>
          <w:b/>
          <w:bCs/>
        </w:rPr>
        <w:t xml:space="preserve"> </w:t>
      </w:r>
      <w:r>
        <w:rPr>
          <w:rFonts w:ascii="Times New Roman" w:hAnsi="Times New Roman" w:cs="Times New Roman"/>
        </w:rPr>
        <w:t xml:space="preserve">Assume that </w:t>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1</m:t>
            </m:r>
          </m:num>
          <m:den>
            <m:rad>
              <m:radPr>
                <m:degHide m:val="1"/>
                <m:ctrlPr>
                  <w:rPr>
                    <w:rFonts w:ascii="Cambria Math" w:hAnsi="Cambria Math" w:cs="Times New Roman"/>
                    <w:i/>
                    <w:iCs/>
                  </w:rPr>
                </m:ctrlPr>
              </m:radPr>
              <m:deg/>
              <m:e>
                <m:r>
                  <w:rPr>
                    <w:rFonts w:ascii="Cambria Math" w:hAnsi="Cambria Math" w:cs="Times New Roman"/>
                  </w:rPr>
                  <m:t>2π</m:t>
                </m:r>
              </m:e>
            </m:rad>
          </m:den>
        </m:f>
        <m:r>
          <w:rPr>
            <w:rFonts w:ascii="Cambria Math" w:hAnsi="Cambria Math" w:cs="Times New Roman"/>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),θ∈(-∞,+∞)</m:t>
        </m:r>
      </m:oMath>
      <w:r>
        <w:rPr>
          <w:rFonts w:ascii="Times New Roman" w:hAnsi="Times New Roman" w:cs="Times New Roman"/>
        </w:rPr>
        <w:t xml:space="preserve">, i.e., </w:t>
      </w:r>
      <m:oMath>
        <m:r>
          <w:rPr>
            <w:rFonts w:ascii="Cambria Math" w:hAnsi="Cambria Math" w:cs="Times New Roman"/>
          </w:rPr>
          <m:t>θ</m:t>
        </m:r>
      </m:oMath>
      <w:r>
        <w:rPr>
          <w:rFonts w:ascii="Times New Roman" w:hAnsi="Times New Roman" w:cs="Times New Roman"/>
        </w:rPr>
        <w:t xml:space="preserve"> follows a standard normal distribution. Insert </w:t>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d>
      </m:oMath>
      <w:r>
        <w:rPr>
          <w:rFonts w:ascii="Times New Roman" w:hAnsi="Times New Roman" w:cs="Times New Roman"/>
        </w:rPr>
        <w:t xml:space="preserve"> into Equation</w:t>
      </w:r>
      <w:r w:rsidR="002A0C17">
        <w:rPr>
          <w:rFonts w:ascii="Times New Roman" w:hAnsi="Times New Roman" w:cs="Times New Roman"/>
        </w:rPr>
        <w:t xml:space="preserve"> </w:t>
      </w:r>
      <w:r w:rsidR="00647286">
        <w:rPr>
          <w:rFonts w:ascii="Times New Roman" w:hAnsi="Times New Roman" w:cs="Times New Roman"/>
        </w:rPr>
        <w:t>C</w:t>
      </w:r>
      <w:r>
        <w:rPr>
          <w:rFonts w:ascii="Times New Roman" w:hAnsi="Times New Roman" w:cs="Times New Roman"/>
        </w:rPr>
        <w:t>5:</w:t>
      </w:r>
    </w:p>
    <w:p w14:paraId="3D40A624" w14:textId="77777777" w:rsidR="00F13A9F" w:rsidRPr="0071313C" w:rsidRDefault="00F13A9F" w:rsidP="00F13A9F">
      <w:pPr>
        <w:jc w:val="both"/>
        <w:rPr>
          <w:rFonts w:ascii="Cambria Math" w:hAnsi="Cambria Math"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856"/>
        <w:gridCol w:w="1044"/>
      </w:tblGrid>
      <w:tr w:rsidR="00B13FE7" w14:paraId="6FA1E19A" w14:textId="77777777" w:rsidTr="00AD779A">
        <w:tc>
          <w:tcPr>
            <w:tcW w:w="350" w:type="pct"/>
          </w:tcPr>
          <w:p w14:paraId="0A093B53" w14:textId="77777777" w:rsidR="00B13FE7" w:rsidRDefault="00B13FE7" w:rsidP="00ED0A30">
            <w:pPr>
              <w:rPr>
                <w:rFonts w:ascii="Times New Roman" w:hAnsi="Times New Roman"/>
              </w:rPr>
            </w:pPr>
          </w:p>
        </w:tc>
        <w:tc>
          <w:tcPr>
            <w:tcW w:w="4300" w:type="pct"/>
          </w:tcPr>
          <w:p w14:paraId="1F358405" w14:textId="77777777" w:rsidR="00B13FE7" w:rsidRPr="002503B1" w:rsidRDefault="00B13FE7" w:rsidP="00ED0A30">
            <w:pPr>
              <w:ind w:firstLine="720"/>
              <w:rPr>
                <w:rFonts w:ascii="Times New Roman" w:hAnsi="Times New Roman"/>
                <w:i/>
                <w:iCs/>
              </w:rPr>
            </w:pPr>
            <m:oMathPara>
              <m:oMathParaPr>
                <m:jc m:val="center"/>
              </m:oMathParaP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f>
                      <m:fPr>
                        <m:ctrlPr>
                          <w:rPr>
                            <w:rFonts w:ascii="Cambria Math" w:hAnsi="Cambria Math" w:cs="Times New Roman"/>
                            <w:i/>
                            <w:iCs/>
                          </w:rPr>
                        </m:ctrlPr>
                      </m:fPr>
                      <m:num>
                        <m:r>
                          <w:rPr>
                            <w:rFonts w:ascii="Cambria Math" w:hAnsi="Cambria Math" w:cs="Times New Roman"/>
                          </w:rPr>
                          <m:t>1</m:t>
                        </m:r>
                      </m:num>
                      <m:den>
                        <m:rad>
                          <m:radPr>
                            <m:degHide m:val="1"/>
                            <m:ctrlPr>
                              <w:rPr>
                                <w:rFonts w:ascii="Cambria Math" w:hAnsi="Cambria Math" w:cs="Times New Roman"/>
                                <w:i/>
                                <w:iCs/>
                              </w:rPr>
                            </m:ctrlPr>
                          </m:radPr>
                          <m:deg/>
                          <m:e>
                            <m:r>
                              <w:rPr>
                                <w:rFonts w:ascii="Cambria Math" w:hAnsi="Cambria Math" w:cs="Times New Roman"/>
                              </w:rPr>
                              <m:t>2π</m:t>
                            </m:r>
                          </m:e>
                        </m:rad>
                      </m:den>
                    </m:f>
                    <m:r>
                      <w:rPr>
                        <w:rFonts w:ascii="Cambria Math" w:hAnsi="Cambria Math" w:cs="Times New Roman"/>
                      </w:rPr>
                      <m:t>exp(-</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m:t>
                    </m:r>
                  </m:num>
                  <m:den>
                    <m:nary>
                      <m:naryPr>
                        <m:limLoc m:val="undOvr"/>
                        <m:subHide m:val="1"/>
                        <m:supHide m:val="1"/>
                        <m:ctrlPr>
                          <w:rPr>
                            <w:rFonts w:ascii="Cambria Math" w:hAnsi="Cambria Math" w:cs="Times New Roman"/>
                            <w:i/>
                            <w:iCs/>
                          </w:rPr>
                        </m:ctrlPr>
                      </m:naryPr>
                      <m:sub/>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f>
                          <m:fPr>
                            <m:ctrlPr>
                              <w:rPr>
                                <w:rFonts w:ascii="Cambria Math" w:hAnsi="Cambria Math" w:cs="Times New Roman"/>
                                <w:i/>
                                <w:iCs/>
                              </w:rPr>
                            </m:ctrlPr>
                          </m:fPr>
                          <m:num>
                            <m:r>
                              <w:rPr>
                                <w:rFonts w:ascii="Cambria Math" w:hAnsi="Cambria Math" w:cs="Times New Roman"/>
                              </w:rPr>
                              <m:t>1</m:t>
                            </m:r>
                          </m:num>
                          <m:den>
                            <m:rad>
                              <m:radPr>
                                <m:degHide m:val="1"/>
                                <m:ctrlPr>
                                  <w:rPr>
                                    <w:rFonts w:ascii="Cambria Math" w:hAnsi="Cambria Math" w:cs="Times New Roman"/>
                                    <w:i/>
                                    <w:iCs/>
                                  </w:rPr>
                                </m:ctrlPr>
                              </m:radPr>
                              <m:deg/>
                              <m:e>
                                <m:r>
                                  <w:rPr>
                                    <w:rFonts w:ascii="Cambria Math" w:hAnsi="Cambria Math" w:cs="Times New Roman"/>
                                  </w:rPr>
                                  <m:t>2π</m:t>
                                </m:r>
                              </m:e>
                            </m:rad>
                          </m:den>
                        </m:f>
                        <m:r>
                          <w:rPr>
                            <w:rFonts w:ascii="Cambria Math" w:hAnsi="Cambria Math" w:cs="Times New Roman"/>
                          </w:rPr>
                          <m:t>exp(-</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m:t>
                    </m:r>
                  </m:num>
                  <m:den>
                    <m:nary>
                      <m:naryPr>
                        <m:limLoc m:val="subSup"/>
                        <m:ctrlPr>
                          <w:rPr>
                            <w:rFonts w:ascii="Cambria Math" w:hAnsi="Cambria Math" w:cs="Times New Roman"/>
                            <w:i/>
                            <w:iCs/>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r>
                  <w:rPr>
                    <w:rFonts w:ascii="Cambria Math" w:hAnsi="Cambria Math" w:cs="Times New Roman"/>
                  </w:rPr>
                  <m:t xml:space="preserve"> .</m:t>
                </m:r>
              </m:oMath>
            </m:oMathPara>
          </w:p>
        </w:tc>
        <w:tc>
          <w:tcPr>
            <w:tcW w:w="1667" w:type="pct"/>
            <w:vAlign w:val="center"/>
          </w:tcPr>
          <w:p w14:paraId="63167560" w14:textId="7AACA10B"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9</w:t>
            </w:r>
            <w:r w:rsidRPr="009562DC">
              <w:rPr>
                <w:rFonts w:ascii="Cambria Math" w:hAnsi="Cambria Math" w:cs="Times New Roman"/>
                <w:i w:val="0"/>
                <w:iCs w:val="0"/>
                <w:sz w:val="24"/>
                <w:szCs w:val="24"/>
              </w:rPr>
              <w:t>)</w:t>
            </w:r>
          </w:p>
        </w:tc>
      </w:tr>
    </w:tbl>
    <w:p w14:paraId="53043D27" w14:textId="77777777" w:rsidR="00F13A9F" w:rsidRDefault="00F13A9F" w:rsidP="008957BF">
      <w:pPr>
        <w:ind w:firstLine="0"/>
        <w:rPr>
          <w:rFonts w:ascii="Times New Roman" w:hAnsi="Times New Roman" w:cs="Times New Roman"/>
        </w:rPr>
      </w:pPr>
    </w:p>
    <w:p w14:paraId="3058C935" w14:textId="03D6A4D3" w:rsidR="00B13FE7" w:rsidRDefault="00B13FE7" w:rsidP="008957BF">
      <w:pPr>
        <w:ind w:firstLine="0"/>
        <w:rPr>
          <w:rFonts w:ascii="Times New Roman" w:hAnsi="Times New Roman" w:cs="Times New Roman"/>
        </w:rPr>
      </w:pPr>
      <w:r>
        <w:rPr>
          <w:rFonts w:ascii="Times New Roman" w:hAnsi="Times New Roman" w:cs="Times New Roman"/>
        </w:rPr>
        <w:t xml:space="preserve">Insert </w:t>
      </w:r>
      <w:r w:rsidRPr="00FA41B6">
        <w:rPr>
          <w:rFonts w:ascii="Times New Roman" w:hAnsi="Times New Roman" w:cs="Times New Roman"/>
        </w:rPr>
        <w:t>Equation</w:t>
      </w:r>
      <w:r>
        <w:rPr>
          <w:rFonts w:ascii="Times New Roman" w:hAnsi="Times New Roman" w:cs="Times New Roman"/>
        </w:rPr>
        <w:t xml:space="preserve"> </w:t>
      </w:r>
      <w:r w:rsidR="00647286">
        <w:rPr>
          <w:rFonts w:ascii="Times New Roman" w:hAnsi="Times New Roman" w:cs="Times New Roman"/>
        </w:rPr>
        <w:t>C</w:t>
      </w:r>
      <w:r>
        <w:rPr>
          <w:rFonts w:ascii="Times New Roman" w:hAnsi="Times New Roman" w:cs="Times New Roman"/>
        </w:rPr>
        <w:t xml:space="preserve">9 into Equation </w:t>
      </w:r>
      <w:r w:rsidR="00647286">
        <w:rPr>
          <w:rFonts w:ascii="Times New Roman" w:hAnsi="Times New Roman" w:cs="Times New Roman"/>
        </w:rPr>
        <w:t>C</w:t>
      </w:r>
      <w:r>
        <w:rPr>
          <w:rFonts w:ascii="Times New Roman" w:hAnsi="Times New Roman" w:cs="Times New Roman"/>
        </w:rPr>
        <w:t>3:</w:t>
      </w:r>
    </w:p>
    <w:p w14:paraId="0C24906F" w14:textId="77777777" w:rsidR="00F13A9F" w:rsidRDefault="00F13A9F" w:rsidP="008957BF">
      <w:pPr>
        <w:ind w:firstLine="0"/>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7789"/>
        <w:gridCol w:w="1176"/>
      </w:tblGrid>
      <w:tr w:rsidR="00B13FE7" w14:paraId="3F417162" w14:textId="77777777" w:rsidTr="00AD779A">
        <w:tc>
          <w:tcPr>
            <w:tcW w:w="343" w:type="pct"/>
          </w:tcPr>
          <w:p w14:paraId="592BBE42" w14:textId="77777777" w:rsidR="00B13FE7" w:rsidRDefault="00B13FE7" w:rsidP="00ED0A30">
            <w:pPr>
              <w:rPr>
                <w:rFonts w:ascii="Times New Roman" w:hAnsi="Times New Roman"/>
              </w:rPr>
            </w:pPr>
          </w:p>
        </w:tc>
        <w:tc>
          <w:tcPr>
            <w:tcW w:w="4293" w:type="pct"/>
          </w:tcPr>
          <w:p w14:paraId="7E2ED92B" w14:textId="77777777" w:rsidR="00B13FE7" w:rsidRPr="002503B1" w:rsidRDefault="00000000" w:rsidP="00ED0A30">
            <w:pPr>
              <w:ind w:firstLine="720"/>
              <w:rPr>
                <w:rFonts w:ascii="Times New Roman" w:hAnsi="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f>
                      <m:fPr>
                        <m:ctrlPr>
                          <w:rPr>
                            <w:rFonts w:ascii="Cambria Math" w:hAnsi="Cambria Math" w:cs="Times New Roman"/>
                            <w:i/>
                          </w:rPr>
                        </m:ctrlPr>
                      </m:fPr>
                      <m:num>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m:t>
                        </m:r>
                      </m:num>
                      <m:den>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box>
                      <m:boxPr>
                        <m:diff m:val="1"/>
                        <m:ctrlPr>
                          <w:rPr>
                            <w:rFonts w:ascii="Cambria Math" w:hAnsi="Cambria Math" w:cs="Times New Roman"/>
                            <w:i/>
                          </w:rPr>
                        </m:ctrlPr>
                      </m:boxPr>
                      <m:e>
                        <m:r>
                          <w:rPr>
                            <w:rFonts w:ascii="Cambria Math" w:hAnsi="Cambria Math" w:cs="Times New Roman"/>
                          </w:rPr>
                          <m:t>dθ</m:t>
                        </m:r>
                      </m:e>
                    </m:box>
                    <m:r>
                      <w:rPr>
                        <w:rFonts w:ascii="Cambria Math" w:hAnsi="Cambria Math" w:cs="Times New Roman"/>
                      </w:rPr>
                      <m:t xml:space="preserve">                              =</m:t>
                    </m:r>
                    <m:f>
                      <m:fPr>
                        <m:ctrlPr>
                          <w:rPr>
                            <w:rFonts w:ascii="Cambria Math" w:hAnsi="Cambria Math" w:cs="Times New Roman"/>
                            <w:i/>
                          </w:rPr>
                        </m:ctrlPr>
                      </m:fPr>
                      <m:num>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num>
                      <m:den>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e>
                </m:nary>
                <m:r>
                  <w:rPr>
                    <w:rFonts w:ascii="Cambria Math" w:hAnsi="Cambria Math" w:cs="Times New Roman"/>
                  </w:rPr>
                  <m:t xml:space="preserve"> .</m:t>
                </m:r>
              </m:oMath>
            </m:oMathPara>
          </w:p>
        </w:tc>
        <w:tc>
          <w:tcPr>
            <w:tcW w:w="364" w:type="pct"/>
            <w:vAlign w:val="center"/>
          </w:tcPr>
          <w:p w14:paraId="664E35BD" w14:textId="77777777" w:rsidR="00B13FE7" w:rsidRDefault="00B13FE7" w:rsidP="00ED0A30">
            <w:pPr>
              <w:pStyle w:val="Caption"/>
              <w:jc w:val="center"/>
              <w:rPr>
                <w:rFonts w:ascii="Cambria Math" w:hAnsi="Cambria Math" w:cs="Times New Roman"/>
                <w:i w:val="0"/>
                <w:iCs w:val="0"/>
                <w:sz w:val="24"/>
                <w:szCs w:val="24"/>
              </w:rPr>
            </w:pPr>
          </w:p>
          <w:p w14:paraId="61707BE2" w14:textId="77777777" w:rsidR="00B13FE7" w:rsidRDefault="00B13FE7" w:rsidP="00ED0A30">
            <w:pPr>
              <w:pStyle w:val="Caption"/>
              <w:jc w:val="center"/>
              <w:rPr>
                <w:rFonts w:ascii="Cambria Math" w:hAnsi="Cambria Math" w:cs="Times New Roman"/>
                <w:i w:val="0"/>
                <w:iCs w:val="0"/>
                <w:sz w:val="24"/>
                <w:szCs w:val="24"/>
              </w:rPr>
            </w:pPr>
          </w:p>
          <w:p w14:paraId="334D8058" w14:textId="3875346B"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675B61">
              <w:rPr>
                <w:rFonts w:ascii="Cambria Math" w:hAnsi="Cambria Math" w:cs="Times New Roman"/>
                <w:i w:val="0"/>
                <w:iCs w:val="0"/>
                <w:sz w:val="24"/>
                <w:szCs w:val="24"/>
              </w:rPr>
              <w:t>C</w:t>
            </w:r>
            <w:r w:rsidR="003F7B26">
              <w:rPr>
                <w:rFonts w:ascii="Cambria Math" w:hAnsi="Cambria Math" w:cs="Times New Roman"/>
                <w:i w:val="0"/>
                <w:iCs w:val="0"/>
                <w:sz w:val="24"/>
                <w:szCs w:val="24"/>
              </w:rPr>
              <w:t>10</w:t>
            </w:r>
            <w:r w:rsidRPr="009562DC">
              <w:rPr>
                <w:rFonts w:ascii="Cambria Math" w:hAnsi="Cambria Math" w:cs="Times New Roman"/>
                <w:i w:val="0"/>
                <w:iCs w:val="0"/>
                <w:sz w:val="24"/>
                <w:szCs w:val="24"/>
              </w:rPr>
              <w:t>)</w:t>
            </w:r>
          </w:p>
        </w:tc>
      </w:tr>
    </w:tbl>
    <w:p w14:paraId="4609400F" w14:textId="77777777" w:rsidR="00F13A9F" w:rsidRDefault="00F13A9F" w:rsidP="008957BF">
      <w:pPr>
        <w:ind w:firstLine="0"/>
        <w:rPr>
          <w:rFonts w:ascii="Times New Roman" w:hAnsi="Times New Roman" w:cs="Times New Roman"/>
        </w:rPr>
      </w:pPr>
    </w:p>
    <w:p w14:paraId="4CA78608" w14:textId="2A0992DF" w:rsidR="00B13FE7" w:rsidRDefault="00B13FE7" w:rsidP="008957BF">
      <w:pPr>
        <w:ind w:firstLine="0"/>
        <w:rPr>
          <w:rFonts w:ascii="Times New Roman" w:hAnsi="Times New Roman" w:cs="Times New Roman"/>
        </w:rPr>
      </w:pPr>
      <w:r>
        <w:rPr>
          <w:rFonts w:ascii="Times New Roman" w:hAnsi="Times New Roman" w:cs="Times New Roman"/>
        </w:rPr>
        <w:t xml:space="preserve">Insert Equation </w:t>
      </w:r>
      <w:r w:rsidR="00647286">
        <w:rPr>
          <w:rFonts w:ascii="Times New Roman" w:hAnsi="Times New Roman" w:cs="Times New Roman"/>
        </w:rPr>
        <w:t>C</w:t>
      </w:r>
      <w:r>
        <w:rPr>
          <w:rFonts w:ascii="Times New Roman" w:hAnsi="Times New Roman" w:cs="Times New Roman"/>
        </w:rPr>
        <w:t xml:space="preserve">10 into Equation </w:t>
      </w:r>
      <w:r w:rsidR="00647286">
        <w:rPr>
          <w:rFonts w:ascii="Times New Roman" w:hAnsi="Times New Roman" w:cs="Times New Roman"/>
        </w:rPr>
        <w:t>C</w:t>
      </w:r>
      <w:r>
        <w:rPr>
          <w:rFonts w:ascii="Times New Roman" w:hAnsi="Times New Roman" w:cs="Times New Roman"/>
        </w:rPr>
        <w:t>4:</w:t>
      </w:r>
    </w:p>
    <w:p w14:paraId="3F34B8E6" w14:textId="77777777" w:rsidR="00F13A9F" w:rsidRDefault="00F13A9F" w:rsidP="008957BF">
      <w:pPr>
        <w:ind w:firstLine="0"/>
        <w:rPr>
          <w:rFonts w:ascii="Times New Roman" w:hAnsi="Times New Roman" w:cs="Times New Roman"/>
        </w:rPr>
      </w:pPr>
    </w:p>
    <w:p w14:paraId="51CDBB0B" w14:textId="77777777" w:rsidR="00B13FE7" w:rsidRPr="0071313C" w:rsidRDefault="00B13FE7" w:rsidP="00ED0A30">
      <w:pPr>
        <w:rPr>
          <w:rFonts w:ascii="Times New Roman" w:hAnsi="Times New Roman" w:cs="Times New Roman"/>
        </w:rPr>
      </w:pPr>
      <m:oMathPara>
        <m:oMath>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sSub>
                    <m:sSubPr>
                      <m:ctrlPr>
                        <w:rPr>
                          <w:rFonts w:ascii="Cambria Math" w:hAnsi="Cambria Math" w:cs="Times New Roman"/>
                          <w:i/>
                          <w:iCs/>
                        </w:rPr>
                      </m:ctrlPr>
                    </m:sSubPr>
                    <m:e>
                      <m:acc>
                        <m:accPr>
                          <m:ctrlPr>
                            <w:rPr>
                              <w:rFonts w:ascii="Cambria Math" w:hAnsi="Cambria Math" w:cs="Times New Roman"/>
                              <w:i/>
                              <w:iCs/>
                            </w:rPr>
                          </m:ctrlPr>
                        </m:accPr>
                        <m:e>
                          <m:r>
                            <w:rPr>
                              <w:rFonts w:ascii="Cambria Math" w:hAnsi="Cambria Math" w:cs="Times New Roman"/>
                            </w:rPr>
                            <m:t>θ</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e>
          </m:d>
          <m:r>
            <m:rPr>
              <m:aln/>
            </m:rPr>
            <w:rPr>
              <w:rFonts w:ascii="Cambria Math" w:hAnsi="Cambria Math" w:cs="Times New Roman"/>
            </w:rPr>
            <m:t>=</m:t>
          </m:r>
          <m:nary>
            <m:naryPr>
              <m:limLoc m:val="undOvr"/>
              <m:ctrlPr>
                <w:rPr>
                  <w:rFonts w:ascii="Cambria Math" w:hAnsi="Cambria Math" w:cs="Times New Roman"/>
                  <w:i/>
                  <w:iCs/>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θ</m:t>
                  </m:r>
                </m:e>
                <m:e>
                  <m:sSub>
                    <m:sSubPr>
                      <m:ctrlPr>
                        <w:rPr>
                          <w:rFonts w:ascii="Cambria Math" w:hAnsi="Cambria Math" w:cs="Times New Roman"/>
                          <w:i/>
                          <w:iCs/>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r>
                        <w:rPr>
                          <w:rFonts w:ascii="Cambria Math" w:hAnsi="Cambria Math" w:cs="Times New Roman"/>
                        </w:rPr>
                        <m:t>θ</m:t>
                      </m:r>
                    </m:e>
                  </m:d>
                </m:e>
              </m:d>
              <m:box>
                <m:boxPr>
                  <m:diff m:val="1"/>
                  <m:ctrlPr>
                    <w:rPr>
                      <w:rFonts w:ascii="Cambria Math" w:hAnsi="Cambria Math" w:cs="Times New Roman"/>
                      <w:i/>
                      <w:iCs/>
                    </w:rPr>
                  </m:ctrlPr>
                </m:boxPr>
                <m:e>
                  <m:r>
                    <w:rPr>
                      <w:rFonts w:ascii="Cambria Math" w:hAnsi="Cambria Math" w:cs="Times New Roman"/>
                    </w:rPr>
                    <m:t>dθ</m:t>
                  </m:r>
                </m:e>
              </m:box>
            </m:e>
          </m:nary>
          <m:r>
            <m:rPr>
              <m:sty m:val="p"/>
            </m:rPr>
            <w:rPr>
              <w:rFonts w:ascii="Cambria Math" w:hAnsi="Cambria Math" w:cs="Times New Roman"/>
            </w:rPr>
            <w:br/>
          </m:r>
        </m:oMath>
        <m:oMath>
          <m:r>
            <m:rPr>
              <m:aln/>
            </m:rP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f>
                <m:fPr>
                  <m:ctrlPr>
                    <w:rPr>
                      <w:rFonts w:ascii="Cambria Math" w:hAnsi="Cambria Math" w:cs="Times New Roman"/>
                      <w:i/>
                    </w:rPr>
                  </m:ctrlPr>
                </m:fPr>
                <m:num>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m:t>
                  </m:r>
                </m:num>
                <m:den>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w:rPr>
                  <w:rFonts w:ascii="Cambria Math" w:hAnsi="Cambria Math" w:cs="Times New Roman"/>
                </w:rPr>
                <m:t>dθ</m:t>
              </m:r>
            </m:e>
          </m:nary>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4"/>
        <w:gridCol w:w="1176"/>
      </w:tblGrid>
      <w:tr w:rsidR="00B13FE7" w:rsidRPr="009562DC" w14:paraId="15B55A25" w14:textId="77777777" w:rsidTr="00AD779A">
        <w:tc>
          <w:tcPr>
            <w:tcW w:w="4293" w:type="pct"/>
          </w:tcPr>
          <w:p w14:paraId="5C8D828A" w14:textId="77777777" w:rsidR="00B13FE7" w:rsidRPr="002503B1" w:rsidRDefault="00B13FE7" w:rsidP="00ED0A30">
            <w:pPr>
              <w:rPr>
                <w:rFonts w:ascii="Times New Roman" w:hAnsi="Times New Roman" w:cs="Times New Roman"/>
                <w:i/>
              </w:rPr>
            </w:pPr>
            <m:oMathPara>
              <m:oMath>
                <m:r>
                  <w:rPr>
                    <w:rFonts w:ascii="Cambria Math" w:hAnsi="Cambria Math" w:cs="Times New Roman"/>
                  </w:rPr>
                  <m:t xml:space="preserve">                                                     =</m:t>
                </m:r>
                <m:f>
                  <m:fPr>
                    <m:ctrlPr>
                      <w:rPr>
                        <w:rFonts w:ascii="Cambria Math" w:hAnsi="Cambria Math" w:cs="Times New Roman"/>
                        <w:i/>
                      </w:rPr>
                    </m:ctrlPr>
                  </m:fPr>
                  <m:num>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θ</m:t>
                                </m:r>
                              </m:e>
                            </m:d>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num>
                  <m:den>
                    <m:nary>
                      <m:naryPr>
                        <m:limLoc m:val="subSup"/>
                        <m:ctrlPr>
                          <w:rPr>
                            <w:rFonts w:ascii="Cambria Math" w:hAnsi="Cambria Math" w:cs="Times New Roman"/>
                            <w:i/>
                          </w:rPr>
                        </m:ctrlPr>
                      </m:naryPr>
                      <m:sub>
                        <m:r>
                          <w:rPr>
                            <w:rFonts w:ascii="Cambria Math" w:hAnsi="Cambria Math" w:cs="Times New Roman"/>
                          </w:rPr>
                          <m:t>-∞</m:t>
                        </m:r>
                      </m:sub>
                      <m:sup>
                        <m:r>
                          <w:rPr>
                            <w:rFonts w:ascii="Cambria Math" w:hAnsi="Cambria Math" w:cs="Times New Roman"/>
                          </w:rPr>
                          <m:t>+∞</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e>
                            <m:sSub>
                              <m:sSubPr>
                                <m:ctrlPr>
                                  <w:rPr>
                                    <w:rFonts w:ascii="Cambria Math" w:hAnsi="Cambria Math" w:cs="Times New Roman"/>
                                    <w:i/>
                                  </w:rPr>
                                </m:ctrlPr>
                              </m:sSubPr>
                              <m:e>
                                <m:r>
                                  <m:rPr>
                                    <m:sty m:val="bi"/>
                                  </m:rPr>
                                  <w:rPr>
                                    <w:rFonts w:ascii="Cambria Math" w:hAnsi="Cambria Math" w:cs="Times New Roman"/>
                                  </w:rPr>
                                  <m:t>u</m:t>
                                </m:r>
                              </m:e>
                              <m:sub>
                                <m:r>
                                  <w:rPr>
                                    <w:rFonts w:ascii="Cambria Math" w:hAnsi="Cambria Math" w:cs="Times New Roman"/>
                                  </w:rPr>
                                  <m:t>k</m:t>
                                </m:r>
                              </m:sub>
                            </m:sSub>
                          </m:e>
                        </m:d>
                        <m:r>
                          <w:rPr>
                            <w:rFonts w:ascii="Cambria Math" w:hAnsi="Cambria Math" w:cs="Times New Roman"/>
                          </w:rPr>
                          <m:t>exp(-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θ</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)dθ</m:t>
                        </m:r>
                      </m:e>
                    </m:nary>
                  </m:den>
                </m:f>
                <m:r>
                  <w:rPr>
                    <w:rFonts w:ascii="Cambria Math" w:hAnsi="Cambria Math" w:cs="Times New Roman"/>
                  </w:rPr>
                  <m:t xml:space="preserve"> .</m:t>
                </m:r>
              </m:oMath>
            </m:oMathPara>
          </w:p>
        </w:tc>
        <w:tc>
          <w:tcPr>
            <w:tcW w:w="364" w:type="pct"/>
            <w:vAlign w:val="center"/>
          </w:tcPr>
          <w:p w14:paraId="3BD5D767" w14:textId="5755DCEE" w:rsidR="00B13FE7" w:rsidRPr="009562DC" w:rsidRDefault="00B13FE7" w:rsidP="00ED0A30">
            <w:pPr>
              <w:pStyle w:val="Caption"/>
              <w:jc w:val="center"/>
              <w:rPr>
                <w:rFonts w:ascii="Cambria Math" w:hAnsi="Cambria Math" w:cs="Times New Roman"/>
                <w:i w:val="0"/>
                <w:iCs w:val="0"/>
                <w:sz w:val="24"/>
                <w:szCs w:val="24"/>
              </w:rPr>
            </w:pPr>
            <w:r w:rsidRPr="009562DC">
              <w:rPr>
                <w:rFonts w:ascii="Cambria Math" w:hAnsi="Cambria Math" w:cs="Times New Roman"/>
                <w:i w:val="0"/>
                <w:iCs w:val="0"/>
                <w:sz w:val="24"/>
                <w:szCs w:val="24"/>
              </w:rPr>
              <w:t>(</w:t>
            </w:r>
            <w:r w:rsidR="005D14ED">
              <w:rPr>
                <w:rFonts w:ascii="Cambria Math" w:hAnsi="Cambria Math" w:cs="Times New Roman"/>
                <w:i w:val="0"/>
                <w:iCs w:val="0"/>
                <w:sz w:val="24"/>
                <w:szCs w:val="24"/>
              </w:rPr>
              <w:t>C</w:t>
            </w:r>
            <w:r>
              <w:rPr>
                <w:rFonts w:ascii="Cambria Math" w:hAnsi="Cambria Math" w:cs="Times New Roman"/>
                <w:i w:val="0"/>
                <w:iCs w:val="0"/>
                <w:sz w:val="24"/>
                <w:szCs w:val="24"/>
              </w:rPr>
              <w:fldChar w:fldCharType="begin"/>
            </w:r>
            <w:r>
              <w:rPr>
                <w:rFonts w:ascii="Cambria Math" w:hAnsi="Cambria Math" w:cs="Times New Roman"/>
                <w:i w:val="0"/>
                <w:iCs w:val="0"/>
                <w:sz w:val="24"/>
                <w:szCs w:val="24"/>
              </w:rPr>
              <w:instrText xml:space="preserve"> SEQ Equation \* ARABIC </w:instrText>
            </w:r>
            <w:r>
              <w:rPr>
                <w:rFonts w:ascii="Cambria Math" w:hAnsi="Cambria Math" w:cs="Times New Roman"/>
                <w:i w:val="0"/>
                <w:iCs w:val="0"/>
                <w:sz w:val="24"/>
                <w:szCs w:val="24"/>
              </w:rPr>
              <w:fldChar w:fldCharType="separate"/>
            </w:r>
            <w:r w:rsidR="004B2CC3">
              <w:rPr>
                <w:rFonts w:ascii="Cambria Math" w:hAnsi="Cambria Math" w:cs="Times New Roman"/>
                <w:i w:val="0"/>
                <w:iCs w:val="0"/>
                <w:noProof/>
                <w:sz w:val="24"/>
                <w:szCs w:val="24"/>
              </w:rPr>
              <w:t>8</w:t>
            </w:r>
            <w:r>
              <w:rPr>
                <w:rFonts w:ascii="Cambria Math" w:hAnsi="Cambria Math" w:cs="Times New Roman"/>
                <w:i w:val="0"/>
                <w:iCs w:val="0"/>
                <w:sz w:val="24"/>
                <w:szCs w:val="24"/>
              </w:rPr>
              <w:fldChar w:fldCharType="end"/>
            </w:r>
            <w:r w:rsidR="003F7B26">
              <w:rPr>
                <w:rFonts w:ascii="Cambria Math" w:hAnsi="Cambria Math" w:cs="Times New Roman"/>
                <w:i w:val="0"/>
                <w:iCs w:val="0"/>
                <w:sz w:val="24"/>
                <w:szCs w:val="24"/>
              </w:rPr>
              <w:t>1</w:t>
            </w:r>
            <w:r w:rsidRPr="009562DC">
              <w:rPr>
                <w:rFonts w:ascii="Cambria Math" w:hAnsi="Cambria Math" w:cs="Times New Roman"/>
                <w:i w:val="0"/>
                <w:iCs w:val="0"/>
                <w:sz w:val="24"/>
                <w:szCs w:val="24"/>
              </w:rPr>
              <w:t>)</w:t>
            </w:r>
          </w:p>
        </w:tc>
      </w:tr>
    </w:tbl>
    <w:p w14:paraId="5646D116" w14:textId="77777777" w:rsidR="00F13A9F" w:rsidRDefault="00F13A9F" w:rsidP="008957BF">
      <w:pPr>
        <w:rPr>
          <w:rFonts w:ascii="Times New Roman" w:hAnsi="Times New Roman" w:cs="Times New Roman"/>
        </w:rPr>
      </w:pPr>
    </w:p>
    <w:p w14:paraId="375143DD" w14:textId="5434AE7C" w:rsidR="00544ABF" w:rsidRDefault="00B13FE7" w:rsidP="008957BF">
      <w:pPr>
        <w:rPr>
          <w:rFonts w:ascii="Times New Roman" w:hAnsi="Times New Roman" w:cs="Times New Roman"/>
        </w:rPr>
      </w:pPr>
      <w:r>
        <w:rPr>
          <w:rFonts w:ascii="Times New Roman" w:hAnsi="Times New Roman" w:cs="Times New Roman"/>
        </w:rPr>
        <w:t xml:space="preserve">The calculations of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θ</m:t>
            </m:r>
          </m:e>
        </m:d>
      </m:oMath>
      <w:r>
        <w:rPr>
          <w:rFonts w:ascii="Times New Roman" w:hAnsi="Times New Roman" w:cs="Times New Roman"/>
        </w:rPr>
        <w:t xml:space="preserve"> and </w:t>
      </w:r>
      <m:oMath>
        <m:r>
          <w:rPr>
            <w:rFonts w:ascii="Cambria Math" w:hAnsi="Cambria Math" w:cs="Times New Roman"/>
          </w:rPr>
          <m:t>E</m:t>
        </m:r>
        <m:d>
          <m:dPr>
            <m:begChr m:val="["/>
            <m:endChr m:val="]"/>
            <m:ctrlPr>
              <w:rPr>
                <w:rFonts w:ascii="Cambria Math" w:hAnsi="Cambria Math" w:cs="Times New Roman"/>
                <w:i/>
                <w:iCs/>
              </w:rPr>
            </m:ctrlPr>
          </m:dPr>
          <m:e>
            <m:sSubSup>
              <m:sSubSupPr>
                <m:ctrlPr>
                  <w:rPr>
                    <w:rFonts w:ascii="Cambria Math" w:hAnsi="Cambria Math" w:cs="Times New Roman"/>
                    <w:i/>
                    <w:iCs/>
                  </w:rPr>
                </m:ctrlPr>
              </m:sSubSupPr>
              <m:e>
                <m:r>
                  <w:rPr>
                    <w:rFonts w:ascii="Cambria Math" w:hAnsi="Cambria Math" w:cs="Times New Roman"/>
                  </w:rPr>
                  <m:t>J</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iCs/>
                  </w:rPr>
                </m:ctrlPr>
              </m:dPr>
              <m:e>
                <m:r>
                  <w:rPr>
                    <w:rFonts w:ascii="Cambria Math" w:hAnsi="Cambria Math" w:cs="Times New Roman"/>
                  </w:rPr>
                  <m:t>θ</m:t>
                </m:r>
              </m:e>
            </m:d>
          </m:e>
        </m:d>
      </m:oMath>
      <w:r>
        <w:rPr>
          <w:rFonts w:ascii="Times New Roman" w:hAnsi="Times New Roman" w:cs="Times New Roman"/>
          <w:iCs/>
        </w:rPr>
        <w:t xml:space="preserve"> for a 3PL dichotomous response model</w:t>
      </w:r>
      <w:r>
        <w:rPr>
          <w:rFonts w:ascii="Times New Roman" w:hAnsi="Times New Roman" w:cs="Times New Roman"/>
        </w:rPr>
        <w:t xml:space="preserve"> and a polytomous response model are presented in </w:t>
      </w:r>
      <w:r w:rsidR="00494489">
        <w:rPr>
          <w:rFonts w:ascii="Times New Roman" w:hAnsi="Times New Roman" w:cs="Times New Roman"/>
        </w:rPr>
        <w:t>Appendix B</w:t>
      </w:r>
      <w:r>
        <w:rPr>
          <w:rFonts w:ascii="Times New Roman" w:hAnsi="Times New Roman" w:cs="Times New Roman"/>
        </w:rPr>
        <w:t>.</w:t>
      </w:r>
    </w:p>
    <w:p w14:paraId="362463F5" w14:textId="77777777" w:rsidR="00544ABF" w:rsidRDefault="00544ABF" w:rsidP="008957BF">
      <w:pPr>
        <w:rPr>
          <w:rFonts w:ascii="Times New Roman" w:hAnsi="Times New Roman" w:cs="Times New Roman"/>
        </w:rPr>
      </w:pPr>
    </w:p>
    <w:p w14:paraId="619FE7BC" w14:textId="77777777" w:rsidR="00544ABF" w:rsidRDefault="00544ABF" w:rsidP="008957BF">
      <w:pPr>
        <w:rPr>
          <w:rFonts w:ascii="Times New Roman" w:hAnsi="Times New Roman" w:cs="Times New Roman"/>
        </w:rPr>
      </w:pPr>
      <w:r>
        <w:rPr>
          <w:rFonts w:ascii="Times New Roman" w:hAnsi="Times New Roman" w:cs="Times New Roman"/>
        </w:rPr>
        <w:br w:type="page"/>
      </w:r>
    </w:p>
    <w:p w14:paraId="4194C6F0" w14:textId="39BEEA42" w:rsidR="0067270B" w:rsidRPr="00115745" w:rsidRDefault="0067270B" w:rsidP="0067270B">
      <w:pPr>
        <w:ind w:firstLine="0"/>
        <w:jc w:val="center"/>
        <w:rPr>
          <w:rFonts w:ascii="Times New Roman" w:hAnsi="Times New Roman" w:cs="Times New Roman"/>
          <w:b/>
          <w:bCs/>
          <w:iCs/>
          <w:color w:val="660033"/>
          <w:sz w:val="32"/>
          <w:szCs w:val="32"/>
        </w:rPr>
      </w:pPr>
      <w:r w:rsidRPr="00115745">
        <w:rPr>
          <w:rFonts w:ascii="Times New Roman" w:hAnsi="Times New Roman" w:cs="Times New Roman"/>
          <w:b/>
          <w:bCs/>
          <w:iCs/>
          <w:color w:val="660033"/>
          <w:sz w:val="32"/>
          <w:szCs w:val="32"/>
        </w:rPr>
        <w:t>Appendix D</w:t>
      </w:r>
    </w:p>
    <w:p w14:paraId="6ECD1D4B" w14:textId="77777777" w:rsidR="00BB383F" w:rsidRPr="00115745" w:rsidRDefault="00BB383F" w:rsidP="0067270B">
      <w:pPr>
        <w:ind w:firstLine="0"/>
        <w:jc w:val="center"/>
        <w:rPr>
          <w:rFonts w:ascii="Times New Roman" w:hAnsi="Times New Roman" w:cs="Times New Roman"/>
          <w:b/>
          <w:bCs/>
          <w:iCs/>
          <w:color w:val="660033"/>
          <w:sz w:val="32"/>
          <w:szCs w:val="32"/>
        </w:rPr>
      </w:pPr>
    </w:p>
    <w:p w14:paraId="3C612775" w14:textId="54D4296F" w:rsidR="00B13FE7" w:rsidRPr="00115745" w:rsidRDefault="00B13FE7" w:rsidP="0067270B">
      <w:pPr>
        <w:ind w:firstLine="0"/>
        <w:jc w:val="center"/>
        <w:rPr>
          <w:rFonts w:ascii="Times New Roman" w:hAnsi="Times New Roman" w:cs="Times New Roman"/>
          <w:color w:val="660033"/>
          <w:sz w:val="32"/>
          <w:szCs w:val="32"/>
        </w:rPr>
      </w:pPr>
      <w:r w:rsidRPr="00115745">
        <w:rPr>
          <w:rFonts w:ascii="Times New Roman" w:hAnsi="Times New Roman" w:cs="Times New Roman"/>
          <w:b/>
          <w:bCs/>
          <w:iCs/>
          <w:color w:val="660033"/>
          <w:sz w:val="32"/>
          <w:szCs w:val="32"/>
        </w:rPr>
        <w:t>Determining the</w:t>
      </w:r>
      <w:r w:rsidRPr="00115745">
        <w:rPr>
          <w:rFonts w:ascii="Times New Roman" w:hAnsi="Times New Roman" w:cs="Times New Roman"/>
          <w:b/>
          <w:bCs/>
          <w:i/>
          <w:color w:val="660033"/>
          <w:sz w:val="32"/>
          <w:szCs w:val="32"/>
        </w:rPr>
        <w:t xml:space="preserve"> </w:t>
      </w:r>
      <m:oMath>
        <m:r>
          <m:rPr>
            <m:sty m:val="bi"/>
          </m:rPr>
          <w:rPr>
            <w:rFonts w:ascii="Cambria Math" w:hAnsi="Cambria Math" w:cs="Times New Roman"/>
            <w:color w:val="660033"/>
            <w:sz w:val="32"/>
            <w:szCs w:val="32"/>
          </w:rPr>
          <m:t>N</m:t>
        </m:r>
      </m:oMath>
      <w:r w:rsidRPr="00115745">
        <w:rPr>
          <w:rFonts w:ascii="Times New Roman" w:hAnsi="Times New Roman" w:cs="Times New Roman"/>
          <w:b/>
          <w:bCs/>
          <w:iCs/>
          <w:color w:val="660033"/>
          <w:sz w:val="32"/>
          <w:szCs w:val="32"/>
        </w:rPr>
        <w:t xml:space="preserve"> and </w:t>
      </w:r>
      <m:oMath>
        <m:r>
          <m:rPr>
            <m:sty m:val="bi"/>
          </m:rPr>
          <w:rPr>
            <w:rFonts w:ascii="Cambria Math" w:hAnsi="Cambria Math" w:cs="Times New Roman"/>
            <w:color w:val="660033"/>
            <w:sz w:val="32"/>
            <w:szCs w:val="32"/>
          </w:rPr>
          <m:t>τ</m:t>
        </m:r>
      </m:oMath>
      <w:r w:rsidRPr="00115745">
        <w:rPr>
          <w:rFonts w:ascii="Times New Roman" w:hAnsi="Times New Roman" w:cs="Times New Roman"/>
          <w:b/>
          <w:color w:val="660033"/>
          <w:sz w:val="32"/>
          <w:szCs w:val="32"/>
        </w:rPr>
        <w:t xml:space="preserve"> for Each Item Bank</w:t>
      </w:r>
    </w:p>
    <w:p w14:paraId="2874E0A8" w14:textId="77777777" w:rsidR="0067270B" w:rsidRDefault="0067270B" w:rsidP="00ED0A30">
      <w:pPr>
        <w:ind w:firstLine="720"/>
        <w:rPr>
          <w:rFonts w:ascii="Times New Roman" w:hAnsi="Times New Roman" w:cs="Times New Roman"/>
        </w:rPr>
      </w:pPr>
    </w:p>
    <w:p w14:paraId="1AC58EAB" w14:textId="77777777" w:rsidR="00BB383F" w:rsidRDefault="00BB383F" w:rsidP="00ED0A30">
      <w:pPr>
        <w:ind w:firstLine="720"/>
        <w:rPr>
          <w:rFonts w:ascii="Times New Roman" w:hAnsi="Times New Roman" w:cs="Times New Roman"/>
        </w:rPr>
      </w:pPr>
    </w:p>
    <w:p w14:paraId="76337583" w14:textId="571D32DA" w:rsidR="00B13FE7" w:rsidRDefault="00B13FE7" w:rsidP="00AF5D2B">
      <w:pPr>
        <w:jc w:val="both"/>
        <w:rPr>
          <w:rFonts w:ascii="Times New Roman" w:hAnsi="Times New Roman" w:cs="Times New Roman"/>
          <w:b/>
          <w:bCs/>
          <w:iCs/>
        </w:rPr>
      </w:pPr>
      <w:r>
        <w:rPr>
          <w:rFonts w:ascii="Times New Roman" w:hAnsi="Times New Roman" w:cs="Times New Roman"/>
        </w:rPr>
        <w:t>The method of d</w:t>
      </w:r>
      <w:r w:rsidRPr="002A70D6">
        <w:rPr>
          <w:rFonts w:ascii="Times New Roman" w:hAnsi="Times New Roman" w:cs="Times New Roman"/>
        </w:rPr>
        <w:t xml:space="preserve">etermining the </w:t>
      </w:r>
      <w:r w:rsidRPr="005D5627">
        <w:rPr>
          <w:rFonts w:ascii="Times New Roman" w:hAnsi="Times New Roman" w:cs="Times New Roman"/>
          <w:i/>
          <w:iCs/>
        </w:rPr>
        <w:t>N</w:t>
      </w:r>
      <w:r w:rsidRPr="002A70D6">
        <w:rPr>
          <w:rFonts w:ascii="Times New Roman" w:hAnsi="Times New Roman" w:cs="Times New Roman"/>
        </w:rPr>
        <w:t xml:space="preserve"> and τ for each item bank</w:t>
      </w:r>
      <w:r>
        <w:rPr>
          <w:rFonts w:ascii="Times New Roman" w:hAnsi="Times New Roman" w:cs="Times New Roman"/>
        </w:rPr>
        <w:t xml:space="preserve"> </w:t>
      </w:r>
      <w:r w:rsidR="00AF5D2B">
        <w:rPr>
          <w:rFonts w:ascii="Times New Roman" w:hAnsi="Times New Roman" w:cs="Times New Roman"/>
        </w:rPr>
        <w:t>wa</w:t>
      </w:r>
      <w:r>
        <w:rPr>
          <w:rFonts w:ascii="Times New Roman" w:hAnsi="Times New Roman" w:cs="Times New Roman"/>
        </w:rPr>
        <w:t xml:space="preserve">s as follows. For each item bank, full-length CATs were replicated 1,000 times at each of the true </w:t>
      </w:r>
      <m:oMath>
        <m:r>
          <w:rPr>
            <w:rFonts w:ascii="Cambria Math" w:hAnsi="Cambria Math" w:cs="Times New Roman"/>
          </w:rPr>
          <m:t>θ</m:t>
        </m:r>
      </m:oMath>
      <w:r>
        <w:rPr>
          <w:rFonts w:ascii="Times New Roman" w:hAnsi="Times New Roman" w:cs="Times New Roman"/>
        </w:rPr>
        <w:t xml:space="preserve"> levels specified. Three values of </w:t>
      </w:r>
      <m:oMath>
        <m:r>
          <w:rPr>
            <w:rFonts w:ascii="Cambria Math" w:hAnsi="Cambria Math" w:cs="Times New Roman"/>
          </w:rPr>
          <m:t>N</m:t>
        </m:r>
      </m:oMath>
      <w:r>
        <w:rPr>
          <w:rFonts w:ascii="Times New Roman" w:hAnsi="Times New Roman" w:cs="Times New Roman"/>
        </w:rPr>
        <w:t xml:space="preserve">, which were 20, 30, and 40 were investigated for each dichotomous bank. Three values of </w:t>
      </w:r>
      <m:oMath>
        <m:r>
          <w:rPr>
            <w:rFonts w:ascii="Cambria Math" w:hAnsi="Cambria Math" w:cs="Times New Roman"/>
          </w:rPr>
          <m:t>N</m:t>
        </m:r>
      </m:oMath>
      <w:r>
        <w:rPr>
          <w:rFonts w:ascii="Times New Roman" w:hAnsi="Times New Roman" w:cs="Times New Roman"/>
        </w:rPr>
        <w:t xml:space="preserve">, which were 15, 20, and 25, were investigated for the polytomous bank. Figures </w:t>
      </w:r>
      <w:r w:rsidR="007D3A8E">
        <w:rPr>
          <w:rFonts w:ascii="Times New Roman" w:hAnsi="Times New Roman" w:cs="Times New Roman"/>
        </w:rPr>
        <w:t>E</w:t>
      </w:r>
      <w:r w:rsidR="001665A6">
        <w:rPr>
          <w:rFonts w:ascii="Times New Roman" w:hAnsi="Times New Roman" w:cs="Times New Roman"/>
        </w:rPr>
        <w:t>1–</w:t>
      </w:r>
      <w:r w:rsidR="005231E0">
        <w:rPr>
          <w:rFonts w:ascii="Times New Roman" w:hAnsi="Times New Roman" w:cs="Times New Roman"/>
        </w:rPr>
        <w:t>E</w:t>
      </w:r>
      <w:r>
        <w:rPr>
          <w:rFonts w:ascii="Times New Roman" w:hAnsi="Times New Roman" w:cs="Times New Roman"/>
        </w:rPr>
        <w:t xml:space="preserve">3 display the histograms of the FSEMs for each item bank under each </w:t>
      </w:r>
      <m:oMath>
        <m:r>
          <w:rPr>
            <w:rFonts w:ascii="Cambria Math" w:hAnsi="Cambria Math" w:cs="Times New Roman"/>
          </w:rPr>
          <m:t>N</m:t>
        </m:r>
      </m:oMath>
      <w:r>
        <w:rPr>
          <w:rFonts w:ascii="Times New Roman" w:hAnsi="Times New Roman" w:cs="Times New Roman"/>
        </w:rPr>
        <w:t xml:space="preserve"> and each </w:t>
      </w:r>
      <m:oMath>
        <m:r>
          <w:rPr>
            <w:rFonts w:ascii="Cambria Math" w:hAnsi="Cambria Math" w:cs="Times New Roman"/>
          </w:rPr>
          <m:t>θ</m:t>
        </m:r>
      </m:oMath>
      <w:r>
        <w:rPr>
          <w:rFonts w:ascii="Times New Roman" w:hAnsi="Times New Roman" w:cs="Times New Roman"/>
        </w:rPr>
        <w:t xml:space="preserve"> level from the simulations. To create scenarios in which low-precision cases occurred due to insufficient test information at extreme </w:t>
      </w:r>
      <m:oMath>
        <m:r>
          <w:rPr>
            <w:rFonts w:ascii="Cambria Math" w:hAnsi="Cambria Math" w:cs="Times New Roman"/>
          </w:rPr>
          <m:t>θ</m:t>
        </m:r>
      </m:oMath>
      <w:r>
        <w:rPr>
          <w:rFonts w:ascii="Times New Roman" w:hAnsi="Times New Roman" w:cs="Times New Roman"/>
        </w:rPr>
        <w:t xml:space="preserve"> levels, the appropriate </w:t>
      </w:r>
      <m:oMath>
        <m:r>
          <w:rPr>
            <w:rFonts w:ascii="Cambria Math" w:hAnsi="Cambria Math" w:cs="Times New Roman"/>
          </w:rPr>
          <m:t>τ</m:t>
        </m:r>
      </m:oMath>
      <w:r>
        <w:rPr>
          <w:rFonts w:ascii="Times New Roman" w:hAnsi="Times New Roman" w:cs="Times New Roman"/>
          <w:i/>
          <w:iCs/>
        </w:rPr>
        <w:t xml:space="preserve"> </w:t>
      </w:r>
      <w:r>
        <w:rPr>
          <w:rFonts w:ascii="Times New Roman" w:hAnsi="Times New Roman" w:cs="Times New Roman"/>
        </w:rPr>
        <w:t xml:space="preserve">for a given test length should be selected so that the majority of the replications at and around the center of the </w:t>
      </w:r>
      <m:oMath>
        <m:r>
          <w:rPr>
            <w:rFonts w:ascii="Cambria Math" w:hAnsi="Cambria Math" w:cs="Times New Roman"/>
          </w:rPr>
          <m:t xml:space="preserve">θ </m:t>
        </m:r>
      </m:oMath>
      <w:r w:rsidRPr="00D43D37">
        <w:rPr>
          <w:rFonts w:ascii="Times New Roman" w:hAnsi="Times New Roman" w:cs="Times New Roman"/>
        </w:rPr>
        <w:t>continuum</w:t>
      </w:r>
      <w:r>
        <w:rPr>
          <w:rFonts w:ascii="Times New Roman" w:hAnsi="Times New Roman" w:cs="Times New Roman"/>
        </w:rPr>
        <w:t xml:space="preserve"> were below </w:t>
      </w:r>
      <m:oMath>
        <m:r>
          <w:rPr>
            <w:rFonts w:ascii="Cambria Math" w:hAnsi="Cambria Math" w:cs="Times New Roman"/>
          </w:rPr>
          <m:t>τ</m:t>
        </m:r>
      </m:oMath>
      <w:r>
        <w:rPr>
          <w:rFonts w:ascii="Times New Roman" w:hAnsi="Times New Roman" w:cs="Times New Roman"/>
          <w:iCs/>
        </w:rPr>
        <w:t xml:space="preserve"> (i.e., high-precision cases), while the majority of the replications at and around the extremes</w:t>
      </w:r>
      <w:r w:rsidRPr="00566D36">
        <w:rPr>
          <w:rFonts w:ascii="Times New Roman" w:hAnsi="Times New Roman" w:cs="Times New Roman"/>
        </w:rPr>
        <w:t xml:space="preserve"> </w:t>
      </w:r>
      <w:r>
        <w:rPr>
          <w:rFonts w:ascii="Times New Roman" w:hAnsi="Times New Roman" w:cs="Times New Roman"/>
        </w:rPr>
        <w:t xml:space="preserve">of the </w:t>
      </w:r>
      <m:oMath>
        <m:r>
          <w:rPr>
            <w:rFonts w:ascii="Cambria Math" w:hAnsi="Cambria Math" w:cs="Times New Roman"/>
          </w:rPr>
          <m:t xml:space="preserve">θ </m:t>
        </m:r>
      </m:oMath>
      <w:r w:rsidRPr="00D43D37">
        <w:rPr>
          <w:rFonts w:ascii="Times New Roman" w:hAnsi="Times New Roman" w:cs="Times New Roman"/>
        </w:rPr>
        <w:t>continuum</w:t>
      </w:r>
      <w:r>
        <w:rPr>
          <w:rFonts w:ascii="Times New Roman" w:hAnsi="Times New Roman" w:cs="Times New Roman"/>
        </w:rPr>
        <w:t xml:space="preserve"> were above </w:t>
      </w:r>
      <m:oMath>
        <m:r>
          <w:rPr>
            <w:rFonts w:ascii="Cambria Math" w:hAnsi="Cambria Math" w:cs="Times New Roman"/>
          </w:rPr>
          <m:t>τ</m:t>
        </m:r>
      </m:oMath>
      <w:r>
        <w:rPr>
          <w:rFonts w:ascii="Times New Roman" w:hAnsi="Times New Roman" w:cs="Times New Roman"/>
          <w:iCs/>
        </w:rPr>
        <w:t xml:space="preserve"> (i.e., low-precision cases). Based on this principle, the </w:t>
      </w:r>
      <m:oMath>
        <m:r>
          <w:rPr>
            <w:rFonts w:ascii="Cambria Math" w:hAnsi="Cambria Math" w:cs="Times New Roman"/>
          </w:rPr>
          <m:t>τ</m:t>
        </m:r>
      </m:oMath>
      <w:r>
        <w:rPr>
          <w:rFonts w:ascii="Times New Roman" w:hAnsi="Times New Roman" w:cs="Times New Roman"/>
        </w:rPr>
        <w:t xml:space="preserve">s </w:t>
      </w:r>
      <w:r>
        <w:rPr>
          <w:rFonts w:ascii="Times New Roman" w:hAnsi="Times New Roman" w:cs="Times New Roman"/>
          <w:iCs/>
        </w:rPr>
        <w:t xml:space="preserve">were selected by observing the histograms in </w:t>
      </w:r>
      <w:r w:rsidRPr="00D8542F">
        <w:rPr>
          <w:rFonts w:ascii="Times New Roman" w:hAnsi="Times New Roman" w:cs="Times New Roman"/>
          <w:iCs/>
        </w:rPr>
        <w:t xml:space="preserve">Figures </w:t>
      </w:r>
      <w:r w:rsidR="00AC5DF3" w:rsidRPr="00D8542F">
        <w:rPr>
          <w:rFonts w:ascii="Times New Roman" w:hAnsi="Times New Roman" w:cs="Times New Roman"/>
          <w:iCs/>
        </w:rPr>
        <w:t>E</w:t>
      </w:r>
      <w:r w:rsidRPr="00D8542F">
        <w:rPr>
          <w:rFonts w:ascii="Times New Roman" w:hAnsi="Times New Roman" w:cs="Times New Roman"/>
          <w:iCs/>
        </w:rPr>
        <w:t>1</w:t>
      </w:r>
      <w:r w:rsidR="00C22EE0">
        <w:rPr>
          <w:rFonts w:ascii="Times New Roman" w:hAnsi="Times New Roman" w:cs="Times New Roman"/>
        </w:rPr>
        <w:t>–</w:t>
      </w:r>
      <w:r w:rsidR="00AC5DF3" w:rsidRPr="00D8542F">
        <w:rPr>
          <w:rFonts w:ascii="Times New Roman" w:hAnsi="Times New Roman" w:cs="Times New Roman"/>
          <w:iCs/>
        </w:rPr>
        <w:t>E</w:t>
      </w:r>
      <w:r w:rsidRPr="00D8542F">
        <w:rPr>
          <w:rFonts w:ascii="Times New Roman" w:hAnsi="Times New Roman" w:cs="Times New Roman"/>
          <w:iCs/>
        </w:rPr>
        <w:t>3.</w:t>
      </w:r>
    </w:p>
    <w:p w14:paraId="2F3023C4" w14:textId="77777777" w:rsidR="00B13FE7" w:rsidRDefault="00B13FE7" w:rsidP="00ED0A30">
      <w:pPr>
        <w:rPr>
          <w:rFonts w:ascii="Times New Roman" w:hAnsi="Times New Roman" w:cs="Times New Roman"/>
          <w:b/>
          <w:bCs/>
          <w:iCs/>
        </w:rPr>
      </w:pPr>
      <w:r>
        <w:rPr>
          <w:rFonts w:ascii="Times New Roman" w:hAnsi="Times New Roman" w:cs="Times New Roman"/>
          <w:b/>
          <w:bCs/>
          <w:i/>
        </w:rPr>
        <w:br w:type="page"/>
      </w:r>
    </w:p>
    <w:p w14:paraId="116FAFDB" w14:textId="27FEEC39" w:rsidR="00B13FE7" w:rsidRPr="00115745" w:rsidRDefault="00366CDF" w:rsidP="00D8542F">
      <w:pPr>
        <w:ind w:firstLine="0"/>
        <w:jc w:val="center"/>
        <w:rPr>
          <w:rFonts w:ascii="Times New Roman" w:hAnsi="Times New Roman" w:cs="Times New Roman"/>
          <w:b/>
          <w:bCs/>
          <w:i/>
          <w:color w:val="660033"/>
          <w:sz w:val="32"/>
          <w:szCs w:val="32"/>
        </w:rPr>
      </w:pPr>
      <w:r w:rsidRPr="00115745">
        <w:rPr>
          <w:rFonts w:ascii="Times New Roman" w:hAnsi="Times New Roman" w:cs="Times New Roman"/>
          <w:b/>
          <w:bCs/>
          <w:color w:val="660033"/>
          <w:sz w:val="32"/>
          <w:szCs w:val="32"/>
        </w:rPr>
        <w:t xml:space="preserve">Appendix </w:t>
      </w:r>
      <w:r w:rsidR="008E7BF8" w:rsidRPr="00115745">
        <w:rPr>
          <w:rFonts w:ascii="Times New Roman" w:hAnsi="Times New Roman" w:cs="Times New Roman"/>
          <w:b/>
          <w:bCs/>
          <w:color w:val="660033"/>
          <w:sz w:val="32"/>
          <w:szCs w:val="32"/>
        </w:rPr>
        <w:t>E</w:t>
      </w:r>
      <w:r w:rsidR="00BB383F" w:rsidRPr="00115745">
        <w:rPr>
          <w:rFonts w:ascii="Times New Roman" w:hAnsi="Times New Roman" w:cs="Times New Roman"/>
          <w:b/>
          <w:bCs/>
          <w:color w:val="660033"/>
          <w:sz w:val="32"/>
          <w:szCs w:val="32"/>
        </w:rPr>
        <w:br/>
      </w:r>
      <w:r w:rsidRPr="00115745">
        <w:rPr>
          <w:rFonts w:ascii="Times New Roman" w:hAnsi="Times New Roman" w:cs="Times New Roman"/>
          <w:b/>
          <w:bCs/>
          <w:color w:val="660033"/>
          <w:sz w:val="32"/>
          <w:szCs w:val="32"/>
        </w:rPr>
        <w:br/>
      </w:r>
      <w:r w:rsidR="00B13FE7" w:rsidRPr="00115745">
        <w:rPr>
          <w:rFonts w:ascii="Times New Roman" w:hAnsi="Times New Roman" w:cs="Times New Roman"/>
          <w:b/>
          <w:bCs/>
          <w:color w:val="660033"/>
          <w:sz w:val="32"/>
          <w:szCs w:val="32"/>
        </w:rPr>
        <w:t>Supplementary Figures</w:t>
      </w:r>
    </w:p>
    <w:p w14:paraId="47BE3BDF" w14:textId="77777777" w:rsidR="00335D39" w:rsidRPr="00335D39" w:rsidRDefault="00335D39" w:rsidP="00335D39"/>
    <w:p w14:paraId="710830A6" w14:textId="29D97796" w:rsidR="00B13FE7" w:rsidRPr="00B652AA" w:rsidRDefault="00F418C7" w:rsidP="00FB5731">
      <w:pPr>
        <w:pStyle w:val="Caption"/>
        <w:ind w:firstLine="0"/>
        <w:contextualSpacing/>
        <w:jc w:val="center"/>
        <w:rPr>
          <w:b/>
          <w:bCs/>
          <w:i w:val="0"/>
        </w:rPr>
      </w:pPr>
      <w:r>
        <w:rPr>
          <w:rFonts w:ascii="Times New Roman" w:hAnsi="Times New Roman" w:cs="Times New Roman"/>
          <w:iCs w:val="0"/>
          <w:noProof/>
          <w:lang w:eastAsia="en-US"/>
        </w:rPr>
        <w:drawing>
          <wp:anchor distT="0" distB="0" distL="114300" distR="114300" simplePos="0" relativeHeight="251865088" behindDoc="0" locked="0" layoutInCell="1" allowOverlap="1" wp14:anchorId="040872CD" wp14:editId="1B366555">
            <wp:simplePos x="0" y="0"/>
            <wp:positionH relativeFrom="column">
              <wp:posOffset>276225</wp:posOffset>
            </wp:positionH>
            <wp:positionV relativeFrom="paragraph">
              <wp:posOffset>502285</wp:posOffset>
            </wp:positionV>
            <wp:extent cx="5771515" cy="6381750"/>
            <wp:effectExtent l="0" t="0" r="635" b="0"/>
            <wp:wrapSquare wrapText="bothSides"/>
            <wp:docPr id="1942539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31" name="Picture 194253963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71515" cy="6381750"/>
                    </a:xfrm>
                    <a:prstGeom prst="rect">
                      <a:avLst/>
                    </a:prstGeom>
                  </pic:spPr>
                </pic:pic>
              </a:graphicData>
            </a:graphic>
            <wp14:sizeRelH relativeFrom="page">
              <wp14:pctWidth>0</wp14:pctWidth>
            </wp14:sizeRelH>
            <wp14:sizeRelV relativeFrom="page">
              <wp14:pctHeight>0</wp14:pctHeight>
            </wp14:sizeRelV>
          </wp:anchor>
        </w:drawing>
      </w:r>
      <w:r w:rsidR="00B13FE7" w:rsidRPr="00B652AA">
        <w:rPr>
          <w:rFonts w:ascii="Times New Roman" w:hAnsi="Times New Roman" w:cs="Times New Roman"/>
          <w:b/>
          <w:bCs/>
          <w:i w:val="0"/>
          <w:color w:val="auto"/>
          <w:kern w:val="2"/>
          <w:sz w:val="24"/>
          <w:szCs w:val="24"/>
          <w14:ligatures w14:val="standardContextual"/>
        </w:rPr>
        <w:t>Figure</w:t>
      </w:r>
      <w:r w:rsidR="00B13FE7" w:rsidRPr="00B652AA">
        <w:rPr>
          <w:b/>
          <w:bCs/>
          <w:i w:val="0"/>
        </w:rPr>
        <w:t xml:space="preserve"> </w:t>
      </w:r>
      <w:r w:rsidR="00BE1EC2">
        <w:rPr>
          <w:rFonts w:ascii="Times New Roman" w:hAnsi="Times New Roman" w:cs="Times New Roman"/>
          <w:b/>
          <w:bCs/>
          <w:i w:val="0"/>
          <w:color w:val="auto"/>
          <w:kern w:val="2"/>
          <w:sz w:val="24"/>
          <w:szCs w:val="24"/>
          <w14:ligatures w14:val="standardContextual"/>
        </w:rPr>
        <w:t>E</w:t>
      </w:r>
      <w:r w:rsidR="00494489" w:rsidRPr="00B652AA">
        <w:rPr>
          <w:rFonts w:ascii="Times New Roman" w:hAnsi="Times New Roman" w:cs="Times New Roman"/>
          <w:b/>
          <w:bCs/>
          <w:i w:val="0"/>
          <w:color w:val="auto"/>
          <w:kern w:val="2"/>
          <w:sz w:val="24"/>
          <w:szCs w:val="24"/>
          <w14:ligatures w14:val="standardContextual"/>
        </w:rPr>
        <w:t>1</w:t>
      </w:r>
      <w:r w:rsidR="00335D39" w:rsidRPr="00B652AA">
        <w:rPr>
          <w:rFonts w:ascii="Times New Roman" w:hAnsi="Times New Roman" w:cs="Times New Roman"/>
          <w:b/>
          <w:bCs/>
          <w:i w:val="0"/>
          <w:color w:val="auto"/>
          <w:kern w:val="2"/>
          <w:sz w:val="24"/>
          <w:szCs w:val="24"/>
          <w14:ligatures w14:val="standardContextual"/>
        </w:rPr>
        <w:t xml:space="preserve">. </w:t>
      </w:r>
      <w:r w:rsidR="00B13FE7" w:rsidRPr="00B652AA">
        <w:rPr>
          <w:rFonts w:ascii="Times New Roman" w:hAnsi="Times New Roman" w:cs="Times New Roman"/>
          <w:b/>
          <w:bCs/>
          <w:i w:val="0"/>
          <w:color w:val="auto"/>
          <w:kern w:val="2"/>
          <w:sz w:val="24"/>
          <w:szCs w:val="24"/>
          <w14:ligatures w14:val="standardContextual"/>
        </w:rPr>
        <w:t>Histograms of FSEMs by maximum test length (by column)</w:t>
      </w:r>
      <w:r w:rsidR="00B652AA">
        <w:rPr>
          <w:rFonts w:ascii="Times New Roman" w:hAnsi="Times New Roman" w:cs="Times New Roman"/>
          <w:b/>
          <w:bCs/>
          <w:i w:val="0"/>
          <w:color w:val="auto"/>
          <w:kern w:val="2"/>
          <w:sz w:val="24"/>
          <w:szCs w:val="24"/>
          <w14:ligatures w14:val="standardContextual"/>
        </w:rPr>
        <w:br/>
      </w:r>
      <w:r w:rsidR="00B13FE7" w:rsidRPr="00B652AA">
        <w:rPr>
          <w:rFonts w:ascii="Times New Roman" w:hAnsi="Times New Roman" w:cs="Times New Roman"/>
          <w:b/>
          <w:bCs/>
          <w:i w:val="0"/>
          <w:color w:val="auto"/>
          <w:kern w:val="2"/>
          <w:sz w:val="24"/>
          <w:szCs w:val="24"/>
          <w14:ligatures w14:val="standardContextual"/>
        </w:rPr>
        <w:t xml:space="preserve"> and by θ (by row) under the high-information dichotomous item bank</w:t>
      </w:r>
      <w:bookmarkEnd w:id="24"/>
    </w:p>
    <w:p w14:paraId="38749A5F" w14:textId="77777777" w:rsidR="00D8542F" w:rsidRPr="00A96C45" w:rsidRDefault="00D8542F" w:rsidP="00ED0A30">
      <w:pPr>
        <w:rPr>
          <w:rFonts w:ascii="Times New Roman" w:hAnsi="Times New Roman" w:cs="Times New Roman"/>
          <w:iCs/>
        </w:rPr>
      </w:pPr>
    </w:p>
    <w:p w14:paraId="7AF73FCD" w14:textId="129D1203" w:rsidR="00B13FE7" w:rsidRPr="00DB431D" w:rsidRDefault="00B13FE7" w:rsidP="00DB431D">
      <w:pPr>
        <w:pStyle w:val="Caption"/>
        <w:ind w:firstLine="0"/>
        <w:contextualSpacing/>
        <w:jc w:val="center"/>
        <w:rPr>
          <w:b/>
          <w:bCs/>
          <w:i w:val="0"/>
        </w:rPr>
      </w:pPr>
      <w:bookmarkStart w:id="28" w:name="_Toc169463501"/>
      <w:r w:rsidRPr="00DB431D">
        <w:rPr>
          <w:rFonts w:ascii="Times New Roman" w:hAnsi="Times New Roman" w:cs="Times New Roman"/>
          <w:b/>
          <w:bCs/>
          <w:i w:val="0"/>
          <w:color w:val="auto"/>
          <w:kern w:val="2"/>
          <w:sz w:val="24"/>
          <w:szCs w:val="24"/>
          <w14:ligatures w14:val="standardContextual"/>
        </w:rPr>
        <w:t>Figure</w:t>
      </w:r>
      <w:r w:rsidRPr="00DB431D">
        <w:rPr>
          <w:b/>
          <w:bCs/>
          <w:i w:val="0"/>
        </w:rPr>
        <w:t xml:space="preserve"> </w:t>
      </w:r>
      <w:r w:rsidR="00BE1EC2">
        <w:rPr>
          <w:rFonts w:ascii="Times New Roman" w:hAnsi="Times New Roman" w:cs="Times New Roman"/>
          <w:b/>
          <w:bCs/>
          <w:i w:val="0"/>
          <w:color w:val="auto"/>
          <w:kern w:val="2"/>
          <w:sz w:val="24"/>
          <w:szCs w:val="24"/>
          <w14:ligatures w14:val="standardContextual"/>
        </w:rPr>
        <w:t>E</w:t>
      </w:r>
      <w:r w:rsidRPr="00DB431D">
        <w:rPr>
          <w:rFonts w:ascii="Times New Roman" w:hAnsi="Times New Roman" w:cs="Times New Roman"/>
          <w:b/>
          <w:bCs/>
          <w:i w:val="0"/>
          <w:color w:val="auto"/>
          <w:kern w:val="2"/>
          <w:sz w:val="24"/>
          <w:szCs w:val="24"/>
          <w14:ligatures w14:val="standardContextual"/>
        </w:rPr>
        <w:t>2</w:t>
      </w:r>
      <w:r w:rsidR="00DB431D" w:rsidRPr="00DB431D">
        <w:rPr>
          <w:rFonts w:ascii="Times New Roman" w:hAnsi="Times New Roman" w:cs="Times New Roman"/>
          <w:b/>
          <w:bCs/>
          <w:i w:val="0"/>
          <w:color w:val="auto"/>
          <w:kern w:val="2"/>
          <w:sz w:val="24"/>
          <w:szCs w:val="24"/>
          <w14:ligatures w14:val="standardContextual"/>
        </w:rPr>
        <w:t xml:space="preserve">. </w:t>
      </w:r>
      <w:r w:rsidRPr="00DB431D">
        <w:rPr>
          <w:rFonts w:ascii="Times New Roman" w:hAnsi="Times New Roman" w:cs="Times New Roman"/>
          <w:b/>
          <w:bCs/>
          <w:i w:val="0"/>
          <w:color w:val="auto"/>
          <w:kern w:val="2"/>
          <w:sz w:val="24"/>
          <w:szCs w:val="24"/>
          <w14:ligatures w14:val="standardContextual"/>
        </w:rPr>
        <w:t xml:space="preserve">Histograms of FSEMs by maximum test length (by column) </w:t>
      </w:r>
      <w:r w:rsidR="00DB431D" w:rsidRPr="00DB431D">
        <w:rPr>
          <w:rFonts w:ascii="Times New Roman" w:hAnsi="Times New Roman" w:cs="Times New Roman"/>
          <w:b/>
          <w:bCs/>
          <w:i w:val="0"/>
          <w:color w:val="auto"/>
          <w:kern w:val="2"/>
          <w:sz w:val="24"/>
          <w:szCs w:val="24"/>
          <w14:ligatures w14:val="standardContextual"/>
        </w:rPr>
        <w:br/>
      </w:r>
      <w:r w:rsidRPr="00DB431D">
        <w:rPr>
          <w:rFonts w:ascii="Times New Roman" w:hAnsi="Times New Roman" w:cs="Times New Roman"/>
          <w:b/>
          <w:bCs/>
          <w:i w:val="0"/>
          <w:color w:val="auto"/>
          <w:kern w:val="2"/>
          <w:sz w:val="24"/>
          <w:szCs w:val="24"/>
          <w14:ligatures w14:val="standardContextual"/>
        </w:rPr>
        <w:t>and by θ (by row) under the low-information dichotomous item bank</w:t>
      </w:r>
      <w:bookmarkEnd w:id="28"/>
    </w:p>
    <w:p w14:paraId="7A578724" w14:textId="77777777" w:rsidR="00B13FE7" w:rsidRDefault="00B13FE7" w:rsidP="00ED0A30">
      <w:pPr>
        <w:rPr>
          <w:rFonts w:ascii="Times New Roman" w:hAnsi="Times New Roman" w:cs="Times New Roman"/>
          <w:iCs/>
        </w:rPr>
      </w:pPr>
      <w:r>
        <w:rPr>
          <w:rFonts w:ascii="Times New Roman" w:hAnsi="Times New Roman" w:cs="Times New Roman"/>
          <w:iCs/>
          <w:noProof/>
          <w:lang w:eastAsia="en-US"/>
        </w:rPr>
        <w:drawing>
          <wp:inline distT="0" distB="0" distL="0" distR="0" wp14:anchorId="5F2EEDC3" wp14:editId="2D43C056">
            <wp:extent cx="5943600" cy="6715760"/>
            <wp:effectExtent l="0" t="0" r="0" b="2540"/>
            <wp:docPr id="1405984186" name="Picture 3"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84186" name="Picture 3" descr="A collage of graph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6715760"/>
                    </a:xfrm>
                    <a:prstGeom prst="rect">
                      <a:avLst/>
                    </a:prstGeom>
                  </pic:spPr>
                </pic:pic>
              </a:graphicData>
            </a:graphic>
          </wp:inline>
        </w:drawing>
      </w:r>
    </w:p>
    <w:p w14:paraId="0AE87109" w14:textId="77777777" w:rsidR="00B13FE7" w:rsidRDefault="00B13FE7">
      <w:pPr>
        <w:rPr>
          <w:rFonts w:ascii="Times New Roman" w:hAnsi="Times New Roman" w:cs="Times New Roman"/>
          <w:b/>
          <w:bCs/>
          <w:iCs/>
        </w:rPr>
      </w:pPr>
      <w:r>
        <w:rPr>
          <w:rFonts w:ascii="Times New Roman" w:hAnsi="Times New Roman" w:cs="Times New Roman"/>
          <w:b/>
          <w:bCs/>
          <w:i/>
        </w:rPr>
        <w:br w:type="page"/>
      </w:r>
    </w:p>
    <w:p w14:paraId="12450A9D" w14:textId="2EC8A793" w:rsidR="00B13FE7" w:rsidRPr="008606BA" w:rsidRDefault="00B13FE7" w:rsidP="00FB5731">
      <w:pPr>
        <w:pStyle w:val="Caption"/>
        <w:ind w:firstLine="0"/>
        <w:jc w:val="center"/>
        <w:rPr>
          <w:b/>
          <w:bCs/>
          <w:i w:val="0"/>
        </w:rPr>
      </w:pPr>
      <w:r w:rsidRPr="008606BA">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00826846" w:rsidRPr="008606BA">
        <w:rPr>
          <w:rFonts w:ascii="Times New Roman" w:hAnsi="Times New Roman" w:cs="Times New Roman"/>
          <w:b/>
          <w:bCs/>
          <w:i w:val="0"/>
          <w:color w:val="auto"/>
          <w:kern w:val="2"/>
          <w:sz w:val="24"/>
          <w:szCs w:val="24"/>
          <w14:ligatures w14:val="standardContextual"/>
        </w:rPr>
        <w:t>3</w:t>
      </w:r>
      <w:r w:rsidR="008606BA" w:rsidRPr="008606BA">
        <w:rPr>
          <w:rFonts w:ascii="Times New Roman" w:hAnsi="Times New Roman" w:cs="Times New Roman"/>
          <w:b/>
          <w:bCs/>
          <w:i w:val="0"/>
          <w:color w:val="auto"/>
          <w:kern w:val="2"/>
          <w:sz w:val="24"/>
          <w:szCs w:val="24"/>
          <w14:ligatures w14:val="standardContextual"/>
        </w:rPr>
        <w:t>.</w:t>
      </w:r>
      <w:r w:rsidRPr="008606BA">
        <w:rPr>
          <w:rFonts w:ascii="Times New Roman" w:hAnsi="Times New Roman" w:cs="Times New Roman"/>
          <w:b/>
          <w:bCs/>
          <w:i w:val="0"/>
          <w:color w:val="auto"/>
          <w:kern w:val="2"/>
          <w:sz w:val="24"/>
          <w:szCs w:val="24"/>
          <w14:ligatures w14:val="standardContextual"/>
        </w:rPr>
        <w:t xml:space="preserve"> Histograms of FSEMs by maximum test length (by column) </w:t>
      </w:r>
      <w:r w:rsidR="008606BA">
        <w:rPr>
          <w:rFonts w:ascii="Times New Roman" w:hAnsi="Times New Roman" w:cs="Times New Roman"/>
          <w:b/>
          <w:bCs/>
          <w:i w:val="0"/>
          <w:color w:val="auto"/>
          <w:kern w:val="2"/>
          <w:sz w:val="24"/>
          <w:szCs w:val="24"/>
          <w14:ligatures w14:val="standardContextual"/>
        </w:rPr>
        <w:br/>
      </w:r>
      <w:r w:rsidRPr="008606BA">
        <w:rPr>
          <w:rFonts w:ascii="Times New Roman" w:hAnsi="Times New Roman" w:cs="Times New Roman"/>
          <w:b/>
          <w:bCs/>
          <w:i w:val="0"/>
          <w:color w:val="auto"/>
          <w:kern w:val="2"/>
          <w:sz w:val="24"/>
          <w:szCs w:val="24"/>
          <w14:ligatures w14:val="standardContextual"/>
        </w:rPr>
        <w:t>and by θ (by row) under the low-information polytomous bank</w:t>
      </w:r>
    </w:p>
    <w:p w14:paraId="7DB4E02E" w14:textId="77777777" w:rsidR="00B13FE7" w:rsidRPr="008A13F9" w:rsidRDefault="00B13FE7" w:rsidP="00ED0A30">
      <w:pPr>
        <w:contextualSpacing/>
        <w:jc w:val="center"/>
        <w:rPr>
          <w:rFonts w:ascii="Times New Roman" w:hAnsi="Times New Roman" w:cs="Times New Roman"/>
        </w:rPr>
        <w:sectPr w:rsidR="00B13FE7" w:rsidRPr="008A13F9" w:rsidSect="00661462">
          <w:footerReference w:type="default" r:id="rId76"/>
          <w:pgSz w:w="12240" w:h="15840" w:code="1"/>
          <w:pgMar w:top="1440" w:right="1440" w:bottom="1440" w:left="1440" w:header="706" w:footer="706" w:gutter="0"/>
          <w:cols w:space="708"/>
          <w:docGrid w:linePitch="360"/>
        </w:sectPr>
      </w:pPr>
      <w:r>
        <w:rPr>
          <w:rFonts w:ascii="Times New Roman" w:hAnsi="Times New Roman" w:cs="Times New Roman"/>
          <w:iCs/>
          <w:noProof/>
          <w:lang w:eastAsia="en-US"/>
        </w:rPr>
        <w:drawing>
          <wp:inline distT="0" distB="0" distL="0" distR="0" wp14:anchorId="6BA786FC" wp14:editId="04117860">
            <wp:extent cx="5405377" cy="7358427"/>
            <wp:effectExtent l="0" t="0" r="5080" b="0"/>
            <wp:docPr id="911872392" name="Picture 3"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2392" name="Picture 3" descr="A group of black and white graphs&#10;&#10;Description automatically generated"/>
                    <pic:cNvPicPr/>
                  </pic:nvPicPr>
                  <pic:blipFill rotWithShape="1">
                    <a:blip r:embed="rId77" cstate="print">
                      <a:extLst>
                        <a:ext uri="{28A0092B-C50C-407E-A947-70E740481C1C}">
                          <a14:useLocalDpi xmlns:a14="http://schemas.microsoft.com/office/drawing/2010/main" val="0"/>
                        </a:ext>
                      </a:extLst>
                    </a:blip>
                    <a:srcRect t="1764" b="1379"/>
                    <a:stretch/>
                  </pic:blipFill>
                  <pic:spPr bwMode="auto">
                    <a:xfrm>
                      <a:off x="0" y="0"/>
                      <a:ext cx="5511524" cy="7502927"/>
                    </a:xfrm>
                    <a:prstGeom prst="rect">
                      <a:avLst/>
                    </a:prstGeom>
                    <a:ln>
                      <a:noFill/>
                    </a:ln>
                    <a:extLst>
                      <a:ext uri="{53640926-AAD7-44D8-BBD7-CCE9431645EC}">
                        <a14:shadowObscured xmlns:a14="http://schemas.microsoft.com/office/drawing/2010/main"/>
                      </a:ext>
                    </a:extLst>
                  </pic:spPr>
                </pic:pic>
              </a:graphicData>
            </a:graphic>
          </wp:inline>
        </w:drawing>
      </w:r>
    </w:p>
    <w:p w14:paraId="3FD9AB72" w14:textId="62D18BDD" w:rsidR="00B13FE7" w:rsidRPr="00673296" w:rsidRDefault="00B13FE7" w:rsidP="00FB5731">
      <w:pPr>
        <w:pStyle w:val="Caption"/>
        <w:ind w:firstLine="0"/>
        <w:jc w:val="center"/>
        <w:rPr>
          <w:b/>
          <w:bCs/>
          <w:i w:val="0"/>
          <w:iCs w:val="0"/>
        </w:rPr>
      </w:pPr>
      <w:r w:rsidRPr="00673296">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673296">
        <w:rPr>
          <w:rFonts w:ascii="Times New Roman" w:hAnsi="Times New Roman" w:cs="Times New Roman"/>
          <w:b/>
          <w:bCs/>
          <w:i w:val="0"/>
          <w:iCs w:val="0"/>
          <w:color w:val="auto"/>
          <w:kern w:val="2"/>
          <w:sz w:val="24"/>
          <w:szCs w:val="24"/>
          <w14:ligatures w14:val="standardContextual"/>
        </w:rPr>
        <w:t>4</w:t>
      </w:r>
      <w:r w:rsidR="00673296" w:rsidRPr="00673296">
        <w:rPr>
          <w:b/>
          <w:bCs/>
          <w:i w:val="0"/>
          <w:iCs w:val="0"/>
        </w:rPr>
        <w:t xml:space="preserve">. </w:t>
      </w:r>
      <w:r w:rsidRPr="00673296">
        <w:rPr>
          <w:rFonts w:ascii="Times New Roman" w:hAnsi="Times New Roman" w:cs="Times New Roman"/>
          <w:b/>
          <w:bCs/>
          <w:i w:val="0"/>
          <w:iCs w:val="0"/>
          <w:color w:val="auto"/>
          <w:kern w:val="2"/>
          <w:sz w:val="24"/>
          <w:szCs w:val="24"/>
          <w14:ligatures w14:val="standardContextual"/>
        </w:rPr>
        <w:t>MAE of the FSEM estimation procedure under the high-information dichotomous bank</w:t>
      </w:r>
    </w:p>
    <w:p w14:paraId="1C931BF8" w14:textId="77777777" w:rsidR="00B13FE7" w:rsidRPr="0083043E" w:rsidRDefault="00B13FE7" w:rsidP="00616DC5">
      <w:pPr>
        <w:pStyle w:val="ListParagraph"/>
        <w:numPr>
          <w:ilvl w:val="0"/>
          <w:numId w:val="13"/>
        </w:numPr>
        <w:jc w:val="center"/>
        <w:rPr>
          <w:rFonts w:ascii="Times New Roman" w:hAnsi="Times New Roman" w:cs="Times New Roman"/>
          <w:b/>
          <w:bCs/>
        </w:rPr>
      </w:pPr>
      <w:r>
        <w:rPr>
          <w:rFonts w:ascii="Times New Roman" w:hAnsi="Times New Roman" w:cs="Times New Roman"/>
          <w:b/>
          <w:bCs/>
        </w:rPr>
        <w:t>2</w:t>
      </w:r>
      <w:r w:rsidRPr="00256B92">
        <w:rPr>
          <w:rFonts w:ascii="Times New Roman" w:hAnsi="Times New Roman" w:cs="Times New Roman"/>
          <w:b/>
          <w:bCs/>
        </w:rPr>
        <w:t>0 Items</w:t>
      </w:r>
    </w:p>
    <w:p w14:paraId="52A4AD9E" w14:textId="6871D7CC" w:rsidR="00B13FE7" w:rsidRPr="00AE0DA3" w:rsidRDefault="00B13FE7" w:rsidP="00ED0A30">
      <w:pPr>
        <w:jc w:val="both"/>
        <w:rPr>
          <w:rFonts w:ascii="Times New Roman" w:hAnsi="Times New Roman" w:cs="Times New Roman"/>
        </w:rPr>
      </w:pPr>
      <w:r>
        <w:rPr>
          <w:noProof/>
          <w:lang w:eastAsia="en-US"/>
        </w:rPr>
        <w:drawing>
          <wp:inline distT="0" distB="0" distL="0" distR="0" wp14:anchorId="7B205139" wp14:editId="21D8F8BC">
            <wp:extent cx="8229600" cy="1453668"/>
            <wp:effectExtent l="0" t="0" r="0" b="0"/>
            <wp:docPr id="1556158788"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58788" name="Picture 3" descr="A graph with numbers and lines&#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612"/>
                    <a:stretch/>
                  </pic:blipFill>
                  <pic:spPr bwMode="auto">
                    <a:xfrm>
                      <a:off x="0" y="0"/>
                      <a:ext cx="8229600" cy="1453668"/>
                    </a:xfrm>
                    <a:prstGeom prst="rect">
                      <a:avLst/>
                    </a:prstGeom>
                    <a:noFill/>
                    <a:ln>
                      <a:noFill/>
                    </a:ln>
                    <a:extLst>
                      <a:ext uri="{53640926-AAD7-44D8-BBD7-CCE9431645EC}">
                        <a14:shadowObscured xmlns:a14="http://schemas.microsoft.com/office/drawing/2010/main"/>
                      </a:ext>
                    </a:extLst>
                  </pic:spPr>
                </pic:pic>
              </a:graphicData>
            </a:graphic>
          </wp:inline>
        </w:drawing>
      </w:r>
    </w:p>
    <w:p w14:paraId="12A56CE7" w14:textId="77777777" w:rsidR="00B13FE7" w:rsidRPr="00256B92" w:rsidRDefault="00B13FE7" w:rsidP="00115745">
      <w:pPr>
        <w:pStyle w:val="ListParagraph"/>
        <w:numPr>
          <w:ilvl w:val="0"/>
          <w:numId w:val="13"/>
        </w:numPr>
        <w:spacing w:before="120"/>
        <w:jc w:val="center"/>
        <w:rPr>
          <w:rFonts w:ascii="Times New Roman" w:hAnsi="Times New Roman" w:cs="Times New Roman"/>
          <w:b/>
          <w:bCs/>
        </w:rPr>
      </w:pPr>
      <w:r>
        <w:rPr>
          <w:rFonts w:ascii="Times New Roman" w:hAnsi="Times New Roman" w:cs="Times New Roman"/>
          <w:b/>
          <w:bCs/>
        </w:rPr>
        <w:t>3</w:t>
      </w:r>
      <w:r w:rsidRPr="00256B92">
        <w:rPr>
          <w:rFonts w:ascii="Times New Roman" w:hAnsi="Times New Roman" w:cs="Times New Roman"/>
          <w:b/>
          <w:bCs/>
        </w:rPr>
        <w:t>0 Items</w:t>
      </w:r>
    </w:p>
    <w:p w14:paraId="6F4F9FF9" w14:textId="017EF56A" w:rsidR="00B13FE7" w:rsidRDefault="00B13FE7" w:rsidP="00ED0A30">
      <w:pPr>
        <w:rPr>
          <w:rFonts w:ascii="Times New Roman" w:hAnsi="Times New Roman" w:cs="Times New Roman"/>
        </w:rPr>
      </w:pPr>
      <w:r>
        <w:rPr>
          <w:noProof/>
          <w:lang w:eastAsia="en-US"/>
        </w:rPr>
        <w:drawing>
          <wp:inline distT="0" distB="0" distL="0" distR="0" wp14:anchorId="42F7612A" wp14:editId="64EEB6F8">
            <wp:extent cx="8229600" cy="1442093"/>
            <wp:effectExtent l="0" t="0" r="0" b="5715"/>
            <wp:docPr id="1397017270" name="Pictur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7270" name="Picture 1" descr="A graph of a number of numbers&#10;&#10;Description automatically generated with medium confidenc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316"/>
                    <a:stretch/>
                  </pic:blipFill>
                  <pic:spPr bwMode="auto">
                    <a:xfrm>
                      <a:off x="0" y="0"/>
                      <a:ext cx="8229600" cy="1442093"/>
                    </a:xfrm>
                    <a:prstGeom prst="rect">
                      <a:avLst/>
                    </a:prstGeom>
                    <a:noFill/>
                    <a:ln>
                      <a:noFill/>
                    </a:ln>
                    <a:extLst>
                      <a:ext uri="{53640926-AAD7-44D8-BBD7-CCE9431645EC}">
                        <a14:shadowObscured xmlns:a14="http://schemas.microsoft.com/office/drawing/2010/main"/>
                      </a:ext>
                    </a:extLst>
                  </pic:spPr>
                </pic:pic>
              </a:graphicData>
            </a:graphic>
          </wp:inline>
        </w:drawing>
      </w:r>
    </w:p>
    <w:p w14:paraId="5CB90D4A" w14:textId="7E9994CF" w:rsidR="00B13FE7" w:rsidRPr="003604BD" w:rsidRDefault="00942D3D" w:rsidP="00115745">
      <w:pPr>
        <w:pStyle w:val="ListParagraph"/>
        <w:numPr>
          <w:ilvl w:val="0"/>
          <w:numId w:val="13"/>
        </w:numPr>
        <w:spacing w:before="120"/>
        <w:jc w:val="center"/>
        <w:rPr>
          <w:rFonts w:ascii="Times New Roman" w:hAnsi="Times New Roman" w:cs="Times New Roman"/>
          <w:b/>
          <w:bCs/>
        </w:rPr>
      </w:pPr>
      <w:r>
        <w:rPr>
          <w:noProof/>
          <w:lang w:eastAsia="en-US"/>
        </w:rPr>
        <w:drawing>
          <wp:anchor distT="0" distB="0" distL="114300" distR="114300" simplePos="0" relativeHeight="251814912" behindDoc="0" locked="0" layoutInCell="1" allowOverlap="1" wp14:anchorId="6BCF1F4F" wp14:editId="30EE8499">
            <wp:simplePos x="0" y="0"/>
            <wp:positionH relativeFrom="column">
              <wp:posOffset>285750</wp:posOffset>
            </wp:positionH>
            <wp:positionV relativeFrom="paragraph">
              <wp:posOffset>298450</wp:posOffset>
            </wp:positionV>
            <wp:extent cx="8229600" cy="1453515"/>
            <wp:effectExtent l="0" t="0" r="0" b="0"/>
            <wp:wrapSquare wrapText="bothSides"/>
            <wp:docPr id="1626944576" name="Picture 2"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4576" name="Picture 2" descr="A graph of a number of numbers&#10;&#10;Description automatically generated with medium confidenc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1612"/>
                    <a:stretch/>
                  </pic:blipFill>
                  <pic:spPr bwMode="auto">
                    <a:xfrm>
                      <a:off x="0" y="0"/>
                      <a:ext cx="8229600" cy="1453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rFonts w:ascii="Times New Roman" w:hAnsi="Times New Roman" w:cs="Times New Roman"/>
          <w:b/>
          <w:bCs/>
        </w:rPr>
        <w:t>4</w:t>
      </w:r>
      <w:r w:rsidR="00B13FE7" w:rsidRPr="00256B92">
        <w:rPr>
          <w:rFonts w:ascii="Times New Roman" w:hAnsi="Times New Roman" w:cs="Times New Roman"/>
          <w:b/>
          <w:bCs/>
        </w:rPr>
        <w:t>0 Items</w:t>
      </w:r>
    </w:p>
    <w:p w14:paraId="4CEB8E3C" w14:textId="410272F1" w:rsidR="005A0CEB" w:rsidRDefault="00B13FE7" w:rsidP="005A0CEB">
      <w:pPr>
        <w:jc w:val="center"/>
        <w:rPr>
          <w:rFonts w:ascii="Times New Roman" w:hAnsi="Times New Roman" w:cs="Times New Roman"/>
          <w:b/>
          <w:bCs/>
          <w:i/>
          <w:iCs/>
        </w:rPr>
      </w:pPr>
      <w:r>
        <w:rPr>
          <w:noProof/>
          <w:lang w:eastAsia="en-US"/>
        </w:rPr>
        <mc:AlternateContent>
          <mc:Choice Requires="wps">
            <w:drawing>
              <wp:anchor distT="0" distB="0" distL="114300" distR="114300" simplePos="0" relativeHeight="251779072" behindDoc="0" locked="0" layoutInCell="1" allowOverlap="1" wp14:anchorId="5C4D226B" wp14:editId="4A470632">
                <wp:simplePos x="0" y="0"/>
                <wp:positionH relativeFrom="margin">
                  <wp:posOffset>7800975</wp:posOffset>
                </wp:positionH>
                <wp:positionV relativeFrom="paragraph">
                  <wp:posOffset>646358</wp:posOffset>
                </wp:positionV>
                <wp:extent cx="451413" cy="353028"/>
                <wp:effectExtent l="0" t="0" r="6350" b="9525"/>
                <wp:wrapNone/>
                <wp:docPr id="1081252616"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269A4DD4" w14:textId="77777777" w:rsidR="00B13FE7" w:rsidRPr="007D5636" w:rsidRDefault="00B13FE7" w:rsidP="00AE0DA3">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226B" id="_x0000_s1028" type="#_x0000_t202" style="position:absolute;left:0;text-align:left;margin-left:614.25pt;margin-top:50.9pt;width:35.55pt;height:27.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" fillcolor="white [3201]" stroked="f" strokeweight=".5pt">
                <v:textbox inset="0">
                  <w:txbxContent>
                    <w:p w14:paraId="269A4DD4" w14:textId="77777777" w:rsidR="00B13FE7" w:rsidRPr="007D5636" w:rsidRDefault="00B13FE7" w:rsidP="00AE0DA3">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p>
    <w:p w14:paraId="125D929D" w14:textId="77777777" w:rsidR="005A0CEB" w:rsidRDefault="005A0CEB" w:rsidP="00ED0A30">
      <w:pPr>
        <w:pStyle w:val="Caption"/>
        <w:rPr>
          <w:rFonts w:ascii="Times New Roman" w:hAnsi="Times New Roman" w:cs="Times New Roman"/>
          <w:b/>
          <w:bCs/>
          <w:i w:val="0"/>
          <w:iCs w:val="0"/>
          <w:color w:val="auto"/>
          <w:kern w:val="2"/>
          <w:sz w:val="24"/>
          <w:szCs w:val="24"/>
          <w14:ligatures w14:val="standardContextual"/>
        </w:rPr>
      </w:pPr>
    </w:p>
    <w:p w14:paraId="21A7D873" w14:textId="351C4FBF" w:rsidR="00B13FE7" w:rsidRPr="00D31BA8" w:rsidRDefault="00B13FE7" w:rsidP="00FB5731">
      <w:pPr>
        <w:pStyle w:val="Caption"/>
        <w:ind w:firstLine="0"/>
        <w:jc w:val="center"/>
        <w:rPr>
          <w:b/>
          <w:bCs/>
          <w:i w:val="0"/>
          <w:iCs w:val="0"/>
        </w:rPr>
      </w:pPr>
      <w:r w:rsidRPr="00D31BA8">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D31BA8">
        <w:rPr>
          <w:rFonts w:ascii="Times New Roman" w:hAnsi="Times New Roman" w:cs="Times New Roman"/>
          <w:b/>
          <w:bCs/>
          <w:i w:val="0"/>
          <w:iCs w:val="0"/>
          <w:color w:val="auto"/>
          <w:kern w:val="2"/>
          <w:sz w:val="24"/>
          <w:szCs w:val="24"/>
          <w14:ligatures w14:val="standardContextual"/>
        </w:rPr>
        <w:t>5</w:t>
      </w:r>
      <w:r w:rsidR="00D31BA8" w:rsidRPr="00D31BA8">
        <w:rPr>
          <w:rFonts w:ascii="Times New Roman" w:hAnsi="Times New Roman" w:cs="Times New Roman"/>
          <w:b/>
          <w:bCs/>
          <w:i w:val="0"/>
          <w:iCs w:val="0"/>
          <w:color w:val="auto"/>
          <w:kern w:val="2"/>
          <w:sz w:val="24"/>
          <w:szCs w:val="24"/>
          <w14:ligatures w14:val="standardContextual"/>
        </w:rPr>
        <w:t xml:space="preserve">. </w:t>
      </w:r>
      <w:r w:rsidRPr="00D31BA8">
        <w:rPr>
          <w:rFonts w:ascii="Times New Roman" w:hAnsi="Times New Roman" w:cs="Times New Roman"/>
          <w:b/>
          <w:bCs/>
          <w:i w:val="0"/>
          <w:iCs w:val="0"/>
          <w:color w:val="auto"/>
          <w:kern w:val="2"/>
          <w:sz w:val="24"/>
          <w:szCs w:val="24"/>
          <w14:ligatures w14:val="standardContextual"/>
        </w:rPr>
        <w:t>MAE of the FSEM estimation procedure under the low-information dichotomous bank</w:t>
      </w:r>
    </w:p>
    <w:p w14:paraId="3F2778B6" w14:textId="77777777" w:rsidR="00B13FE7" w:rsidRPr="0083043E" w:rsidRDefault="00B13FE7" w:rsidP="00616DC5">
      <w:pPr>
        <w:pStyle w:val="ListParagraph"/>
        <w:numPr>
          <w:ilvl w:val="0"/>
          <w:numId w:val="5"/>
        </w:numPr>
        <w:jc w:val="center"/>
        <w:rPr>
          <w:rFonts w:ascii="Times New Roman" w:hAnsi="Times New Roman" w:cs="Times New Roman"/>
          <w:b/>
          <w:bCs/>
        </w:rPr>
      </w:pPr>
      <w:r>
        <w:rPr>
          <w:rFonts w:ascii="Times New Roman" w:hAnsi="Times New Roman" w:cs="Times New Roman"/>
          <w:b/>
          <w:bCs/>
        </w:rPr>
        <w:t>2</w:t>
      </w:r>
      <w:r w:rsidRPr="00256B92">
        <w:rPr>
          <w:rFonts w:ascii="Times New Roman" w:hAnsi="Times New Roman" w:cs="Times New Roman"/>
          <w:b/>
          <w:bCs/>
        </w:rPr>
        <w:t>0 Items</w:t>
      </w:r>
    </w:p>
    <w:p w14:paraId="684EBC26" w14:textId="43B4441F" w:rsidR="00B13FE7" w:rsidRPr="00AE0DA3" w:rsidRDefault="00B13FE7" w:rsidP="00ED0A30">
      <w:pPr>
        <w:jc w:val="both"/>
        <w:rPr>
          <w:rFonts w:ascii="Times New Roman" w:hAnsi="Times New Roman" w:cs="Times New Roman"/>
        </w:rPr>
      </w:pPr>
      <w:r>
        <w:rPr>
          <w:noProof/>
          <w:lang w:eastAsia="en-US"/>
        </w:rPr>
        <w:drawing>
          <wp:inline distT="0" distB="0" distL="0" distR="0" wp14:anchorId="3A304E45" wp14:editId="6A37906B">
            <wp:extent cx="8229600" cy="1442093"/>
            <wp:effectExtent l="0" t="0" r="0" b="5715"/>
            <wp:docPr id="1865468454" name="Picture 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68454" name="Picture 4" descr="A graph with lines and number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316"/>
                    <a:stretch/>
                  </pic:blipFill>
                  <pic:spPr bwMode="auto">
                    <a:xfrm>
                      <a:off x="0" y="0"/>
                      <a:ext cx="8229600" cy="1442093"/>
                    </a:xfrm>
                    <a:prstGeom prst="rect">
                      <a:avLst/>
                    </a:prstGeom>
                    <a:noFill/>
                    <a:ln>
                      <a:noFill/>
                    </a:ln>
                    <a:extLst>
                      <a:ext uri="{53640926-AAD7-44D8-BBD7-CCE9431645EC}">
                        <a14:shadowObscured xmlns:a14="http://schemas.microsoft.com/office/drawing/2010/main"/>
                      </a:ext>
                    </a:extLst>
                  </pic:spPr>
                </pic:pic>
              </a:graphicData>
            </a:graphic>
          </wp:inline>
        </w:drawing>
      </w:r>
    </w:p>
    <w:p w14:paraId="2F94FC6F" w14:textId="77777777" w:rsidR="00B13FE7" w:rsidRPr="00256B92" w:rsidRDefault="00B13FE7" w:rsidP="00616DC5">
      <w:pPr>
        <w:pStyle w:val="ListParagraph"/>
        <w:numPr>
          <w:ilvl w:val="0"/>
          <w:numId w:val="5"/>
        </w:numPr>
        <w:jc w:val="center"/>
        <w:rPr>
          <w:rFonts w:ascii="Times New Roman" w:hAnsi="Times New Roman" w:cs="Times New Roman"/>
          <w:b/>
          <w:bCs/>
        </w:rPr>
      </w:pPr>
      <w:r>
        <w:rPr>
          <w:rFonts w:ascii="Times New Roman" w:hAnsi="Times New Roman" w:cs="Times New Roman"/>
          <w:b/>
          <w:bCs/>
        </w:rPr>
        <w:t>3</w:t>
      </w:r>
      <w:r w:rsidRPr="00256B92">
        <w:rPr>
          <w:rFonts w:ascii="Times New Roman" w:hAnsi="Times New Roman" w:cs="Times New Roman"/>
          <w:b/>
          <w:bCs/>
        </w:rPr>
        <w:t>0 Items</w:t>
      </w:r>
    </w:p>
    <w:p w14:paraId="01A5071E" w14:textId="13BBEBF5" w:rsidR="00B13FE7" w:rsidRPr="00AE0DA3" w:rsidRDefault="00B13FE7" w:rsidP="00ED0A30">
      <w:pPr>
        <w:rPr>
          <w:rFonts w:ascii="Times New Roman" w:hAnsi="Times New Roman" w:cs="Times New Roman"/>
        </w:rPr>
      </w:pPr>
      <w:r>
        <w:rPr>
          <w:noProof/>
          <w:lang w:eastAsia="en-US"/>
        </w:rPr>
        <w:drawing>
          <wp:inline distT="0" distB="0" distL="0" distR="0" wp14:anchorId="7EBBE7E1" wp14:editId="09BBA1F8">
            <wp:extent cx="8229600" cy="1447881"/>
            <wp:effectExtent l="0" t="0" r="0" b="0"/>
            <wp:docPr id="846720417"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20417" name="Picture 5" descr="A graph with lines and numbers&#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1964"/>
                    <a:stretch/>
                  </pic:blipFill>
                  <pic:spPr bwMode="auto">
                    <a:xfrm>
                      <a:off x="0" y="0"/>
                      <a:ext cx="8229600" cy="1447881"/>
                    </a:xfrm>
                    <a:prstGeom prst="rect">
                      <a:avLst/>
                    </a:prstGeom>
                    <a:noFill/>
                    <a:ln>
                      <a:noFill/>
                    </a:ln>
                    <a:extLst>
                      <a:ext uri="{53640926-AAD7-44D8-BBD7-CCE9431645EC}">
                        <a14:shadowObscured xmlns:a14="http://schemas.microsoft.com/office/drawing/2010/main"/>
                      </a:ext>
                    </a:extLst>
                  </pic:spPr>
                </pic:pic>
              </a:graphicData>
            </a:graphic>
          </wp:inline>
        </w:drawing>
      </w:r>
    </w:p>
    <w:p w14:paraId="330EC6BE" w14:textId="77777777" w:rsidR="00B13FE7" w:rsidRPr="003604BD" w:rsidRDefault="00B13FE7" w:rsidP="00616DC5">
      <w:pPr>
        <w:pStyle w:val="ListParagraph"/>
        <w:numPr>
          <w:ilvl w:val="0"/>
          <w:numId w:val="5"/>
        </w:numPr>
        <w:jc w:val="center"/>
        <w:rPr>
          <w:rFonts w:ascii="Times New Roman" w:hAnsi="Times New Roman" w:cs="Times New Roman"/>
          <w:b/>
          <w:bCs/>
        </w:rPr>
      </w:pPr>
      <w:r>
        <w:rPr>
          <w:rFonts w:ascii="Times New Roman" w:hAnsi="Times New Roman" w:cs="Times New Roman"/>
          <w:b/>
          <w:bCs/>
        </w:rPr>
        <w:t>4</w:t>
      </w:r>
      <w:r w:rsidRPr="00256B92">
        <w:rPr>
          <w:rFonts w:ascii="Times New Roman" w:hAnsi="Times New Roman" w:cs="Times New Roman"/>
          <w:b/>
          <w:bCs/>
        </w:rPr>
        <w:t>0 Items</w:t>
      </w:r>
    </w:p>
    <w:p w14:paraId="58EB2D62" w14:textId="46D94C67" w:rsidR="00B13FE7" w:rsidRDefault="00B13FE7" w:rsidP="00ED0A30">
      <w:pPr>
        <w:jc w:val="center"/>
      </w:pPr>
      <w:r>
        <w:rPr>
          <w:noProof/>
          <w:lang w:eastAsia="en-US"/>
        </w:rPr>
        <w:drawing>
          <wp:inline distT="0" distB="0" distL="0" distR="0" wp14:anchorId="5925E6DA" wp14:editId="1954E197">
            <wp:extent cx="8229600" cy="1436305"/>
            <wp:effectExtent l="0" t="0" r="0" b="0"/>
            <wp:docPr id="1145004833" name="Picture 6"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04833" name="Picture 6" descr="A graph of a number of numbers&#10;&#10;Description automatically generated with medium confidenc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2668"/>
                    <a:stretch/>
                  </pic:blipFill>
                  <pic:spPr bwMode="auto">
                    <a:xfrm>
                      <a:off x="0" y="0"/>
                      <a:ext cx="8229600" cy="1436305"/>
                    </a:xfrm>
                    <a:prstGeom prst="rect">
                      <a:avLst/>
                    </a:prstGeom>
                    <a:noFill/>
                    <a:ln>
                      <a:noFill/>
                    </a:ln>
                    <a:extLst>
                      <a:ext uri="{53640926-AAD7-44D8-BBD7-CCE9431645EC}">
                        <a14:shadowObscured xmlns:a14="http://schemas.microsoft.com/office/drawing/2010/main"/>
                      </a:ext>
                    </a:extLst>
                  </pic:spPr>
                </pic:pic>
              </a:graphicData>
            </a:graphic>
          </wp:inline>
        </w:drawing>
      </w:r>
    </w:p>
    <w:p w14:paraId="0D8653EF" w14:textId="1A2C3452" w:rsidR="00B13FE7" w:rsidRPr="009D0D5D" w:rsidRDefault="00B13FE7" w:rsidP="00FB5731">
      <w:pPr>
        <w:pStyle w:val="Caption"/>
        <w:ind w:firstLine="0"/>
        <w:jc w:val="center"/>
        <w:rPr>
          <w:b/>
          <w:bCs/>
          <w:i w:val="0"/>
          <w:iCs w:val="0"/>
        </w:rPr>
      </w:pPr>
      <w:r>
        <w:br w:type="page"/>
      </w:r>
      <w:r w:rsidRPr="009D0D5D">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9D0D5D">
        <w:rPr>
          <w:rFonts w:ascii="Times New Roman" w:hAnsi="Times New Roman" w:cs="Times New Roman"/>
          <w:b/>
          <w:bCs/>
          <w:i w:val="0"/>
          <w:iCs w:val="0"/>
          <w:color w:val="auto"/>
          <w:kern w:val="2"/>
          <w:sz w:val="24"/>
          <w:szCs w:val="24"/>
          <w14:ligatures w14:val="standardContextual"/>
        </w:rPr>
        <w:t>6</w:t>
      </w:r>
      <w:r w:rsidR="009D0D5D" w:rsidRPr="009D0D5D">
        <w:rPr>
          <w:rFonts w:ascii="Times New Roman" w:hAnsi="Times New Roman" w:cs="Times New Roman"/>
          <w:b/>
          <w:bCs/>
          <w:i w:val="0"/>
          <w:iCs w:val="0"/>
          <w:color w:val="auto"/>
          <w:kern w:val="2"/>
          <w:sz w:val="24"/>
          <w:szCs w:val="24"/>
          <w14:ligatures w14:val="standardContextual"/>
        </w:rPr>
        <w:t xml:space="preserve">. </w:t>
      </w:r>
      <w:r w:rsidRPr="009D0D5D">
        <w:rPr>
          <w:rFonts w:ascii="Times New Roman" w:hAnsi="Times New Roman" w:cs="Times New Roman"/>
          <w:b/>
          <w:bCs/>
          <w:i w:val="0"/>
          <w:iCs w:val="0"/>
          <w:color w:val="auto"/>
          <w:kern w:val="2"/>
          <w:sz w:val="24"/>
          <w:szCs w:val="24"/>
          <w14:ligatures w14:val="standardContextual"/>
        </w:rPr>
        <w:t>MAE of the FSEM estimation procedure under the low-information polytomous bank</w:t>
      </w:r>
    </w:p>
    <w:p w14:paraId="754EC17A" w14:textId="77777777" w:rsidR="00B13FE7" w:rsidRPr="0083043E" w:rsidRDefault="00B13FE7" w:rsidP="00616DC5">
      <w:pPr>
        <w:pStyle w:val="ListParagraph"/>
        <w:numPr>
          <w:ilvl w:val="0"/>
          <w:numId w:val="6"/>
        </w:numPr>
        <w:jc w:val="center"/>
        <w:rPr>
          <w:rFonts w:ascii="Times New Roman" w:hAnsi="Times New Roman" w:cs="Times New Roman"/>
          <w:b/>
          <w:bCs/>
        </w:rPr>
      </w:pPr>
      <w:r>
        <w:rPr>
          <w:rFonts w:ascii="Times New Roman" w:hAnsi="Times New Roman" w:cs="Times New Roman"/>
          <w:b/>
          <w:bCs/>
        </w:rPr>
        <w:t>15</w:t>
      </w:r>
      <w:r w:rsidRPr="00256B92">
        <w:rPr>
          <w:rFonts w:ascii="Times New Roman" w:hAnsi="Times New Roman" w:cs="Times New Roman"/>
          <w:b/>
          <w:bCs/>
        </w:rPr>
        <w:t xml:space="preserve"> Items</w:t>
      </w:r>
    </w:p>
    <w:p w14:paraId="6961545D" w14:textId="451B6505" w:rsidR="00B13FE7" w:rsidRPr="00AE0DA3" w:rsidRDefault="00B13FE7" w:rsidP="00ED0A30">
      <w:pPr>
        <w:jc w:val="both"/>
        <w:rPr>
          <w:rFonts w:ascii="Times New Roman" w:hAnsi="Times New Roman" w:cs="Times New Roman"/>
        </w:rPr>
      </w:pPr>
      <w:r>
        <w:rPr>
          <w:noProof/>
          <w:lang w:eastAsia="en-US"/>
        </w:rPr>
        <w:drawing>
          <wp:inline distT="0" distB="0" distL="0" distR="0" wp14:anchorId="0A50E614" wp14:editId="46FF4316">
            <wp:extent cx="8229600" cy="1436306"/>
            <wp:effectExtent l="0" t="0" r="0" b="0"/>
            <wp:docPr id="148601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2668"/>
                    <a:stretch/>
                  </pic:blipFill>
                  <pic:spPr bwMode="auto">
                    <a:xfrm>
                      <a:off x="0" y="0"/>
                      <a:ext cx="8229600" cy="1436306"/>
                    </a:xfrm>
                    <a:prstGeom prst="rect">
                      <a:avLst/>
                    </a:prstGeom>
                    <a:noFill/>
                    <a:ln>
                      <a:noFill/>
                    </a:ln>
                    <a:extLst>
                      <a:ext uri="{53640926-AAD7-44D8-BBD7-CCE9431645EC}">
                        <a14:shadowObscured xmlns:a14="http://schemas.microsoft.com/office/drawing/2010/main"/>
                      </a:ext>
                    </a:extLst>
                  </pic:spPr>
                </pic:pic>
              </a:graphicData>
            </a:graphic>
          </wp:inline>
        </w:drawing>
      </w:r>
    </w:p>
    <w:p w14:paraId="55EE551E" w14:textId="77777777" w:rsidR="00B13FE7" w:rsidRPr="00256B92" w:rsidRDefault="00B13FE7" w:rsidP="00616DC5">
      <w:pPr>
        <w:pStyle w:val="ListParagraph"/>
        <w:numPr>
          <w:ilvl w:val="0"/>
          <w:numId w:val="6"/>
        </w:numPr>
        <w:jc w:val="center"/>
        <w:rPr>
          <w:rFonts w:ascii="Times New Roman" w:hAnsi="Times New Roman" w:cs="Times New Roman"/>
          <w:b/>
          <w:bCs/>
        </w:rPr>
      </w:pPr>
      <w:r>
        <w:rPr>
          <w:rFonts w:ascii="Times New Roman" w:hAnsi="Times New Roman" w:cs="Times New Roman"/>
          <w:b/>
          <w:bCs/>
        </w:rPr>
        <w:t>2</w:t>
      </w:r>
      <w:r w:rsidRPr="00256B92">
        <w:rPr>
          <w:rFonts w:ascii="Times New Roman" w:hAnsi="Times New Roman" w:cs="Times New Roman"/>
          <w:b/>
          <w:bCs/>
        </w:rPr>
        <w:t>0 Items</w:t>
      </w:r>
    </w:p>
    <w:p w14:paraId="334437DE" w14:textId="3FBE28B3" w:rsidR="00B13FE7" w:rsidRPr="00AE0DA3" w:rsidRDefault="00B13FE7" w:rsidP="00ED0A30">
      <w:pPr>
        <w:rPr>
          <w:rFonts w:ascii="Times New Roman" w:hAnsi="Times New Roman" w:cs="Times New Roman"/>
        </w:rPr>
      </w:pPr>
      <w:r>
        <w:rPr>
          <w:rFonts w:ascii="Times New Roman" w:hAnsi="Times New Roman" w:cs="Times New Roman"/>
          <w:noProof/>
          <w:lang w:eastAsia="en-US"/>
        </w:rPr>
        <w:drawing>
          <wp:inline distT="0" distB="0" distL="0" distR="0" wp14:anchorId="33F44FAB" wp14:editId="3EA11B34">
            <wp:extent cx="8229600" cy="1440823"/>
            <wp:effectExtent l="0" t="0" r="0" b="6985"/>
            <wp:docPr id="181438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2325"/>
                    <a:stretch/>
                  </pic:blipFill>
                  <pic:spPr bwMode="auto">
                    <a:xfrm>
                      <a:off x="0" y="0"/>
                      <a:ext cx="8229600" cy="1440823"/>
                    </a:xfrm>
                    <a:prstGeom prst="rect">
                      <a:avLst/>
                    </a:prstGeom>
                    <a:noFill/>
                    <a:ln>
                      <a:noFill/>
                    </a:ln>
                    <a:extLst>
                      <a:ext uri="{53640926-AAD7-44D8-BBD7-CCE9431645EC}">
                        <a14:shadowObscured xmlns:a14="http://schemas.microsoft.com/office/drawing/2010/main"/>
                      </a:ext>
                    </a:extLst>
                  </pic:spPr>
                </pic:pic>
              </a:graphicData>
            </a:graphic>
          </wp:inline>
        </w:drawing>
      </w:r>
    </w:p>
    <w:p w14:paraId="5B1FFC90" w14:textId="77777777" w:rsidR="00B13FE7" w:rsidRPr="003604BD" w:rsidRDefault="00B13FE7" w:rsidP="00616DC5">
      <w:pPr>
        <w:pStyle w:val="ListParagraph"/>
        <w:numPr>
          <w:ilvl w:val="0"/>
          <w:numId w:val="6"/>
        </w:numPr>
        <w:jc w:val="center"/>
        <w:rPr>
          <w:rFonts w:ascii="Times New Roman" w:hAnsi="Times New Roman" w:cs="Times New Roman"/>
          <w:b/>
          <w:bCs/>
        </w:rPr>
      </w:pPr>
      <w:r>
        <w:rPr>
          <w:rFonts w:ascii="Times New Roman" w:hAnsi="Times New Roman" w:cs="Times New Roman"/>
          <w:b/>
          <w:bCs/>
        </w:rPr>
        <w:t>25</w:t>
      </w:r>
      <w:r w:rsidRPr="00256B92">
        <w:rPr>
          <w:rFonts w:ascii="Times New Roman" w:hAnsi="Times New Roman" w:cs="Times New Roman"/>
          <w:b/>
          <w:bCs/>
        </w:rPr>
        <w:t xml:space="preserve"> Items</w:t>
      </w:r>
    </w:p>
    <w:p w14:paraId="75291400" w14:textId="553FE792" w:rsidR="00B13FE7" w:rsidRDefault="00B13FE7" w:rsidP="00ED0A30">
      <w:r>
        <w:rPr>
          <w:noProof/>
          <w:lang w:eastAsia="en-US"/>
        </w:rPr>
        <w:drawing>
          <wp:inline distT="0" distB="0" distL="0" distR="0" wp14:anchorId="341F4BEC" wp14:editId="0FA3A8BB">
            <wp:extent cx="8218170" cy="1440823"/>
            <wp:effectExtent l="0" t="0" r="0" b="6985"/>
            <wp:docPr id="143237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2325"/>
                    <a:stretch/>
                  </pic:blipFill>
                  <pic:spPr bwMode="auto">
                    <a:xfrm>
                      <a:off x="0" y="0"/>
                      <a:ext cx="8218170" cy="1440823"/>
                    </a:xfrm>
                    <a:prstGeom prst="rect">
                      <a:avLst/>
                    </a:prstGeom>
                    <a:noFill/>
                    <a:ln>
                      <a:noFill/>
                    </a:ln>
                    <a:extLst>
                      <a:ext uri="{53640926-AAD7-44D8-BBD7-CCE9431645EC}">
                        <a14:shadowObscured xmlns:a14="http://schemas.microsoft.com/office/drawing/2010/main"/>
                      </a:ext>
                    </a:extLst>
                  </pic:spPr>
                </pic:pic>
              </a:graphicData>
            </a:graphic>
          </wp:inline>
        </w:drawing>
      </w:r>
    </w:p>
    <w:p w14:paraId="43F12F39" w14:textId="77777777" w:rsidR="00B13FE7" w:rsidRDefault="00B13FE7">
      <w:pPr>
        <w:rPr>
          <w:rFonts w:ascii="Times New Roman" w:hAnsi="Times New Roman" w:cs="Times New Roman"/>
          <w:b/>
          <w:bCs/>
        </w:rPr>
      </w:pPr>
      <w:r>
        <w:rPr>
          <w:rFonts w:ascii="Times New Roman" w:hAnsi="Times New Roman" w:cs="Times New Roman"/>
          <w:b/>
          <w:bCs/>
          <w:i/>
          <w:iCs/>
        </w:rPr>
        <w:br w:type="page"/>
      </w:r>
    </w:p>
    <w:p w14:paraId="17688C31" w14:textId="2CDFF0C7" w:rsidR="00B13FE7" w:rsidRPr="00BE033A" w:rsidRDefault="00B13FE7" w:rsidP="00FB5731">
      <w:pPr>
        <w:pStyle w:val="Caption"/>
        <w:ind w:firstLine="0"/>
        <w:jc w:val="center"/>
        <w:rPr>
          <w:b/>
          <w:bCs/>
          <w:i w:val="0"/>
          <w:iCs w:val="0"/>
        </w:rPr>
      </w:pPr>
      <w:r w:rsidRPr="00BE033A">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BE033A">
        <w:rPr>
          <w:rFonts w:ascii="Times New Roman" w:hAnsi="Times New Roman" w:cs="Times New Roman"/>
          <w:b/>
          <w:bCs/>
          <w:i w:val="0"/>
          <w:iCs w:val="0"/>
          <w:color w:val="auto"/>
          <w:kern w:val="2"/>
          <w:sz w:val="24"/>
          <w:szCs w:val="24"/>
          <w14:ligatures w14:val="standardContextual"/>
        </w:rPr>
        <w:t>7</w:t>
      </w:r>
      <w:r w:rsidR="00BE033A" w:rsidRPr="00BE033A">
        <w:rPr>
          <w:rFonts w:ascii="Times New Roman" w:hAnsi="Times New Roman" w:cs="Times New Roman"/>
          <w:b/>
          <w:bCs/>
          <w:i w:val="0"/>
          <w:iCs w:val="0"/>
          <w:color w:val="auto"/>
          <w:kern w:val="2"/>
          <w:sz w:val="24"/>
          <w:szCs w:val="24"/>
          <w14:ligatures w14:val="standardContextual"/>
        </w:rPr>
        <w:t xml:space="preserve">. </w:t>
      </w:r>
      <w:r w:rsidRPr="00BE033A">
        <w:rPr>
          <w:rFonts w:ascii="Times New Roman" w:hAnsi="Times New Roman" w:cs="Times New Roman"/>
          <w:b/>
          <w:bCs/>
          <w:i w:val="0"/>
          <w:iCs w:val="0"/>
          <w:color w:val="auto"/>
          <w:kern w:val="2"/>
          <w:sz w:val="24"/>
          <w:szCs w:val="24"/>
          <w14:ligatures w14:val="standardContextual"/>
        </w:rPr>
        <w:t>MB of the FSEM estimation procedure under the high-information dichotomous bank</w:t>
      </w:r>
    </w:p>
    <w:p w14:paraId="20D6E1BC" w14:textId="77777777" w:rsidR="00B13FE7" w:rsidRPr="0083043E" w:rsidRDefault="00B13FE7" w:rsidP="00616DC5">
      <w:pPr>
        <w:pStyle w:val="ListParagraph"/>
        <w:numPr>
          <w:ilvl w:val="0"/>
          <w:numId w:val="7"/>
        </w:numPr>
        <w:jc w:val="center"/>
        <w:rPr>
          <w:rFonts w:ascii="Times New Roman" w:hAnsi="Times New Roman" w:cs="Times New Roman"/>
          <w:b/>
          <w:bCs/>
        </w:rPr>
      </w:pPr>
      <w:r>
        <w:rPr>
          <w:rFonts w:ascii="Times New Roman" w:hAnsi="Times New Roman" w:cs="Times New Roman"/>
          <w:b/>
          <w:bCs/>
        </w:rPr>
        <w:t>2</w:t>
      </w:r>
      <w:r w:rsidRPr="00256B92">
        <w:rPr>
          <w:rFonts w:ascii="Times New Roman" w:hAnsi="Times New Roman" w:cs="Times New Roman"/>
          <w:b/>
          <w:bCs/>
        </w:rPr>
        <w:t>0 Items</w:t>
      </w:r>
    </w:p>
    <w:p w14:paraId="6E9EAA08" w14:textId="5A04C38B" w:rsidR="00B13FE7" w:rsidRPr="00AE0DA3" w:rsidRDefault="00B13FE7" w:rsidP="00ED0A30">
      <w:pPr>
        <w:jc w:val="both"/>
        <w:rPr>
          <w:rFonts w:ascii="Times New Roman" w:hAnsi="Times New Roman" w:cs="Times New Roman"/>
        </w:rPr>
      </w:pPr>
      <w:r>
        <w:rPr>
          <w:noProof/>
          <w:lang w:eastAsia="en-US"/>
        </w:rPr>
        <w:drawing>
          <wp:inline distT="0" distB="0" distL="0" distR="0" wp14:anchorId="30190C1F" wp14:editId="03CE9D77">
            <wp:extent cx="8229600" cy="1454150"/>
            <wp:effectExtent l="0" t="0" r="0" b="0"/>
            <wp:docPr id="748073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583"/>
                    <a:stretch/>
                  </pic:blipFill>
                  <pic:spPr bwMode="auto">
                    <a:xfrm>
                      <a:off x="0" y="0"/>
                      <a:ext cx="8229600" cy="1454150"/>
                    </a:xfrm>
                    <a:prstGeom prst="rect">
                      <a:avLst/>
                    </a:prstGeom>
                    <a:noFill/>
                    <a:ln>
                      <a:noFill/>
                    </a:ln>
                    <a:extLst>
                      <a:ext uri="{53640926-AAD7-44D8-BBD7-CCE9431645EC}">
                        <a14:shadowObscured xmlns:a14="http://schemas.microsoft.com/office/drawing/2010/main"/>
                      </a:ext>
                    </a:extLst>
                  </pic:spPr>
                </pic:pic>
              </a:graphicData>
            </a:graphic>
          </wp:inline>
        </w:drawing>
      </w:r>
    </w:p>
    <w:p w14:paraId="57EDF2B6" w14:textId="77777777" w:rsidR="00B13FE7" w:rsidRPr="00256B92" w:rsidRDefault="00B13FE7" w:rsidP="00616DC5">
      <w:pPr>
        <w:pStyle w:val="ListParagraph"/>
        <w:numPr>
          <w:ilvl w:val="0"/>
          <w:numId w:val="7"/>
        </w:numPr>
        <w:jc w:val="center"/>
        <w:rPr>
          <w:rFonts w:ascii="Times New Roman" w:hAnsi="Times New Roman" w:cs="Times New Roman"/>
          <w:b/>
          <w:bCs/>
        </w:rPr>
      </w:pPr>
      <w:r>
        <w:rPr>
          <w:rFonts w:ascii="Times New Roman" w:hAnsi="Times New Roman" w:cs="Times New Roman"/>
          <w:b/>
          <w:bCs/>
        </w:rPr>
        <w:t>3</w:t>
      </w:r>
      <w:r w:rsidRPr="00256B92">
        <w:rPr>
          <w:rFonts w:ascii="Times New Roman" w:hAnsi="Times New Roman" w:cs="Times New Roman"/>
          <w:b/>
          <w:bCs/>
        </w:rPr>
        <w:t>0 Items</w:t>
      </w:r>
    </w:p>
    <w:p w14:paraId="5E85090E" w14:textId="7518F215" w:rsidR="00B13FE7" w:rsidRPr="00AE0DA3" w:rsidRDefault="00B13FE7" w:rsidP="00ED0A30">
      <w:pPr>
        <w:rPr>
          <w:rFonts w:ascii="Times New Roman" w:hAnsi="Times New Roman" w:cs="Times New Roman"/>
        </w:rPr>
      </w:pPr>
      <w:r>
        <w:rPr>
          <w:noProof/>
          <w:lang w:eastAsia="en-US"/>
        </w:rPr>
        <w:drawing>
          <wp:inline distT="0" distB="0" distL="0" distR="0" wp14:anchorId="3E39ACB7" wp14:editId="45A3ADDD">
            <wp:extent cx="8229600" cy="1454150"/>
            <wp:effectExtent l="0" t="0" r="0" b="0"/>
            <wp:docPr id="26859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1583"/>
                    <a:stretch/>
                  </pic:blipFill>
                  <pic:spPr bwMode="auto">
                    <a:xfrm>
                      <a:off x="0" y="0"/>
                      <a:ext cx="8229600" cy="1454150"/>
                    </a:xfrm>
                    <a:prstGeom prst="rect">
                      <a:avLst/>
                    </a:prstGeom>
                    <a:noFill/>
                    <a:ln>
                      <a:noFill/>
                    </a:ln>
                    <a:extLst>
                      <a:ext uri="{53640926-AAD7-44D8-BBD7-CCE9431645EC}">
                        <a14:shadowObscured xmlns:a14="http://schemas.microsoft.com/office/drawing/2010/main"/>
                      </a:ext>
                    </a:extLst>
                  </pic:spPr>
                </pic:pic>
              </a:graphicData>
            </a:graphic>
          </wp:inline>
        </w:drawing>
      </w:r>
    </w:p>
    <w:p w14:paraId="30B94F3B" w14:textId="77777777" w:rsidR="00B13FE7" w:rsidRPr="00BC594B" w:rsidRDefault="00B13FE7" w:rsidP="00616DC5">
      <w:pPr>
        <w:pStyle w:val="ListParagraph"/>
        <w:numPr>
          <w:ilvl w:val="0"/>
          <w:numId w:val="7"/>
        </w:numPr>
        <w:jc w:val="center"/>
        <w:rPr>
          <w:rFonts w:ascii="Times New Roman" w:hAnsi="Times New Roman" w:cs="Times New Roman"/>
          <w:b/>
          <w:bCs/>
        </w:rPr>
      </w:pPr>
      <w:r>
        <w:rPr>
          <w:rFonts w:ascii="Times New Roman" w:hAnsi="Times New Roman" w:cs="Times New Roman"/>
          <w:b/>
          <w:bCs/>
        </w:rPr>
        <w:t>4</w:t>
      </w:r>
      <w:r w:rsidRPr="00256B92">
        <w:rPr>
          <w:rFonts w:ascii="Times New Roman" w:hAnsi="Times New Roman" w:cs="Times New Roman"/>
          <w:b/>
          <w:bCs/>
        </w:rPr>
        <w:t>0 Items</w:t>
      </w:r>
    </w:p>
    <w:p w14:paraId="5021488C" w14:textId="40FAC4F5" w:rsidR="00B13FE7" w:rsidRDefault="00B13FE7" w:rsidP="00ED0A30">
      <w:pPr>
        <w:jc w:val="center"/>
      </w:pPr>
      <w:r>
        <w:rPr>
          <w:noProof/>
          <w:lang w:eastAsia="en-US"/>
        </w:rPr>
        <w:drawing>
          <wp:inline distT="0" distB="0" distL="0" distR="0" wp14:anchorId="4959B976" wp14:editId="6F62CA29">
            <wp:extent cx="8229600" cy="1435100"/>
            <wp:effectExtent l="0" t="0" r="0" b="0"/>
            <wp:docPr id="535251032" name="Picture 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51032" name="Picture 3" descr="A graph of a number of numbers&#10;&#10;Description automatically generated with medium confidenc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2742"/>
                    <a:stretch/>
                  </pic:blipFill>
                  <pic:spPr bwMode="auto">
                    <a:xfrm>
                      <a:off x="0" y="0"/>
                      <a:ext cx="8229600"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101F477F" w14:textId="77777777" w:rsidR="00BE033A" w:rsidRDefault="00BE033A" w:rsidP="00ED0A30">
      <w:pPr>
        <w:pStyle w:val="Caption"/>
        <w:rPr>
          <w:rFonts w:ascii="Times New Roman" w:hAnsi="Times New Roman" w:cs="Times New Roman"/>
          <w:b/>
          <w:bCs/>
          <w:i w:val="0"/>
          <w:iCs w:val="0"/>
          <w:color w:val="auto"/>
          <w:kern w:val="2"/>
          <w:sz w:val="24"/>
          <w:szCs w:val="24"/>
          <w14:ligatures w14:val="standardContextual"/>
        </w:rPr>
      </w:pPr>
      <w:r>
        <w:rPr>
          <w:rFonts w:ascii="Times New Roman" w:hAnsi="Times New Roman" w:cs="Times New Roman"/>
          <w:b/>
          <w:bCs/>
          <w:i w:val="0"/>
          <w:iCs w:val="0"/>
          <w:color w:val="auto"/>
          <w:kern w:val="2"/>
          <w:sz w:val="24"/>
          <w:szCs w:val="24"/>
          <w14:ligatures w14:val="standardContextual"/>
        </w:rPr>
        <w:br w:type="page"/>
      </w:r>
    </w:p>
    <w:p w14:paraId="3388EA4A" w14:textId="2624C49B" w:rsidR="00B13FE7" w:rsidRPr="00BE033A" w:rsidRDefault="00B13FE7" w:rsidP="00FB5731">
      <w:pPr>
        <w:pStyle w:val="Caption"/>
        <w:jc w:val="center"/>
        <w:rPr>
          <w:b/>
          <w:bCs/>
          <w:i w:val="0"/>
          <w:iCs w:val="0"/>
        </w:rPr>
      </w:pPr>
      <w:r w:rsidRPr="00BE033A">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BE033A">
        <w:rPr>
          <w:rFonts w:ascii="Times New Roman" w:hAnsi="Times New Roman" w:cs="Times New Roman"/>
          <w:b/>
          <w:bCs/>
          <w:i w:val="0"/>
          <w:iCs w:val="0"/>
          <w:color w:val="auto"/>
          <w:kern w:val="2"/>
          <w:sz w:val="24"/>
          <w:szCs w:val="24"/>
          <w14:ligatures w14:val="standardContextual"/>
        </w:rPr>
        <w:t>8</w:t>
      </w:r>
      <w:r w:rsidR="00BE033A" w:rsidRPr="00BE033A">
        <w:rPr>
          <w:rFonts w:ascii="Times New Roman" w:hAnsi="Times New Roman" w:cs="Times New Roman"/>
          <w:b/>
          <w:bCs/>
          <w:i w:val="0"/>
          <w:iCs w:val="0"/>
          <w:color w:val="auto"/>
          <w:kern w:val="2"/>
          <w:sz w:val="24"/>
          <w:szCs w:val="24"/>
          <w14:ligatures w14:val="standardContextual"/>
        </w:rPr>
        <w:t xml:space="preserve">. </w:t>
      </w:r>
      <w:r w:rsidRPr="00BE033A">
        <w:rPr>
          <w:rFonts w:ascii="Times New Roman" w:hAnsi="Times New Roman" w:cs="Times New Roman"/>
          <w:b/>
          <w:bCs/>
          <w:i w:val="0"/>
          <w:iCs w:val="0"/>
          <w:color w:val="auto"/>
          <w:kern w:val="2"/>
          <w:sz w:val="24"/>
          <w:szCs w:val="24"/>
          <w14:ligatures w14:val="standardContextual"/>
        </w:rPr>
        <w:t>MB of the FSEM estimation procedure under the low-information dichotomous bank</w:t>
      </w:r>
    </w:p>
    <w:p w14:paraId="2690F5F2" w14:textId="77777777" w:rsidR="00B13FE7" w:rsidRPr="0083043E" w:rsidRDefault="00B13FE7" w:rsidP="00616DC5">
      <w:pPr>
        <w:pStyle w:val="ListParagraph"/>
        <w:numPr>
          <w:ilvl w:val="0"/>
          <w:numId w:val="8"/>
        </w:numPr>
        <w:jc w:val="center"/>
        <w:rPr>
          <w:rFonts w:ascii="Times New Roman" w:hAnsi="Times New Roman" w:cs="Times New Roman"/>
          <w:b/>
          <w:bCs/>
        </w:rPr>
      </w:pPr>
      <w:r>
        <w:rPr>
          <w:rFonts w:ascii="Times New Roman" w:hAnsi="Times New Roman" w:cs="Times New Roman"/>
          <w:b/>
          <w:bCs/>
        </w:rPr>
        <w:t>2</w:t>
      </w:r>
      <w:r w:rsidRPr="00256B92">
        <w:rPr>
          <w:rFonts w:ascii="Times New Roman" w:hAnsi="Times New Roman" w:cs="Times New Roman"/>
          <w:b/>
          <w:bCs/>
        </w:rPr>
        <w:t>0 Items</w:t>
      </w:r>
    </w:p>
    <w:p w14:paraId="22380F52" w14:textId="580634A5" w:rsidR="00B13FE7" w:rsidRPr="00AE0DA3" w:rsidRDefault="00B13FE7" w:rsidP="00ED0A30">
      <w:pPr>
        <w:jc w:val="both"/>
        <w:rPr>
          <w:rFonts w:ascii="Times New Roman" w:hAnsi="Times New Roman" w:cs="Times New Roman"/>
        </w:rPr>
      </w:pPr>
      <w:r>
        <w:rPr>
          <w:noProof/>
          <w:lang w:eastAsia="en-US"/>
        </w:rPr>
        <w:drawing>
          <wp:inline distT="0" distB="0" distL="0" distR="0" wp14:anchorId="09622922" wp14:editId="011E8C17">
            <wp:extent cx="8229600" cy="1435100"/>
            <wp:effectExtent l="0" t="0" r="0" b="0"/>
            <wp:docPr id="1651568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42"/>
                    <a:stretch/>
                  </pic:blipFill>
                  <pic:spPr bwMode="auto">
                    <a:xfrm>
                      <a:off x="0" y="0"/>
                      <a:ext cx="8229600"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5BB07E6D" w14:textId="77777777" w:rsidR="00B13FE7" w:rsidRPr="00256B92" w:rsidRDefault="00B13FE7" w:rsidP="00616DC5">
      <w:pPr>
        <w:pStyle w:val="ListParagraph"/>
        <w:numPr>
          <w:ilvl w:val="0"/>
          <w:numId w:val="8"/>
        </w:numPr>
        <w:jc w:val="center"/>
        <w:rPr>
          <w:rFonts w:ascii="Times New Roman" w:hAnsi="Times New Roman" w:cs="Times New Roman"/>
          <w:b/>
          <w:bCs/>
        </w:rPr>
      </w:pPr>
      <w:r>
        <w:rPr>
          <w:rFonts w:ascii="Times New Roman" w:hAnsi="Times New Roman" w:cs="Times New Roman"/>
          <w:b/>
          <w:bCs/>
        </w:rPr>
        <w:t>3</w:t>
      </w:r>
      <w:r w:rsidRPr="00256B92">
        <w:rPr>
          <w:rFonts w:ascii="Times New Roman" w:hAnsi="Times New Roman" w:cs="Times New Roman"/>
          <w:b/>
          <w:bCs/>
        </w:rPr>
        <w:t>0 Items</w:t>
      </w:r>
    </w:p>
    <w:p w14:paraId="1CEEF9EF" w14:textId="132BCFBD" w:rsidR="00B13FE7" w:rsidRPr="00AE0DA3" w:rsidRDefault="00B13FE7" w:rsidP="00ED0A30">
      <w:pPr>
        <w:rPr>
          <w:rFonts w:ascii="Times New Roman" w:hAnsi="Times New Roman" w:cs="Times New Roman"/>
        </w:rPr>
      </w:pPr>
      <w:r>
        <w:rPr>
          <w:noProof/>
          <w:lang w:eastAsia="en-US"/>
        </w:rPr>
        <w:drawing>
          <wp:inline distT="0" distB="0" distL="0" distR="0" wp14:anchorId="048F2A80" wp14:editId="035E137F">
            <wp:extent cx="8229600" cy="1428750"/>
            <wp:effectExtent l="0" t="0" r="0" b="0"/>
            <wp:docPr id="1660226579" name="Picture 5"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6579" name="Picture 5" descr="A graph of a number of numbers&#10;&#10;Description automatically generated with medium confidence"/>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3127"/>
                    <a:stretch/>
                  </pic:blipFill>
                  <pic:spPr bwMode="auto">
                    <a:xfrm>
                      <a:off x="0" y="0"/>
                      <a:ext cx="822960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16F7139A" w14:textId="77777777" w:rsidR="00B13FE7" w:rsidRPr="00BC594B" w:rsidRDefault="00B13FE7" w:rsidP="00616DC5">
      <w:pPr>
        <w:pStyle w:val="ListParagraph"/>
        <w:numPr>
          <w:ilvl w:val="0"/>
          <w:numId w:val="8"/>
        </w:numPr>
        <w:jc w:val="center"/>
        <w:rPr>
          <w:rFonts w:ascii="Times New Roman" w:hAnsi="Times New Roman" w:cs="Times New Roman"/>
          <w:b/>
          <w:bCs/>
        </w:rPr>
      </w:pPr>
      <w:r>
        <w:rPr>
          <w:rFonts w:ascii="Times New Roman" w:hAnsi="Times New Roman" w:cs="Times New Roman"/>
          <w:b/>
          <w:bCs/>
        </w:rPr>
        <w:t>4</w:t>
      </w:r>
      <w:r w:rsidRPr="00256B92">
        <w:rPr>
          <w:rFonts w:ascii="Times New Roman" w:hAnsi="Times New Roman" w:cs="Times New Roman"/>
          <w:b/>
          <w:bCs/>
        </w:rPr>
        <w:t>0 Items</w:t>
      </w:r>
    </w:p>
    <w:p w14:paraId="1FB7C341" w14:textId="28CE339F" w:rsidR="00B13FE7" w:rsidRDefault="00B13FE7" w:rsidP="00ED0A30">
      <w:r>
        <w:rPr>
          <w:noProof/>
          <w:lang w:eastAsia="en-US"/>
        </w:rPr>
        <w:drawing>
          <wp:inline distT="0" distB="0" distL="0" distR="0" wp14:anchorId="53F95C1B" wp14:editId="099F1F8D">
            <wp:extent cx="8229600" cy="1435100"/>
            <wp:effectExtent l="0" t="0" r="0" b="0"/>
            <wp:docPr id="2132728348" name="Picture 6"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8348" name="Picture 6" descr="A graph of a number of numbers&#10;&#10;Description automatically generated with medium confidenc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2742"/>
                    <a:stretch/>
                  </pic:blipFill>
                  <pic:spPr bwMode="auto">
                    <a:xfrm>
                      <a:off x="0" y="0"/>
                      <a:ext cx="8229600"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67CA52F4" w14:textId="77777777" w:rsidR="00B13FE7" w:rsidRDefault="00B13FE7">
      <w:pPr>
        <w:rPr>
          <w:rFonts w:ascii="Times New Roman" w:hAnsi="Times New Roman" w:cs="Times New Roman"/>
          <w:b/>
          <w:bCs/>
        </w:rPr>
      </w:pPr>
      <w:r>
        <w:rPr>
          <w:rFonts w:ascii="Times New Roman" w:hAnsi="Times New Roman" w:cs="Times New Roman"/>
          <w:b/>
          <w:bCs/>
          <w:i/>
          <w:iCs/>
        </w:rPr>
        <w:br w:type="page"/>
      </w:r>
    </w:p>
    <w:p w14:paraId="5CEB1C14" w14:textId="6B973EA1" w:rsidR="00B13FE7" w:rsidRPr="00BE033A" w:rsidRDefault="00B13FE7" w:rsidP="00FB5731">
      <w:pPr>
        <w:pStyle w:val="Caption"/>
        <w:ind w:firstLine="0"/>
        <w:jc w:val="center"/>
        <w:rPr>
          <w:b/>
          <w:bCs/>
          <w:i w:val="0"/>
          <w:iCs w:val="0"/>
        </w:rPr>
      </w:pPr>
      <w:r w:rsidRPr="00BE033A">
        <w:rPr>
          <w:rFonts w:ascii="Times New Roman" w:hAnsi="Times New Roman" w:cs="Times New Roman"/>
          <w:b/>
          <w:bCs/>
          <w:i w:val="0"/>
          <w:iCs w:val="0"/>
          <w:color w:val="auto"/>
          <w:kern w:val="2"/>
          <w:sz w:val="24"/>
          <w:szCs w:val="24"/>
          <w14:ligatures w14:val="standardContextual"/>
        </w:rPr>
        <w:t xml:space="preserve">Figure </w:t>
      </w:r>
      <w:r w:rsidR="00BE1EC2">
        <w:rPr>
          <w:rFonts w:ascii="Times New Roman" w:hAnsi="Times New Roman" w:cs="Times New Roman"/>
          <w:b/>
          <w:bCs/>
          <w:i w:val="0"/>
          <w:iCs w:val="0"/>
          <w:color w:val="auto"/>
          <w:kern w:val="2"/>
          <w:sz w:val="24"/>
          <w:szCs w:val="24"/>
          <w14:ligatures w14:val="standardContextual"/>
        </w:rPr>
        <w:t>E</w:t>
      </w:r>
      <w:r w:rsidRPr="00BE033A">
        <w:rPr>
          <w:rFonts w:ascii="Times New Roman" w:hAnsi="Times New Roman" w:cs="Times New Roman"/>
          <w:b/>
          <w:bCs/>
          <w:i w:val="0"/>
          <w:iCs w:val="0"/>
          <w:color w:val="auto"/>
          <w:kern w:val="2"/>
          <w:sz w:val="24"/>
          <w:szCs w:val="24"/>
          <w14:ligatures w14:val="standardContextual"/>
        </w:rPr>
        <w:t>9</w:t>
      </w:r>
      <w:r w:rsidR="00BE033A" w:rsidRPr="00BE033A">
        <w:rPr>
          <w:rFonts w:ascii="Times New Roman" w:hAnsi="Times New Roman" w:cs="Times New Roman"/>
          <w:b/>
          <w:bCs/>
          <w:i w:val="0"/>
          <w:iCs w:val="0"/>
          <w:color w:val="auto"/>
          <w:kern w:val="2"/>
          <w:sz w:val="24"/>
          <w:szCs w:val="24"/>
          <w14:ligatures w14:val="standardContextual"/>
        </w:rPr>
        <w:t xml:space="preserve">. </w:t>
      </w:r>
      <w:r w:rsidRPr="00BE033A">
        <w:rPr>
          <w:rFonts w:ascii="Times New Roman" w:hAnsi="Times New Roman" w:cs="Times New Roman"/>
          <w:b/>
          <w:bCs/>
          <w:i w:val="0"/>
          <w:iCs w:val="0"/>
          <w:color w:val="auto"/>
          <w:kern w:val="2"/>
          <w:sz w:val="24"/>
          <w:szCs w:val="24"/>
          <w14:ligatures w14:val="standardContextual"/>
        </w:rPr>
        <w:t>MB of the FSEM estimation procedure under the low-information polytomous bank</w:t>
      </w:r>
    </w:p>
    <w:p w14:paraId="42A10973" w14:textId="77777777" w:rsidR="00B13FE7" w:rsidRPr="0083043E" w:rsidRDefault="00B13FE7" w:rsidP="00616DC5">
      <w:pPr>
        <w:pStyle w:val="ListParagraph"/>
        <w:numPr>
          <w:ilvl w:val="0"/>
          <w:numId w:val="9"/>
        </w:numPr>
        <w:jc w:val="center"/>
        <w:rPr>
          <w:rFonts w:ascii="Times New Roman" w:hAnsi="Times New Roman" w:cs="Times New Roman"/>
          <w:b/>
          <w:bCs/>
        </w:rPr>
      </w:pPr>
      <w:r>
        <w:rPr>
          <w:rFonts w:ascii="Times New Roman" w:hAnsi="Times New Roman" w:cs="Times New Roman"/>
          <w:b/>
          <w:bCs/>
        </w:rPr>
        <w:t>15</w:t>
      </w:r>
      <w:r w:rsidRPr="00256B92">
        <w:rPr>
          <w:rFonts w:ascii="Times New Roman" w:hAnsi="Times New Roman" w:cs="Times New Roman"/>
          <w:b/>
          <w:bCs/>
        </w:rPr>
        <w:t xml:space="preserve"> Items</w:t>
      </w:r>
    </w:p>
    <w:p w14:paraId="36F466FB" w14:textId="7C50AB3E" w:rsidR="00B13FE7" w:rsidRPr="00AE0DA3" w:rsidRDefault="00B13FE7" w:rsidP="00ED0A30">
      <w:pPr>
        <w:jc w:val="both"/>
        <w:rPr>
          <w:rFonts w:ascii="Times New Roman" w:hAnsi="Times New Roman" w:cs="Times New Roman"/>
        </w:rPr>
      </w:pPr>
      <w:r>
        <w:rPr>
          <w:rFonts w:ascii="Times New Roman" w:hAnsi="Times New Roman" w:cs="Times New Roman"/>
          <w:noProof/>
          <w:lang w:eastAsia="en-US"/>
        </w:rPr>
        <w:drawing>
          <wp:inline distT="0" distB="0" distL="0" distR="0" wp14:anchorId="2193F598" wp14:editId="44419339">
            <wp:extent cx="8229600" cy="1444752"/>
            <wp:effectExtent l="0" t="0" r="0" b="3175"/>
            <wp:docPr id="155022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2222"/>
                    <a:stretch/>
                  </pic:blipFill>
                  <pic:spPr bwMode="auto">
                    <a:xfrm>
                      <a:off x="0" y="0"/>
                      <a:ext cx="8229600" cy="1444752"/>
                    </a:xfrm>
                    <a:prstGeom prst="rect">
                      <a:avLst/>
                    </a:prstGeom>
                    <a:noFill/>
                    <a:ln>
                      <a:noFill/>
                    </a:ln>
                    <a:extLst>
                      <a:ext uri="{53640926-AAD7-44D8-BBD7-CCE9431645EC}">
                        <a14:shadowObscured xmlns:a14="http://schemas.microsoft.com/office/drawing/2010/main"/>
                      </a:ext>
                    </a:extLst>
                  </pic:spPr>
                </pic:pic>
              </a:graphicData>
            </a:graphic>
          </wp:inline>
        </w:drawing>
      </w:r>
    </w:p>
    <w:p w14:paraId="591F7BBB" w14:textId="77777777" w:rsidR="00B13FE7" w:rsidRPr="00DD7EE7" w:rsidRDefault="00B13FE7" w:rsidP="00616DC5">
      <w:pPr>
        <w:pStyle w:val="ListParagraph"/>
        <w:numPr>
          <w:ilvl w:val="0"/>
          <w:numId w:val="9"/>
        </w:numPr>
        <w:jc w:val="center"/>
        <w:rPr>
          <w:rFonts w:ascii="Times New Roman" w:hAnsi="Times New Roman" w:cs="Times New Roman"/>
          <w:b/>
          <w:bCs/>
        </w:rPr>
      </w:pPr>
      <w:r w:rsidRPr="00DD7EE7">
        <w:rPr>
          <w:rFonts w:ascii="Times New Roman" w:hAnsi="Times New Roman" w:cs="Times New Roman"/>
          <w:b/>
          <w:bCs/>
        </w:rPr>
        <w:t>20 Items</w:t>
      </w:r>
    </w:p>
    <w:p w14:paraId="27DA98E4" w14:textId="0E2FCE43" w:rsidR="00B13FE7" w:rsidRPr="00AE0DA3" w:rsidRDefault="00B13FE7" w:rsidP="00ED0A30">
      <w:pPr>
        <w:rPr>
          <w:rFonts w:ascii="Times New Roman" w:hAnsi="Times New Roman" w:cs="Times New Roman"/>
        </w:rPr>
      </w:pPr>
      <w:r>
        <w:rPr>
          <w:noProof/>
          <w:lang w:eastAsia="en-US"/>
        </w:rPr>
        <w:drawing>
          <wp:inline distT="0" distB="0" distL="0" distR="0" wp14:anchorId="2B6815BF" wp14:editId="531712E2">
            <wp:extent cx="8229600" cy="1444752"/>
            <wp:effectExtent l="0" t="0" r="0" b="3175"/>
            <wp:docPr id="1741074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22"/>
                    <a:stretch/>
                  </pic:blipFill>
                  <pic:spPr bwMode="auto">
                    <a:xfrm>
                      <a:off x="0" y="0"/>
                      <a:ext cx="8229600" cy="1444752"/>
                    </a:xfrm>
                    <a:prstGeom prst="rect">
                      <a:avLst/>
                    </a:prstGeom>
                    <a:noFill/>
                    <a:ln>
                      <a:noFill/>
                    </a:ln>
                    <a:extLst>
                      <a:ext uri="{53640926-AAD7-44D8-BBD7-CCE9431645EC}">
                        <a14:shadowObscured xmlns:a14="http://schemas.microsoft.com/office/drawing/2010/main"/>
                      </a:ext>
                    </a:extLst>
                  </pic:spPr>
                </pic:pic>
              </a:graphicData>
            </a:graphic>
          </wp:inline>
        </w:drawing>
      </w:r>
    </w:p>
    <w:p w14:paraId="08282225" w14:textId="77777777" w:rsidR="00B13FE7" w:rsidRPr="00BC594B" w:rsidRDefault="00B13FE7" w:rsidP="00616DC5">
      <w:pPr>
        <w:pStyle w:val="ListParagraph"/>
        <w:numPr>
          <w:ilvl w:val="0"/>
          <w:numId w:val="9"/>
        </w:numPr>
        <w:jc w:val="center"/>
        <w:rPr>
          <w:rFonts w:ascii="Times New Roman" w:hAnsi="Times New Roman" w:cs="Times New Roman"/>
          <w:b/>
          <w:bCs/>
        </w:rPr>
      </w:pPr>
      <w:r>
        <w:rPr>
          <w:rFonts w:ascii="Times New Roman" w:hAnsi="Times New Roman" w:cs="Times New Roman"/>
          <w:b/>
          <w:bCs/>
        </w:rPr>
        <w:t>25</w:t>
      </w:r>
      <w:r w:rsidRPr="00256B92">
        <w:rPr>
          <w:rFonts w:ascii="Times New Roman" w:hAnsi="Times New Roman" w:cs="Times New Roman"/>
          <w:b/>
          <w:bCs/>
        </w:rPr>
        <w:t xml:space="preserve"> Items</w:t>
      </w:r>
    </w:p>
    <w:p w14:paraId="06B2AB94" w14:textId="28BA16B4" w:rsidR="00B13FE7" w:rsidRDefault="00B13FE7" w:rsidP="00ED0A30">
      <w:r>
        <w:rPr>
          <w:noProof/>
          <w:lang w:eastAsia="en-US"/>
        </w:rPr>
        <w:drawing>
          <wp:inline distT="0" distB="0" distL="0" distR="0" wp14:anchorId="14B55ADD" wp14:editId="0C6B9BE4">
            <wp:extent cx="8229600" cy="1433779"/>
            <wp:effectExtent l="0" t="0" r="0" b="0"/>
            <wp:docPr id="1709530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2889"/>
                    <a:stretch/>
                  </pic:blipFill>
                  <pic:spPr bwMode="auto">
                    <a:xfrm>
                      <a:off x="0" y="0"/>
                      <a:ext cx="8229600" cy="1433779"/>
                    </a:xfrm>
                    <a:prstGeom prst="rect">
                      <a:avLst/>
                    </a:prstGeom>
                    <a:noFill/>
                    <a:ln>
                      <a:noFill/>
                    </a:ln>
                    <a:extLst>
                      <a:ext uri="{53640926-AAD7-44D8-BBD7-CCE9431645EC}">
                        <a14:shadowObscured xmlns:a14="http://schemas.microsoft.com/office/drawing/2010/main"/>
                      </a:ext>
                    </a:extLst>
                  </pic:spPr>
                </pic:pic>
              </a:graphicData>
            </a:graphic>
          </wp:inline>
        </w:drawing>
      </w:r>
    </w:p>
    <w:p w14:paraId="0F6D00D8" w14:textId="77777777" w:rsidR="00B13FE7" w:rsidRDefault="00B13FE7">
      <w:pPr>
        <w:rPr>
          <w:rFonts w:ascii="Times New Roman" w:hAnsi="Times New Roman" w:cs="Times New Roman"/>
          <w:b/>
          <w:bCs/>
          <w:iCs/>
        </w:rPr>
      </w:pPr>
      <w:bookmarkStart w:id="29" w:name="_Toc163771271"/>
      <w:r>
        <w:rPr>
          <w:rFonts w:ascii="Times New Roman" w:hAnsi="Times New Roman" w:cs="Times New Roman"/>
          <w:b/>
          <w:bCs/>
          <w:i/>
        </w:rPr>
        <w:br w:type="page"/>
      </w:r>
    </w:p>
    <w:p w14:paraId="420CD2AE" w14:textId="244A9BE7" w:rsidR="00B13FE7" w:rsidRPr="00BE033A" w:rsidRDefault="00B13FE7" w:rsidP="00FB5731">
      <w:pPr>
        <w:pStyle w:val="Caption"/>
        <w:ind w:firstLine="0"/>
        <w:jc w:val="center"/>
        <w:rPr>
          <w:rFonts w:ascii="Times New Roman" w:hAnsi="Times New Roman" w:cs="Times New Roman"/>
          <w:b/>
          <w:bCs/>
          <w:i w:val="0"/>
        </w:rPr>
      </w:pPr>
      <w:r w:rsidRPr="00BE033A">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BE033A">
        <w:rPr>
          <w:rFonts w:ascii="Times New Roman" w:hAnsi="Times New Roman" w:cs="Times New Roman"/>
          <w:b/>
          <w:bCs/>
          <w:i w:val="0"/>
          <w:color w:val="auto"/>
          <w:kern w:val="2"/>
          <w:sz w:val="24"/>
          <w:szCs w:val="24"/>
          <w14:ligatures w14:val="standardContextual"/>
        </w:rPr>
        <w:t>10</w:t>
      </w:r>
      <w:r w:rsidR="00BE033A" w:rsidRPr="00BE033A">
        <w:rPr>
          <w:rFonts w:ascii="Times New Roman" w:hAnsi="Times New Roman" w:cs="Times New Roman"/>
          <w:b/>
          <w:bCs/>
          <w:i w:val="0"/>
          <w:color w:val="auto"/>
          <w:kern w:val="2"/>
          <w:sz w:val="24"/>
          <w:szCs w:val="24"/>
          <w14:ligatures w14:val="standardContextual"/>
        </w:rPr>
        <w:t xml:space="preserve">. </w:t>
      </w:r>
      <w:r w:rsidRPr="00BE033A">
        <w:rPr>
          <w:rFonts w:ascii="Times New Roman" w:hAnsi="Times New Roman" w:cs="Times New Roman"/>
          <w:b/>
          <w:bCs/>
          <w:i w:val="0"/>
          <w:color w:val="auto"/>
          <w:kern w:val="2"/>
          <w:sz w:val="24"/>
          <w:szCs w:val="24"/>
          <w14:ligatures w14:val="standardContextual"/>
        </w:rPr>
        <w:t>Positive predictive values of the SC procedure under the high-information dichotomous banks</w:t>
      </w:r>
      <w:bookmarkEnd w:id="29"/>
    </w:p>
    <w:p w14:paraId="00FB2E70" w14:textId="4702DABC" w:rsidR="00B13FE7" w:rsidRPr="00256B92" w:rsidRDefault="00B13FE7" w:rsidP="00ED0A30">
      <w:pPr>
        <w:ind w:left="1440"/>
        <w:rPr>
          <w:rFonts w:ascii="Times New Roman" w:hAnsi="Times New Roman" w:cs="Times New Roman"/>
          <w:b/>
          <w:bCs/>
          <w:iCs/>
        </w:rPr>
      </w:pPr>
      <w:r>
        <w:rPr>
          <w:rFonts w:ascii="Times New Roman" w:hAnsi="Times New Roman" w:cs="Times New Roman"/>
          <w:b/>
          <w:bCs/>
          <w:iCs/>
        </w:rPr>
        <w:t xml:space="preserve">    </w:t>
      </w:r>
      <w:r w:rsidRPr="00A64CE7">
        <w:rPr>
          <w:rFonts w:ascii="Times New Roman" w:hAnsi="Times New Roman" w:cs="Times New Roman"/>
          <w:b/>
          <w:bCs/>
          <w:iCs/>
        </w:rPr>
        <w:t>(a)</w:t>
      </w:r>
      <w:r>
        <w:rPr>
          <w:rFonts w:ascii="Times New Roman" w:hAnsi="Times New Roman" w:cs="Times New Roman"/>
          <w:iCs/>
        </w:rPr>
        <w:t xml:space="preserve"> </w:t>
      </w:r>
      <w:r w:rsidRPr="00256B92">
        <w:rPr>
          <w:rFonts w:ascii="Times New Roman" w:hAnsi="Times New Roman" w:cs="Times New Roman"/>
          <w:b/>
          <w:bCs/>
          <w:iCs/>
        </w:rPr>
        <w:t xml:space="preserve">20 Items                             </w:t>
      </w:r>
      <w:r w:rsidR="00406DEE">
        <w:rPr>
          <w:rFonts w:ascii="Times New Roman" w:hAnsi="Times New Roman" w:cs="Times New Roman"/>
          <w:b/>
          <w:bCs/>
          <w:iCs/>
        </w:rPr>
        <w:t xml:space="preserve">        </w:t>
      </w:r>
      <w:r w:rsidRPr="00256B92">
        <w:rPr>
          <w:rFonts w:ascii="Times New Roman" w:hAnsi="Times New Roman" w:cs="Times New Roman"/>
          <w:b/>
          <w:bCs/>
          <w:iCs/>
        </w:rPr>
        <w:t xml:space="preserve">            (b) 30 Items      </w:t>
      </w:r>
      <w:r w:rsidR="000C50FB">
        <w:rPr>
          <w:rFonts w:ascii="Times New Roman" w:hAnsi="Times New Roman" w:cs="Times New Roman"/>
          <w:b/>
          <w:bCs/>
          <w:iCs/>
        </w:rPr>
        <w:t xml:space="preserve"> </w:t>
      </w:r>
      <w:r w:rsidRPr="00256B92">
        <w:rPr>
          <w:rFonts w:ascii="Times New Roman" w:hAnsi="Times New Roman" w:cs="Times New Roman"/>
          <w:b/>
          <w:bCs/>
          <w:iCs/>
        </w:rPr>
        <w:t xml:space="preserve">                        </w:t>
      </w:r>
      <w:r w:rsidR="000C50FB">
        <w:rPr>
          <w:rFonts w:ascii="Times New Roman" w:hAnsi="Times New Roman" w:cs="Times New Roman"/>
          <w:b/>
          <w:bCs/>
          <w:iCs/>
        </w:rPr>
        <w:t xml:space="preserve">             </w:t>
      </w:r>
      <w:r w:rsidRPr="00256B92">
        <w:rPr>
          <w:rFonts w:ascii="Times New Roman" w:hAnsi="Times New Roman" w:cs="Times New Roman"/>
          <w:b/>
          <w:bCs/>
          <w:iCs/>
        </w:rPr>
        <w:t xml:space="preserve">       (c) 40 Items</w:t>
      </w:r>
    </w:p>
    <w:p w14:paraId="3F312E44" w14:textId="44069869" w:rsidR="00B13FE7" w:rsidRDefault="000C50FB" w:rsidP="00ED0A30">
      <w:pPr>
        <w:jc w:val="center"/>
        <w:rPr>
          <w:rFonts w:ascii="Times New Roman" w:hAnsi="Times New Roman" w:cs="Times New Roman"/>
          <w:iCs/>
        </w:rPr>
      </w:pPr>
      <w:r>
        <w:rPr>
          <w:rFonts w:hint="eastAsia"/>
          <w:noProof/>
          <w:lang w:eastAsia="en-US"/>
        </w:rPr>
        <w:drawing>
          <wp:anchor distT="0" distB="0" distL="114300" distR="114300" simplePos="0" relativeHeight="251817984" behindDoc="0" locked="0" layoutInCell="1" allowOverlap="1" wp14:anchorId="163B366B" wp14:editId="64D010D3">
            <wp:simplePos x="0" y="0"/>
            <wp:positionH relativeFrom="column">
              <wp:posOffset>5848350</wp:posOffset>
            </wp:positionH>
            <wp:positionV relativeFrom="paragraph">
              <wp:posOffset>74930</wp:posOffset>
            </wp:positionV>
            <wp:extent cx="3081020" cy="4661535"/>
            <wp:effectExtent l="0" t="0" r="5080" b="5715"/>
            <wp:wrapSquare wrapText="bothSides"/>
            <wp:docPr id="38687807" name="Picture 3868780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807" name="Picture 38687807" descr="A graph of a graph&#10;&#10;Description automatically generated"/>
                    <pic:cNvPicPr/>
                  </pic:nvPicPr>
                  <pic:blipFill rotWithShape="1">
                    <a:blip r:embed="rId92" cstate="print">
                      <a:extLst>
                        <a:ext uri="{28A0092B-C50C-407E-A947-70E740481C1C}">
                          <a14:useLocalDpi xmlns:a14="http://schemas.microsoft.com/office/drawing/2010/main" val="0"/>
                        </a:ext>
                      </a:extLst>
                    </a:blip>
                    <a:srcRect l="4970" t="4115"/>
                    <a:stretch/>
                  </pic:blipFill>
                  <pic:spPr bwMode="auto">
                    <a:xfrm>
                      <a:off x="0" y="0"/>
                      <a:ext cx="3081020" cy="466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DEE">
        <w:rPr>
          <w:noProof/>
          <w:lang w:eastAsia="en-US"/>
        </w:rPr>
        <w:drawing>
          <wp:anchor distT="0" distB="0" distL="114300" distR="114300" simplePos="0" relativeHeight="251816960" behindDoc="0" locked="0" layoutInCell="1" allowOverlap="1" wp14:anchorId="00EBF47B" wp14:editId="47A3B5B1">
            <wp:simplePos x="0" y="0"/>
            <wp:positionH relativeFrom="column">
              <wp:posOffset>3179445</wp:posOffset>
            </wp:positionH>
            <wp:positionV relativeFrom="paragraph">
              <wp:posOffset>63500</wp:posOffset>
            </wp:positionV>
            <wp:extent cx="2343150" cy="4672330"/>
            <wp:effectExtent l="0" t="0" r="0" b="0"/>
            <wp:wrapSquare wrapText="bothSides"/>
            <wp:docPr id="270413892" name="Picture 270413892" descr="A graph of 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13892" name="Picture 270413892" descr="A graph of a graph showing different colored lines&#10;&#10;Description automatically generated with medium confidence"/>
                    <pic:cNvPicPr/>
                  </pic:nvPicPr>
                  <pic:blipFill rotWithShape="1">
                    <a:blip r:embed="rId93" cstate="print">
                      <a:extLst>
                        <a:ext uri="{28A0092B-C50C-407E-A947-70E740481C1C}">
                          <a14:useLocalDpi xmlns:a14="http://schemas.microsoft.com/office/drawing/2010/main" val="0"/>
                        </a:ext>
                      </a:extLst>
                    </a:blip>
                    <a:srcRect l="5284" t="3935" r="22446"/>
                    <a:stretch/>
                  </pic:blipFill>
                  <pic:spPr bwMode="auto">
                    <a:xfrm>
                      <a:off x="0" y="0"/>
                      <a:ext cx="2343150" cy="467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DEE">
        <w:rPr>
          <w:noProof/>
          <w:lang w:eastAsia="en-US"/>
        </w:rPr>
        <w:drawing>
          <wp:anchor distT="0" distB="0" distL="114300" distR="114300" simplePos="0" relativeHeight="251815936" behindDoc="0" locked="0" layoutInCell="1" allowOverlap="1" wp14:anchorId="73D24C7A" wp14:editId="32196839">
            <wp:simplePos x="0" y="0"/>
            <wp:positionH relativeFrom="column">
              <wp:posOffset>352425</wp:posOffset>
            </wp:positionH>
            <wp:positionV relativeFrom="paragraph">
              <wp:posOffset>74930</wp:posOffset>
            </wp:positionV>
            <wp:extent cx="2541270" cy="4672330"/>
            <wp:effectExtent l="0" t="0" r="0" b="0"/>
            <wp:wrapSquare wrapText="bothSides"/>
            <wp:docPr id="1089040553" name="Picture 1089040553"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5175" name="Picture 1221725175" descr="A graph with blue and orange lines&#10;&#10;Description automatically generated"/>
                    <pic:cNvPicPr/>
                  </pic:nvPicPr>
                  <pic:blipFill rotWithShape="1">
                    <a:blip r:embed="rId23" cstate="print">
                      <a:extLst>
                        <a:ext uri="{28A0092B-C50C-407E-A947-70E740481C1C}">
                          <a14:useLocalDpi xmlns:a14="http://schemas.microsoft.com/office/drawing/2010/main" val="0"/>
                        </a:ext>
                      </a:extLst>
                    </a:blip>
                    <a:srcRect t="3935" r="21640"/>
                    <a:stretch/>
                  </pic:blipFill>
                  <pic:spPr bwMode="auto">
                    <a:xfrm>
                      <a:off x="0" y="0"/>
                      <a:ext cx="2541270" cy="467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noProof/>
          <w:lang w:eastAsia="en-US"/>
        </w:rPr>
        <mc:AlternateContent>
          <mc:Choice Requires="wps">
            <w:drawing>
              <wp:anchor distT="0" distB="0" distL="114300" distR="114300" simplePos="0" relativeHeight="251799552" behindDoc="0" locked="0" layoutInCell="1" allowOverlap="1" wp14:anchorId="76ED07B2" wp14:editId="33D5E327">
                <wp:simplePos x="0" y="0"/>
                <wp:positionH relativeFrom="margin">
                  <wp:posOffset>7715250</wp:posOffset>
                </wp:positionH>
                <wp:positionV relativeFrom="paragraph">
                  <wp:posOffset>2259965</wp:posOffset>
                </wp:positionV>
                <wp:extent cx="451413" cy="353028"/>
                <wp:effectExtent l="0" t="0" r="6350" b="9525"/>
                <wp:wrapNone/>
                <wp:docPr id="1371212722"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3019E9A9" w14:textId="77777777" w:rsidR="00B13FE7" w:rsidRPr="007D5636" w:rsidRDefault="00B13FE7" w:rsidP="00F94E09">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07B2" id="_x0000_s1029" type="#_x0000_t202" style="position:absolute;left:0;text-align:left;margin-left:607.5pt;margin-top:177.95pt;width:35.55pt;height:27.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" fillcolor="white [3201]" stroked="f" strokeweight=".5pt">
                <v:textbox inset="0">
                  <w:txbxContent>
                    <w:p w14:paraId="3019E9A9" w14:textId="77777777" w:rsidR="00B13FE7" w:rsidRPr="007D5636" w:rsidRDefault="00B13FE7" w:rsidP="00F94E09">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sidR="00B13FE7">
        <w:rPr>
          <w:rFonts w:ascii="Times New Roman" w:hAnsi="Times New Roman" w:cs="Times New Roman"/>
          <w:iCs/>
        </w:rPr>
        <w:t xml:space="preserve">  </w:t>
      </w:r>
    </w:p>
    <w:p w14:paraId="12E66786" w14:textId="0BA9C911" w:rsidR="00406DEE" w:rsidRDefault="00406DEE" w:rsidP="00ED0A30">
      <w:pPr>
        <w:jc w:val="center"/>
        <w:rPr>
          <w:rFonts w:ascii="Times New Roman" w:hAnsi="Times New Roman" w:cs="Times New Roman"/>
          <w:iCs/>
        </w:rPr>
      </w:pPr>
    </w:p>
    <w:p w14:paraId="1F974072" w14:textId="4BDCC602" w:rsidR="00406DEE" w:rsidRPr="003D474A" w:rsidRDefault="00406DEE" w:rsidP="00ED0A30">
      <w:pPr>
        <w:jc w:val="center"/>
        <w:rPr>
          <w:rFonts w:ascii="Times New Roman" w:hAnsi="Times New Roman" w:cs="Times New Roman"/>
          <w:iCs/>
        </w:rPr>
      </w:pPr>
    </w:p>
    <w:p w14:paraId="5CC8CDA8" w14:textId="3C331CD6" w:rsidR="00B13FE7" w:rsidRDefault="00B13FE7">
      <w:pPr>
        <w:rPr>
          <w:rFonts w:ascii="Times New Roman" w:hAnsi="Times New Roman" w:cs="Times New Roman"/>
          <w:b/>
          <w:bCs/>
          <w:iCs/>
        </w:rPr>
      </w:pPr>
      <w:bookmarkStart w:id="30" w:name="_Toc163771272"/>
      <w:r>
        <w:rPr>
          <w:rFonts w:ascii="Times New Roman" w:hAnsi="Times New Roman" w:cs="Times New Roman"/>
          <w:b/>
          <w:bCs/>
          <w:i/>
        </w:rPr>
        <w:br w:type="page"/>
      </w:r>
    </w:p>
    <w:p w14:paraId="28298817" w14:textId="5D4BB8AB" w:rsidR="00B13FE7" w:rsidRPr="00477639" w:rsidRDefault="00B13FE7" w:rsidP="00FB5731">
      <w:pPr>
        <w:pStyle w:val="Caption"/>
        <w:ind w:firstLine="0"/>
        <w:jc w:val="center"/>
        <w:rPr>
          <w:rFonts w:ascii="Times New Roman" w:hAnsi="Times New Roman" w:cs="Times New Roman"/>
          <w:b/>
          <w:bCs/>
          <w:i w:val="0"/>
        </w:rPr>
      </w:pPr>
      <w:r w:rsidRPr="00477639">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477639">
        <w:rPr>
          <w:rFonts w:ascii="Times New Roman" w:hAnsi="Times New Roman" w:cs="Times New Roman"/>
          <w:b/>
          <w:bCs/>
          <w:i w:val="0"/>
          <w:color w:val="auto"/>
          <w:kern w:val="2"/>
          <w:sz w:val="24"/>
          <w:szCs w:val="24"/>
          <w14:ligatures w14:val="standardContextual"/>
        </w:rPr>
        <w:t>11</w:t>
      </w:r>
      <w:r w:rsidR="005229CF" w:rsidRPr="00477639">
        <w:rPr>
          <w:rFonts w:ascii="Times New Roman" w:hAnsi="Times New Roman" w:cs="Times New Roman"/>
          <w:b/>
          <w:bCs/>
          <w:i w:val="0"/>
          <w:color w:val="auto"/>
          <w:kern w:val="2"/>
          <w:sz w:val="24"/>
          <w:szCs w:val="24"/>
          <w14:ligatures w14:val="standardContextual"/>
        </w:rPr>
        <w:t xml:space="preserve">. </w:t>
      </w:r>
      <w:r w:rsidRPr="00477639">
        <w:rPr>
          <w:rFonts w:ascii="Times New Roman" w:hAnsi="Times New Roman" w:cs="Times New Roman"/>
          <w:b/>
          <w:bCs/>
          <w:i w:val="0"/>
          <w:color w:val="auto"/>
          <w:kern w:val="2"/>
          <w:sz w:val="24"/>
          <w:szCs w:val="24"/>
          <w14:ligatures w14:val="standardContextual"/>
        </w:rPr>
        <w:t>Positive predictive values of the SC procedure under the low-information dichotomous banks</w:t>
      </w:r>
      <w:bookmarkEnd w:id="30"/>
    </w:p>
    <w:p w14:paraId="5C56B312" w14:textId="56A36C95" w:rsidR="00B13FE7" w:rsidRPr="00256B92" w:rsidRDefault="00BD628F" w:rsidP="00ED0A30">
      <w:pPr>
        <w:ind w:left="1440"/>
        <w:rPr>
          <w:rFonts w:ascii="Times New Roman" w:hAnsi="Times New Roman" w:cs="Times New Roman"/>
          <w:b/>
          <w:bCs/>
          <w:iCs/>
        </w:rPr>
      </w:pPr>
      <w:r>
        <w:rPr>
          <w:rFonts w:hint="eastAsia"/>
          <w:noProof/>
          <w:lang w:eastAsia="en-US"/>
        </w:rPr>
        <w:drawing>
          <wp:anchor distT="0" distB="0" distL="114300" distR="114300" simplePos="0" relativeHeight="251821056" behindDoc="0" locked="0" layoutInCell="1" allowOverlap="1" wp14:anchorId="36136CC5" wp14:editId="6BD8C3F1">
            <wp:simplePos x="0" y="0"/>
            <wp:positionH relativeFrom="column">
              <wp:posOffset>5457825</wp:posOffset>
            </wp:positionH>
            <wp:positionV relativeFrom="paragraph">
              <wp:posOffset>203835</wp:posOffset>
            </wp:positionV>
            <wp:extent cx="3083456" cy="4671266"/>
            <wp:effectExtent l="0" t="0" r="3175" b="0"/>
            <wp:wrapSquare wrapText="bothSides"/>
            <wp:docPr id="1215950263" name="Picture 1215950263" descr="A graph with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50263" name="Picture 1215950263" descr="A graph with a blue dot&#10;&#10;Description automatically generated"/>
                    <pic:cNvPicPr/>
                  </pic:nvPicPr>
                  <pic:blipFill rotWithShape="1">
                    <a:blip r:embed="rId94" cstate="print">
                      <a:extLst>
                        <a:ext uri="{28A0092B-C50C-407E-A947-70E740481C1C}">
                          <a14:useLocalDpi xmlns:a14="http://schemas.microsoft.com/office/drawing/2010/main" val="0"/>
                        </a:ext>
                      </a:extLst>
                    </a:blip>
                    <a:srcRect l="4918" t="3935"/>
                    <a:stretch/>
                  </pic:blipFill>
                  <pic:spPr bwMode="auto">
                    <a:xfrm>
                      <a:off x="0" y="0"/>
                      <a:ext cx="3083456" cy="4671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en-US"/>
        </w:rPr>
        <w:drawing>
          <wp:anchor distT="0" distB="0" distL="114300" distR="114300" simplePos="0" relativeHeight="251820032" behindDoc="0" locked="0" layoutInCell="1" allowOverlap="1" wp14:anchorId="65280A29" wp14:editId="17CF9DBC">
            <wp:simplePos x="0" y="0"/>
            <wp:positionH relativeFrom="column">
              <wp:posOffset>2981325</wp:posOffset>
            </wp:positionH>
            <wp:positionV relativeFrom="paragraph">
              <wp:posOffset>178435</wp:posOffset>
            </wp:positionV>
            <wp:extent cx="2357755" cy="4669155"/>
            <wp:effectExtent l="0" t="0" r="4445" b="0"/>
            <wp:wrapSquare wrapText="bothSides"/>
            <wp:docPr id="1640128991" name="Picture 1640128991" descr="A graph with a graph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8991" name="Picture 1640128991" descr="A graph with a graph and a graph&#10;&#10;Description automatically generated with medium confidence"/>
                    <pic:cNvPicPr/>
                  </pic:nvPicPr>
                  <pic:blipFill rotWithShape="1">
                    <a:blip r:embed="rId95" cstate="print">
                      <a:extLst>
                        <a:ext uri="{28A0092B-C50C-407E-A947-70E740481C1C}">
                          <a14:useLocalDpi xmlns:a14="http://schemas.microsoft.com/office/drawing/2010/main" val="0"/>
                        </a:ext>
                      </a:extLst>
                    </a:blip>
                    <a:srcRect l="5098" t="3935" r="22172"/>
                    <a:stretch/>
                  </pic:blipFill>
                  <pic:spPr bwMode="auto">
                    <a:xfrm>
                      <a:off x="0" y="0"/>
                      <a:ext cx="2357755" cy="466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rFonts w:ascii="Times New Roman" w:hAnsi="Times New Roman" w:cs="Times New Roman"/>
          <w:b/>
          <w:bCs/>
          <w:iCs/>
        </w:rPr>
        <w:t xml:space="preserve"> </w:t>
      </w:r>
      <w:r w:rsidR="00B13FE7" w:rsidRPr="00A64CE7">
        <w:rPr>
          <w:rFonts w:ascii="Times New Roman" w:hAnsi="Times New Roman" w:cs="Times New Roman"/>
          <w:b/>
          <w:bCs/>
          <w:iCs/>
        </w:rPr>
        <w:t>(a)</w:t>
      </w:r>
      <w:r w:rsidR="00B13FE7">
        <w:rPr>
          <w:rFonts w:ascii="Times New Roman" w:hAnsi="Times New Roman" w:cs="Times New Roman"/>
          <w:iCs/>
        </w:rPr>
        <w:t xml:space="preserve"> </w:t>
      </w:r>
      <w:r w:rsidR="00B13FE7" w:rsidRPr="00256B92">
        <w:rPr>
          <w:rFonts w:ascii="Times New Roman" w:hAnsi="Times New Roman" w:cs="Times New Roman"/>
          <w:b/>
          <w:bCs/>
          <w:iCs/>
        </w:rPr>
        <w:t xml:space="preserve">20 Items                                        </w:t>
      </w:r>
      <w:r>
        <w:rPr>
          <w:rFonts w:ascii="Times New Roman" w:hAnsi="Times New Roman" w:cs="Times New Roman"/>
          <w:b/>
          <w:bCs/>
          <w:iCs/>
        </w:rPr>
        <w:t xml:space="preserve">     </w:t>
      </w:r>
      <w:r w:rsidR="00B13FE7" w:rsidRPr="00256B92">
        <w:rPr>
          <w:rFonts w:ascii="Times New Roman" w:hAnsi="Times New Roman" w:cs="Times New Roman"/>
          <w:b/>
          <w:bCs/>
          <w:iCs/>
        </w:rPr>
        <w:t xml:space="preserve">  (b) 30 Items                                       </w:t>
      </w:r>
      <w:r>
        <w:rPr>
          <w:rFonts w:ascii="Times New Roman" w:hAnsi="Times New Roman" w:cs="Times New Roman"/>
          <w:b/>
          <w:bCs/>
          <w:iCs/>
        </w:rPr>
        <w:t xml:space="preserve">   </w:t>
      </w:r>
      <w:r w:rsidR="00B13FE7" w:rsidRPr="00256B92">
        <w:rPr>
          <w:rFonts w:ascii="Times New Roman" w:hAnsi="Times New Roman" w:cs="Times New Roman"/>
          <w:b/>
          <w:bCs/>
          <w:iCs/>
        </w:rPr>
        <w:t xml:space="preserve">    (c) 40 Items</w:t>
      </w:r>
    </w:p>
    <w:p w14:paraId="052095C8" w14:textId="1E336FE9" w:rsidR="00B13FE7" w:rsidRDefault="00B13FE7" w:rsidP="00ED0A30">
      <w:r>
        <w:rPr>
          <w:noProof/>
          <w:lang w:eastAsia="en-US"/>
        </w:rPr>
        <mc:AlternateContent>
          <mc:Choice Requires="wps">
            <w:drawing>
              <wp:anchor distT="0" distB="0" distL="114300" distR="114300" simplePos="0" relativeHeight="251800576" behindDoc="0" locked="0" layoutInCell="1" allowOverlap="1" wp14:anchorId="77B05613" wp14:editId="2B21EC87">
                <wp:simplePos x="0" y="0"/>
                <wp:positionH relativeFrom="margin">
                  <wp:posOffset>7600950</wp:posOffset>
                </wp:positionH>
                <wp:positionV relativeFrom="paragraph">
                  <wp:posOffset>2272665</wp:posOffset>
                </wp:positionV>
                <wp:extent cx="451413" cy="353028"/>
                <wp:effectExtent l="0" t="0" r="6350" b="9525"/>
                <wp:wrapNone/>
                <wp:docPr id="9611387"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5DA0693F" w14:textId="77777777" w:rsidR="00B13FE7" w:rsidRPr="007D5636" w:rsidRDefault="00B13FE7" w:rsidP="00F94E09">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5613" id="_x0000_s1030" type="#_x0000_t202" style="position:absolute;left:0;text-align:left;margin-left:598.5pt;margin-top:178.95pt;width:35.55pt;height:27.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" fillcolor="white [3201]" stroked="f" strokeweight=".5pt">
                <v:textbox inset="0">
                  <w:txbxContent>
                    <w:p w14:paraId="5DA0693F" w14:textId="77777777" w:rsidR="00B13FE7" w:rsidRPr="007D5636" w:rsidRDefault="00B13FE7" w:rsidP="00F94E09">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Pr>
          <w:rFonts w:hint="eastAsia"/>
          <w:noProof/>
          <w:lang w:eastAsia="en-US"/>
        </w:rPr>
        <w:drawing>
          <wp:anchor distT="0" distB="0" distL="114300" distR="114300" simplePos="0" relativeHeight="251819008" behindDoc="0" locked="0" layoutInCell="1" allowOverlap="1" wp14:anchorId="1E5EA885" wp14:editId="415D51F3">
            <wp:simplePos x="0" y="0"/>
            <wp:positionH relativeFrom="column">
              <wp:posOffset>228600</wp:posOffset>
            </wp:positionH>
            <wp:positionV relativeFrom="paragraph">
              <wp:posOffset>0</wp:posOffset>
            </wp:positionV>
            <wp:extent cx="2515870" cy="4672330"/>
            <wp:effectExtent l="0" t="0" r="0" b="0"/>
            <wp:wrapSquare wrapText="bothSides"/>
            <wp:docPr id="1075615798" name="Picture 107561579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5798" name="Picture 1075615798" descr="A graph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3935" r="22446"/>
                    <a:stretch/>
                  </pic:blipFill>
                  <pic:spPr bwMode="auto">
                    <a:xfrm>
                      <a:off x="0" y="0"/>
                      <a:ext cx="2515870" cy="467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4E1EBDC5" w14:textId="0D1A3F2B" w:rsidR="00B13FE7" w:rsidRDefault="00B13FE7">
      <w:pPr>
        <w:rPr>
          <w:rFonts w:ascii="Times New Roman" w:hAnsi="Times New Roman" w:cs="Times New Roman"/>
          <w:b/>
          <w:bCs/>
          <w:iCs/>
        </w:rPr>
      </w:pPr>
      <w:bookmarkStart w:id="31" w:name="_Toc163771285"/>
      <w:r>
        <w:rPr>
          <w:rFonts w:ascii="Times New Roman" w:hAnsi="Times New Roman" w:cs="Times New Roman"/>
          <w:b/>
          <w:bCs/>
          <w:i/>
        </w:rPr>
        <w:br w:type="page"/>
      </w:r>
    </w:p>
    <w:p w14:paraId="5170EAFC" w14:textId="3CF86A76" w:rsidR="00B13FE7" w:rsidRPr="006F33FE" w:rsidRDefault="00B13FE7" w:rsidP="00FB5731">
      <w:pPr>
        <w:pStyle w:val="Caption"/>
        <w:ind w:firstLine="0"/>
        <w:jc w:val="center"/>
        <w:rPr>
          <w:rFonts w:ascii="Times New Roman" w:hAnsi="Times New Roman" w:cs="Times New Roman"/>
          <w:b/>
          <w:bCs/>
          <w:i w:val="0"/>
        </w:rPr>
      </w:pPr>
      <w:r w:rsidRPr="006F33FE">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6F33FE">
        <w:rPr>
          <w:rFonts w:ascii="Times New Roman" w:hAnsi="Times New Roman" w:cs="Times New Roman"/>
          <w:b/>
          <w:bCs/>
          <w:i w:val="0"/>
          <w:color w:val="auto"/>
          <w:kern w:val="2"/>
          <w:sz w:val="24"/>
          <w:szCs w:val="24"/>
          <w14:ligatures w14:val="standardContextual"/>
        </w:rPr>
        <w:t>12</w:t>
      </w:r>
      <w:r w:rsidR="006F33FE" w:rsidRPr="006F33FE">
        <w:rPr>
          <w:rFonts w:ascii="Times New Roman" w:hAnsi="Times New Roman" w:cs="Times New Roman"/>
          <w:b/>
          <w:bCs/>
          <w:i w:val="0"/>
          <w:color w:val="auto"/>
          <w:kern w:val="2"/>
          <w:sz w:val="24"/>
          <w:szCs w:val="24"/>
          <w14:ligatures w14:val="standardContextual"/>
        </w:rPr>
        <w:t xml:space="preserve">. </w:t>
      </w:r>
      <w:r w:rsidRPr="006F33FE">
        <w:rPr>
          <w:rFonts w:ascii="Times New Roman" w:hAnsi="Times New Roman" w:cs="Times New Roman"/>
          <w:b/>
          <w:bCs/>
          <w:i w:val="0"/>
          <w:color w:val="auto"/>
          <w:kern w:val="2"/>
          <w:sz w:val="24"/>
          <w:szCs w:val="24"/>
          <w14:ligatures w14:val="standardContextual"/>
        </w:rPr>
        <w:t>PPVs of the SC procedure under the low-information polytomous bank</w:t>
      </w:r>
      <w:bookmarkEnd w:id="31"/>
    </w:p>
    <w:p w14:paraId="73F393B2" w14:textId="421279AD" w:rsidR="00B13FE7" w:rsidRPr="00256B92" w:rsidRDefault="00A761A6" w:rsidP="00ED0A30">
      <w:pPr>
        <w:ind w:left="1440"/>
        <w:rPr>
          <w:rFonts w:ascii="Times New Roman" w:hAnsi="Times New Roman" w:cs="Times New Roman"/>
          <w:b/>
          <w:bCs/>
          <w:iCs/>
        </w:rPr>
      </w:pPr>
      <w:r>
        <w:rPr>
          <w:rFonts w:ascii="Times New Roman" w:hAnsi="Times New Roman" w:cs="Times New Roman"/>
          <w:noProof/>
          <w:lang w:eastAsia="en-US"/>
        </w:rPr>
        <w:drawing>
          <wp:anchor distT="0" distB="0" distL="114300" distR="114300" simplePos="0" relativeHeight="251822080" behindDoc="0" locked="0" layoutInCell="1" allowOverlap="1" wp14:anchorId="77E13A18" wp14:editId="4EC78E0D">
            <wp:simplePos x="0" y="0"/>
            <wp:positionH relativeFrom="column">
              <wp:posOffset>342900</wp:posOffset>
            </wp:positionH>
            <wp:positionV relativeFrom="paragraph">
              <wp:posOffset>250190</wp:posOffset>
            </wp:positionV>
            <wp:extent cx="2523490" cy="4679950"/>
            <wp:effectExtent l="0" t="0" r="0" b="6350"/>
            <wp:wrapSquare wrapText="bothSides"/>
            <wp:docPr id="27082161" name="Picture 1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2161" name="Picture 18" descr="A graph of a graph&#10;&#10;Description automatically generated"/>
                    <pic:cNvPicPr/>
                  </pic:nvPicPr>
                  <pic:blipFill rotWithShape="1">
                    <a:blip r:embed="rId96" cstate="print">
                      <a:extLst>
                        <a:ext uri="{28A0092B-C50C-407E-A947-70E740481C1C}">
                          <a14:useLocalDpi xmlns:a14="http://schemas.microsoft.com/office/drawing/2010/main" val="0"/>
                        </a:ext>
                      </a:extLst>
                    </a:blip>
                    <a:srcRect t="3974" r="22364"/>
                    <a:stretch/>
                  </pic:blipFill>
                  <pic:spPr bwMode="auto">
                    <a:xfrm>
                      <a:off x="0" y="0"/>
                      <a:ext cx="2523490"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rFonts w:ascii="Times New Roman" w:hAnsi="Times New Roman" w:cs="Times New Roman"/>
          <w:b/>
          <w:bCs/>
          <w:iCs/>
        </w:rPr>
        <w:t xml:space="preserve">    </w:t>
      </w:r>
      <w:r w:rsidR="00B13FE7" w:rsidRPr="00A64CE7">
        <w:rPr>
          <w:rFonts w:ascii="Times New Roman" w:hAnsi="Times New Roman" w:cs="Times New Roman"/>
          <w:b/>
          <w:bCs/>
          <w:iCs/>
        </w:rPr>
        <w:t>(a)</w:t>
      </w:r>
      <w:r w:rsidR="00B13FE7">
        <w:rPr>
          <w:rFonts w:ascii="Times New Roman" w:hAnsi="Times New Roman" w:cs="Times New Roman"/>
          <w:iCs/>
        </w:rPr>
        <w:t xml:space="preserve"> </w:t>
      </w:r>
      <w:r w:rsidR="00B13FE7">
        <w:rPr>
          <w:rFonts w:ascii="Times New Roman" w:hAnsi="Times New Roman" w:cs="Times New Roman"/>
          <w:b/>
          <w:bCs/>
          <w:iCs/>
        </w:rPr>
        <w:t>15 Items</w:t>
      </w:r>
      <w:r w:rsidR="00B13FE7" w:rsidRPr="00256B92">
        <w:rPr>
          <w:rFonts w:ascii="Times New Roman" w:hAnsi="Times New Roman" w:cs="Times New Roman"/>
          <w:b/>
          <w:bCs/>
          <w:iCs/>
        </w:rPr>
        <w:t xml:space="preserve">                                         (b) </w:t>
      </w:r>
      <w:r w:rsidR="00B13FE7">
        <w:rPr>
          <w:rFonts w:ascii="Times New Roman" w:hAnsi="Times New Roman" w:cs="Times New Roman"/>
          <w:b/>
          <w:bCs/>
          <w:iCs/>
        </w:rPr>
        <w:t>20 Items</w:t>
      </w:r>
      <w:r w:rsidR="00B13FE7" w:rsidRPr="00256B92">
        <w:rPr>
          <w:rFonts w:ascii="Times New Roman" w:hAnsi="Times New Roman" w:cs="Times New Roman"/>
          <w:b/>
          <w:bCs/>
          <w:iCs/>
        </w:rPr>
        <w:t xml:space="preserve">                                  </w:t>
      </w:r>
      <w:r>
        <w:rPr>
          <w:rFonts w:ascii="Times New Roman" w:hAnsi="Times New Roman" w:cs="Times New Roman"/>
          <w:b/>
          <w:bCs/>
          <w:iCs/>
        </w:rPr>
        <w:t xml:space="preserve"> </w:t>
      </w:r>
      <w:r w:rsidR="00B13FE7" w:rsidRPr="00256B92">
        <w:rPr>
          <w:rFonts w:ascii="Times New Roman" w:hAnsi="Times New Roman" w:cs="Times New Roman"/>
          <w:b/>
          <w:bCs/>
          <w:iCs/>
        </w:rPr>
        <w:t xml:space="preserve">         (c) </w:t>
      </w:r>
      <w:r w:rsidR="00B13FE7">
        <w:rPr>
          <w:rFonts w:ascii="Times New Roman" w:hAnsi="Times New Roman" w:cs="Times New Roman"/>
          <w:b/>
          <w:bCs/>
          <w:iCs/>
        </w:rPr>
        <w:t>25 Items</w:t>
      </w:r>
    </w:p>
    <w:p w14:paraId="6275FECF" w14:textId="4C0E8A70" w:rsidR="00B13FE7" w:rsidRDefault="00A761A6" w:rsidP="00ED0A30">
      <w:r>
        <w:rPr>
          <w:rFonts w:ascii="Times New Roman" w:hAnsi="Times New Roman" w:cs="Times New Roman"/>
          <w:noProof/>
          <w:lang w:eastAsia="en-US"/>
        </w:rPr>
        <w:drawing>
          <wp:anchor distT="0" distB="0" distL="114300" distR="114300" simplePos="0" relativeHeight="251824128" behindDoc="0" locked="0" layoutInCell="1" allowOverlap="1" wp14:anchorId="0A667143" wp14:editId="4FD5B3B2">
            <wp:simplePos x="0" y="0"/>
            <wp:positionH relativeFrom="column">
              <wp:posOffset>5334000</wp:posOffset>
            </wp:positionH>
            <wp:positionV relativeFrom="paragraph">
              <wp:posOffset>109220</wp:posOffset>
            </wp:positionV>
            <wp:extent cx="3091815" cy="4679950"/>
            <wp:effectExtent l="0" t="0" r="0" b="6350"/>
            <wp:wrapSquare wrapText="bothSides"/>
            <wp:docPr id="969928512" name="Picture 2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8512" name="Picture 20" descr="A graph of a graph&#10;&#10;Description automatically generated"/>
                    <pic:cNvPicPr/>
                  </pic:nvPicPr>
                  <pic:blipFill rotWithShape="1">
                    <a:blip r:embed="rId97" cstate="print">
                      <a:extLst>
                        <a:ext uri="{28A0092B-C50C-407E-A947-70E740481C1C}">
                          <a14:useLocalDpi xmlns:a14="http://schemas.microsoft.com/office/drawing/2010/main" val="0"/>
                        </a:ext>
                      </a:extLst>
                    </a:blip>
                    <a:srcRect l="4891" t="4076"/>
                    <a:stretch/>
                  </pic:blipFill>
                  <pic:spPr bwMode="auto">
                    <a:xfrm>
                      <a:off x="0" y="0"/>
                      <a:ext cx="309181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23104" behindDoc="0" locked="0" layoutInCell="1" allowOverlap="1" wp14:anchorId="48E1178C" wp14:editId="6DA07835">
            <wp:simplePos x="0" y="0"/>
            <wp:positionH relativeFrom="column">
              <wp:posOffset>2866390</wp:posOffset>
            </wp:positionH>
            <wp:positionV relativeFrom="paragraph">
              <wp:posOffset>113030</wp:posOffset>
            </wp:positionV>
            <wp:extent cx="2375535" cy="4679950"/>
            <wp:effectExtent l="0" t="0" r="5715" b="6350"/>
            <wp:wrapSquare wrapText="bothSides"/>
            <wp:docPr id="1764108273" name="Picture 19"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08273" name="Picture 19" descr="A graph with a line graph&#10;&#10;Description automatically generated"/>
                    <pic:cNvPicPr/>
                  </pic:nvPicPr>
                  <pic:blipFill rotWithShape="1">
                    <a:blip r:embed="rId25" cstate="print">
                      <a:extLst>
                        <a:ext uri="{28A0092B-C50C-407E-A947-70E740481C1C}">
                          <a14:useLocalDpi xmlns:a14="http://schemas.microsoft.com/office/drawing/2010/main" val="0"/>
                        </a:ext>
                      </a:extLst>
                    </a:blip>
                    <a:srcRect l="4891" t="4076" r="22058"/>
                    <a:stretch/>
                  </pic:blipFill>
                  <pic:spPr bwMode="auto">
                    <a:xfrm>
                      <a:off x="0" y="0"/>
                      <a:ext cx="237553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noProof/>
          <w:lang w:eastAsia="en-US"/>
        </w:rPr>
        <mc:AlternateContent>
          <mc:Choice Requires="wps">
            <w:drawing>
              <wp:anchor distT="0" distB="0" distL="114300" distR="114300" simplePos="0" relativeHeight="251801600" behindDoc="0" locked="0" layoutInCell="1" allowOverlap="1" wp14:anchorId="21DEEA3E" wp14:editId="0BE7A6C9">
                <wp:simplePos x="0" y="0"/>
                <wp:positionH relativeFrom="margin">
                  <wp:posOffset>7639050</wp:posOffset>
                </wp:positionH>
                <wp:positionV relativeFrom="paragraph">
                  <wp:posOffset>2258060</wp:posOffset>
                </wp:positionV>
                <wp:extent cx="451413" cy="353028"/>
                <wp:effectExtent l="0" t="0" r="6350" b="9525"/>
                <wp:wrapNone/>
                <wp:docPr id="784954544"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093EFE0A" w14:textId="77777777" w:rsidR="00B13FE7" w:rsidRPr="007D5636" w:rsidRDefault="00B13FE7" w:rsidP="007875D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EA3E" id="_x0000_s1031" type="#_x0000_t202" style="position:absolute;left:0;text-align:left;margin-left:601.5pt;margin-top:177.8pt;width:35.55pt;height:27.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" fillcolor="white [3201]" stroked="f" strokeweight=".5pt">
                <v:textbox inset="0">
                  <w:txbxContent>
                    <w:p w14:paraId="093EFE0A" w14:textId="77777777" w:rsidR="00B13FE7" w:rsidRPr="007D5636" w:rsidRDefault="00B13FE7" w:rsidP="007875D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sidR="00B13FE7">
        <w:t xml:space="preserve">  </w:t>
      </w:r>
    </w:p>
    <w:p w14:paraId="63BD41CF" w14:textId="4F64BE27" w:rsidR="00B13FE7" w:rsidRDefault="00B13FE7">
      <w:pPr>
        <w:rPr>
          <w:rFonts w:ascii="Times New Roman" w:hAnsi="Times New Roman" w:cs="Times New Roman"/>
          <w:b/>
          <w:bCs/>
          <w:iCs/>
        </w:rPr>
      </w:pPr>
      <w:bookmarkStart w:id="32" w:name="_Toc163771273"/>
      <w:r>
        <w:rPr>
          <w:rFonts w:ascii="Times New Roman" w:hAnsi="Times New Roman" w:cs="Times New Roman"/>
          <w:b/>
          <w:bCs/>
          <w:i/>
        </w:rPr>
        <w:br w:type="page"/>
      </w:r>
    </w:p>
    <w:p w14:paraId="07C3D9BE" w14:textId="211911C0" w:rsidR="00B13FE7" w:rsidRPr="00A761A6" w:rsidRDefault="00B13FE7" w:rsidP="00FB5731">
      <w:pPr>
        <w:pStyle w:val="Caption"/>
        <w:ind w:firstLine="0"/>
        <w:jc w:val="center"/>
        <w:rPr>
          <w:rFonts w:ascii="Times New Roman" w:hAnsi="Times New Roman" w:cs="Times New Roman"/>
          <w:b/>
          <w:bCs/>
          <w:i w:val="0"/>
          <w:color w:val="auto"/>
          <w:kern w:val="2"/>
          <w:sz w:val="24"/>
          <w:szCs w:val="24"/>
          <w14:ligatures w14:val="standardContextual"/>
        </w:rPr>
      </w:pPr>
      <w:r w:rsidRPr="00A761A6">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A761A6">
        <w:rPr>
          <w:rFonts w:ascii="Times New Roman" w:hAnsi="Times New Roman" w:cs="Times New Roman"/>
          <w:b/>
          <w:bCs/>
          <w:i w:val="0"/>
          <w:color w:val="auto"/>
          <w:kern w:val="2"/>
          <w:sz w:val="24"/>
          <w:szCs w:val="24"/>
          <w14:ligatures w14:val="standardContextual"/>
        </w:rPr>
        <w:t>13</w:t>
      </w:r>
      <w:r w:rsidR="00A761A6" w:rsidRPr="00A761A6">
        <w:rPr>
          <w:rFonts w:ascii="Times New Roman" w:hAnsi="Times New Roman" w:cs="Times New Roman"/>
          <w:b/>
          <w:bCs/>
          <w:i w:val="0"/>
          <w:color w:val="auto"/>
          <w:kern w:val="2"/>
          <w:sz w:val="24"/>
          <w:szCs w:val="24"/>
          <w14:ligatures w14:val="standardContextual"/>
        </w:rPr>
        <w:t xml:space="preserve">. </w:t>
      </w:r>
      <w:r w:rsidRPr="00A761A6">
        <w:rPr>
          <w:rFonts w:ascii="Times New Roman" w:hAnsi="Times New Roman" w:cs="Times New Roman"/>
          <w:b/>
          <w:bCs/>
          <w:i w:val="0"/>
          <w:color w:val="auto"/>
          <w:kern w:val="2"/>
          <w:sz w:val="24"/>
          <w:szCs w:val="24"/>
          <w14:ligatures w14:val="standardContextual"/>
        </w:rPr>
        <w:t>True positive rates of the SC procedure under the high-information dichotomous banks</w:t>
      </w:r>
      <w:bookmarkEnd w:id="32"/>
    </w:p>
    <w:p w14:paraId="7F8512BB" w14:textId="18F8F855" w:rsidR="00B13FE7" w:rsidRPr="00256B92" w:rsidRDefault="00B13FE7" w:rsidP="00ED0A30">
      <w:pPr>
        <w:ind w:left="1440"/>
        <w:rPr>
          <w:rFonts w:ascii="Times New Roman" w:hAnsi="Times New Roman" w:cs="Times New Roman"/>
          <w:b/>
          <w:bCs/>
          <w:iCs/>
        </w:rPr>
      </w:pPr>
      <w:r>
        <w:rPr>
          <w:rFonts w:ascii="Times New Roman" w:hAnsi="Times New Roman" w:cs="Times New Roman"/>
          <w:b/>
          <w:bCs/>
          <w:iCs/>
        </w:rPr>
        <w:t xml:space="preserve">  </w:t>
      </w:r>
      <w:r w:rsidRPr="00A64CE7">
        <w:rPr>
          <w:rFonts w:ascii="Times New Roman" w:hAnsi="Times New Roman" w:cs="Times New Roman"/>
          <w:b/>
          <w:bCs/>
          <w:iCs/>
        </w:rPr>
        <w:t>(a)</w:t>
      </w:r>
      <w:r w:rsidRPr="00256B92">
        <w:rPr>
          <w:rFonts w:ascii="Times New Roman" w:hAnsi="Times New Roman" w:cs="Times New Roman"/>
          <w:b/>
          <w:bCs/>
          <w:iCs/>
        </w:rPr>
        <w:t xml:space="preserve"> 20 Items                                          (b) 30 Items                               </w:t>
      </w:r>
      <w:r w:rsidR="00561B07">
        <w:rPr>
          <w:rFonts w:ascii="Times New Roman" w:hAnsi="Times New Roman" w:cs="Times New Roman"/>
          <w:b/>
          <w:bCs/>
          <w:iCs/>
        </w:rPr>
        <w:t xml:space="preserve"> </w:t>
      </w:r>
      <w:r w:rsidRPr="00256B92">
        <w:rPr>
          <w:rFonts w:ascii="Times New Roman" w:hAnsi="Times New Roman" w:cs="Times New Roman"/>
          <w:b/>
          <w:bCs/>
          <w:iCs/>
        </w:rPr>
        <w:t xml:space="preserve">           (c) 40 Items</w:t>
      </w:r>
    </w:p>
    <w:p w14:paraId="2F2C7F6E" w14:textId="233BB820" w:rsidR="00B13FE7" w:rsidRDefault="00B13FE7" w:rsidP="00ED0A30">
      <w:pPr>
        <w:jc w:val="center"/>
      </w:pPr>
      <w:r>
        <w:rPr>
          <w:rFonts w:hint="eastAsia"/>
          <w:noProof/>
          <w:lang w:eastAsia="en-US"/>
        </w:rPr>
        <w:drawing>
          <wp:inline distT="0" distB="0" distL="0" distR="0" wp14:anchorId="75656CDA" wp14:editId="45137299">
            <wp:extent cx="2523600" cy="4662000"/>
            <wp:effectExtent l="0" t="0" r="3810" b="0"/>
            <wp:docPr id="1424165573" name="Picture 142416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56752" name="Picture 1584156752"/>
                    <pic:cNvPicPr/>
                  </pic:nvPicPr>
                  <pic:blipFill rotWithShape="1">
                    <a:blip r:embed="rId26" cstate="print">
                      <a:extLst>
                        <a:ext uri="{28A0092B-C50C-407E-A947-70E740481C1C}">
                          <a14:useLocalDpi xmlns:a14="http://schemas.microsoft.com/office/drawing/2010/main" val="0"/>
                        </a:ext>
                      </a:extLst>
                    </a:blip>
                    <a:srcRect t="4115" r="22175"/>
                    <a:stretch/>
                  </pic:blipFill>
                  <pic:spPr bwMode="auto">
                    <a:xfrm>
                      <a:off x="0" y="0"/>
                      <a:ext cx="2523600" cy="466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hint="eastAsia"/>
          <w:noProof/>
          <w:lang w:eastAsia="en-US"/>
        </w:rPr>
        <w:drawing>
          <wp:inline distT="0" distB="0" distL="0" distR="0" wp14:anchorId="619E7ACE" wp14:editId="17DA1DC9">
            <wp:extent cx="2365200" cy="4669200"/>
            <wp:effectExtent l="0" t="0" r="0" b="4445"/>
            <wp:docPr id="542985294" name="Picture 54298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85294" name="Picture 542985294"/>
                    <pic:cNvPicPr/>
                  </pic:nvPicPr>
                  <pic:blipFill rotWithShape="1">
                    <a:blip r:embed="rId98" cstate="print">
                      <a:extLst>
                        <a:ext uri="{28A0092B-C50C-407E-A947-70E740481C1C}">
                          <a14:useLocalDpi xmlns:a14="http://schemas.microsoft.com/office/drawing/2010/main" val="0"/>
                        </a:ext>
                      </a:extLst>
                    </a:blip>
                    <a:srcRect l="5098" t="3935" r="21904"/>
                    <a:stretch/>
                  </pic:blipFill>
                  <pic:spPr bwMode="auto">
                    <a:xfrm>
                      <a:off x="0" y="0"/>
                      <a:ext cx="2365200" cy="4669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hint="eastAsia"/>
          <w:noProof/>
          <w:lang w:eastAsia="en-US"/>
        </w:rPr>
        <w:drawing>
          <wp:inline distT="0" distB="0" distL="0" distR="0" wp14:anchorId="25B55F8B" wp14:editId="3A1F21D3">
            <wp:extent cx="2973600" cy="4680000"/>
            <wp:effectExtent l="0" t="0" r="0" b="0"/>
            <wp:docPr id="943833515" name="Picture 94383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33515" name="Picture 943833515"/>
                    <pic:cNvPicPr/>
                  </pic:nvPicPr>
                  <pic:blipFill rotWithShape="1">
                    <a:blip r:embed="rId99" cstate="print">
                      <a:extLst>
                        <a:ext uri="{28A0092B-C50C-407E-A947-70E740481C1C}">
                          <a14:useLocalDpi xmlns:a14="http://schemas.microsoft.com/office/drawing/2010/main" val="0"/>
                        </a:ext>
                      </a:extLst>
                    </a:blip>
                    <a:srcRect l="5099" t="3757" r="3220"/>
                    <a:stretch/>
                  </pic:blipFill>
                  <pic:spPr bwMode="auto">
                    <a:xfrm>
                      <a:off x="0" y="0"/>
                      <a:ext cx="2973600" cy="4680000"/>
                    </a:xfrm>
                    <a:prstGeom prst="rect">
                      <a:avLst/>
                    </a:prstGeom>
                    <a:ln>
                      <a:noFill/>
                    </a:ln>
                    <a:extLst>
                      <a:ext uri="{53640926-AAD7-44D8-BBD7-CCE9431645EC}">
                        <a14:shadowObscured xmlns:a14="http://schemas.microsoft.com/office/drawing/2010/main"/>
                      </a:ext>
                    </a:extLst>
                  </pic:spPr>
                </pic:pic>
              </a:graphicData>
            </a:graphic>
          </wp:inline>
        </w:drawing>
      </w:r>
    </w:p>
    <w:p w14:paraId="59215D3A" w14:textId="77777777" w:rsidR="00B13FE7" w:rsidRDefault="00B13FE7">
      <w:pPr>
        <w:rPr>
          <w:rFonts w:ascii="Times New Roman" w:hAnsi="Times New Roman" w:cs="Times New Roman"/>
          <w:b/>
          <w:bCs/>
          <w:iCs/>
        </w:rPr>
      </w:pPr>
      <w:bookmarkStart w:id="33" w:name="_Toc163771274"/>
      <w:r>
        <w:rPr>
          <w:rFonts w:ascii="Times New Roman" w:hAnsi="Times New Roman" w:cs="Times New Roman"/>
          <w:b/>
          <w:bCs/>
          <w:i/>
        </w:rPr>
        <w:br w:type="page"/>
      </w:r>
    </w:p>
    <w:p w14:paraId="24068712" w14:textId="59CAC745" w:rsidR="00B13FE7" w:rsidRPr="00561B07" w:rsidRDefault="00B13FE7" w:rsidP="00FB5731">
      <w:pPr>
        <w:pStyle w:val="Caption"/>
        <w:ind w:firstLine="0"/>
        <w:jc w:val="center"/>
        <w:rPr>
          <w:rFonts w:ascii="Times New Roman" w:hAnsi="Times New Roman" w:cs="Times New Roman"/>
          <w:b/>
          <w:bCs/>
          <w:i w:val="0"/>
          <w:color w:val="auto"/>
          <w:kern w:val="2"/>
          <w:sz w:val="24"/>
          <w:szCs w:val="24"/>
          <w14:ligatures w14:val="standardContextual"/>
        </w:rPr>
      </w:pPr>
      <w:r w:rsidRPr="00561B07">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561B07">
        <w:rPr>
          <w:rFonts w:ascii="Times New Roman" w:hAnsi="Times New Roman" w:cs="Times New Roman"/>
          <w:b/>
          <w:bCs/>
          <w:i w:val="0"/>
          <w:color w:val="auto"/>
          <w:kern w:val="2"/>
          <w:sz w:val="24"/>
          <w:szCs w:val="24"/>
          <w14:ligatures w14:val="standardContextual"/>
        </w:rPr>
        <w:t>14</w:t>
      </w:r>
      <w:r w:rsidR="00561B07" w:rsidRPr="00561B07">
        <w:rPr>
          <w:rFonts w:ascii="Times New Roman" w:hAnsi="Times New Roman" w:cs="Times New Roman"/>
          <w:b/>
          <w:bCs/>
          <w:i w:val="0"/>
          <w:color w:val="auto"/>
          <w:kern w:val="2"/>
          <w:sz w:val="24"/>
          <w:szCs w:val="24"/>
          <w14:ligatures w14:val="standardContextual"/>
        </w:rPr>
        <w:t xml:space="preserve">. </w:t>
      </w:r>
      <w:r w:rsidRPr="00561B07">
        <w:rPr>
          <w:rFonts w:ascii="Times New Roman" w:hAnsi="Times New Roman" w:cs="Times New Roman"/>
          <w:b/>
          <w:bCs/>
          <w:i w:val="0"/>
          <w:color w:val="auto"/>
          <w:kern w:val="2"/>
          <w:sz w:val="24"/>
          <w:szCs w:val="24"/>
          <w14:ligatures w14:val="standardContextual"/>
        </w:rPr>
        <w:t>True positive rates of the SC procedure under the low-information dichotomous banks</w:t>
      </w:r>
      <w:bookmarkEnd w:id="33"/>
    </w:p>
    <w:p w14:paraId="29787510" w14:textId="49343162" w:rsidR="00B13FE7" w:rsidRPr="00256B92" w:rsidRDefault="008451CE" w:rsidP="00ED0A30">
      <w:pPr>
        <w:ind w:left="720"/>
        <w:rPr>
          <w:rFonts w:ascii="Times New Roman" w:hAnsi="Times New Roman" w:cs="Times New Roman"/>
          <w:b/>
          <w:bCs/>
          <w:iCs/>
        </w:rPr>
      </w:pPr>
      <w:r>
        <w:rPr>
          <w:rFonts w:hint="eastAsia"/>
          <w:noProof/>
          <w:lang w:eastAsia="en-US"/>
        </w:rPr>
        <w:drawing>
          <wp:anchor distT="0" distB="0" distL="114300" distR="114300" simplePos="0" relativeHeight="251827200" behindDoc="0" locked="0" layoutInCell="1" allowOverlap="1" wp14:anchorId="7E0BF060" wp14:editId="3F026B36">
            <wp:simplePos x="0" y="0"/>
            <wp:positionH relativeFrom="column">
              <wp:posOffset>5410200</wp:posOffset>
            </wp:positionH>
            <wp:positionV relativeFrom="paragraph">
              <wp:posOffset>221615</wp:posOffset>
            </wp:positionV>
            <wp:extent cx="3074035" cy="4674147"/>
            <wp:effectExtent l="0" t="0" r="0" b="0"/>
            <wp:wrapSquare wrapText="bothSides"/>
            <wp:docPr id="1154264635" name="Picture 115426463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4635" name="Picture 1154264635" descr="A graph of different colored lines&#10;&#10;Description automatically generated"/>
                    <pic:cNvPicPr/>
                  </pic:nvPicPr>
                  <pic:blipFill rotWithShape="1">
                    <a:blip r:embed="rId100" cstate="print">
                      <a:extLst>
                        <a:ext uri="{28A0092B-C50C-407E-A947-70E740481C1C}">
                          <a14:useLocalDpi xmlns:a14="http://schemas.microsoft.com/office/drawing/2010/main" val="0"/>
                        </a:ext>
                      </a:extLst>
                    </a:blip>
                    <a:srcRect l="5099" t="4115"/>
                    <a:stretch/>
                  </pic:blipFill>
                  <pic:spPr bwMode="auto">
                    <a:xfrm>
                      <a:off x="0" y="0"/>
                      <a:ext cx="3074035" cy="4674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153">
        <w:rPr>
          <w:rFonts w:hint="eastAsia"/>
          <w:noProof/>
          <w:lang w:eastAsia="en-US"/>
        </w:rPr>
        <w:drawing>
          <wp:anchor distT="0" distB="0" distL="114300" distR="114300" simplePos="0" relativeHeight="251826176" behindDoc="0" locked="0" layoutInCell="1" allowOverlap="1" wp14:anchorId="683BAFFD" wp14:editId="7ED0D825">
            <wp:simplePos x="0" y="0"/>
            <wp:positionH relativeFrom="column">
              <wp:posOffset>2962275</wp:posOffset>
            </wp:positionH>
            <wp:positionV relativeFrom="paragraph">
              <wp:posOffset>207010</wp:posOffset>
            </wp:positionV>
            <wp:extent cx="2372360" cy="4669155"/>
            <wp:effectExtent l="0" t="0" r="8890" b="0"/>
            <wp:wrapSquare wrapText="bothSides"/>
            <wp:docPr id="232284449" name="Picture 23228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84449" name="Picture 232284449"/>
                    <pic:cNvPicPr/>
                  </pic:nvPicPr>
                  <pic:blipFill rotWithShape="1">
                    <a:blip r:embed="rId101" cstate="print">
                      <a:extLst>
                        <a:ext uri="{28A0092B-C50C-407E-A947-70E740481C1C}">
                          <a14:useLocalDpi xmlns:a14="http://schemas.microsoft.com/office/drawing/2010/main" val="0"/>
                        </a:ext>
                      </a:extLst>
                    </a:blip>
                    <a:srcRect l="4831" t="3935" r="21909"/>
                    <a:stretch/>
                  </pic:blipFill>
                  <pic:spPr bwMode="auto">
                    <a:xfrm>
                      <a:off x="0" y="0"/>
                      <a:ext cx="2372360" cy="466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sidRPr="00256B92">
        <w:rPr>
          <w:rFonts w:ascii="Times New Roman" w:hAnsi="Times New Roman" w:cs="Times New Roman"/>
          <w:b/>
          <w:bCs/>
          <w:iCs/>
        </w:rPr>
        <w:t xml:space="preserve">      </w:t>
      </w:r>
      <w:r>
        <w:rPr>
          <w:rFonts w:ascii="Times New Roman" w:hAnsi="Times New Roman" w:cs="Times New Roman"/>
          <w:b/>
          <w:bCs/>
          <w:iCs/>
        </w:rPr>
        <w:t xml:space="preserve"> </w:t>
      </w:r>
      <w:r w:rsidR="00B13FE7" w:rsidRPr="00256B92">
        <w:rPr>
          <w:rFonts w:ascii="Times New Roman" w:hAnsi="Times New Roman" w:cs="Times New Roman"/>
          <w:b/>
          <w:bCs/>
          <w:iCs/>
        </w:rPr>
        <w:t xml:space="preserve">      (a) 20 Items                                  </w:t>
      </w:r>
      <w:r>
        <w:rPr>
          <w:rFonts w:ascii="Times New Roman" w:hAnsi="Times New Roman" w:cs="Times New Roman"/>
          <w:b/>
          <w:bCs/>
          <w:iCs/>
        </w:rPr>
        <w:t xml:space="preserve">  </w:t>
      </w:r>
      <w:r w:rsidR="00B13FE7" w:rsidRPr="00256B92">
        <w:rPr>
          <w:rFonts w:ascii="Times New Roman" w:hAnsi="Times New Roman" w:cs="Times New Roman"/>
          <w:b/>
          <w:bCs/>
          <w:iCs/>
        </w:rPr>
        <w:t xml:space="preserve">       </w:t>
      </w:r>
      <w:r w:rsidR="00B13FE7">
        <w:rPr>
          <w:rFonts w:ascii="Times New Roman" w:hAnsi="Times New Roman" w:cs="Times New Roman"/>
          <w:b/>
          <w:bCs/>
          <w:iCs/>
        </w:rPr>
        <w:t xml:space="preserve">    </w:t>
      </w:r>
      <w:r w:rsidR="00B13FE7" w:rsidRPr="00256B92">
        <w:rPr>
          <w:rFonts w:ascii="Times New Roman" w:hAnsi="Times New Roman" w:cs="Times New Roman"/>
          <w:b/>
          <w:bCs/>
          <w:iCs/>
        </w:rPr>
        <w:t xml:space="preserve">(b) 30 Items                       </w:t>
      </w:r>
      <w:r>
        <w:rPr>
          <w:rFonts w:ascii="Times New Roman" w:hAnsi="Times New Roman" w:cs="Times New Roman"/>
          <w:b/>
          <w:bCs/>
          <w:iCs/>
        </w:rPr>
        <w:t xml:space="preserve">   </w:t>
      </w:r>
      <w:r w:rsidR="00B13FE7" w:rsidRPr="00256B92">
        <w:rPr>
          <w:rFonts w:ascii="Times New Roman" w:hAnsi="Times New Roman" w:cs="Times New Roman"/>
          <w:b/>
          <w:bCs/>
          <w:iCs/>
        </w:rPr>
        <w:t xml:space="preserve">                  (c) 40 Items</w:t>
      </w:r>
    </w:p>
    <w:p w14:paraId="0D2FB125" w14:textId="5F8EFE61" w:rsidR="00B13FE7" w:rsidRDefault="00B13FE7" w:rsidP="00ED0A30">
      <w:r>
        <w:rPr>
          <w:noProof/>
          <w:lang w:eastAsia="en-US"/>
        </w:rPr>
        <mc:AlternateContent>
          <mc:Choice Requires="wps">
            <w:drawing>
              <wp:anchor distT="0" distB="0" distL="114300" distR="114300" simplePos="0" relativeHeight="251803648" behindDoc="0" locked="0" layoutInCell="1" allowOverlap="1" wp14:anchorId="57617CAF" wp14:editId="308582C8">
                <wp:simplePos x="0" y="0"/>
                <wp:positionH relativeFrom="margin">
                  <wp:posOffset>7607300</wp:posOffset>
                </wp:positionH>
                <wp:positionV relativeFrom="paragraph">
                  <wp:posOffset>2259965</wp:posOffset>
                </wp:positionV>
                <wp:extent cx="451413" cy="353028"/>
                <wp:effectExtent l="0" t="0" r="6350" b="9525"/>
                <wp:wrapNone/>
                <wp:docPr id="1183109740"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750B281D" w14:textId="77777777" w:rsidR="00B13FE7" w:rsidRPr="007D5636" w:rsidRDefault="00B13FE7" w:rsidP="009B6124">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7CAF" id="_x0000_s1032" type="#_x0000_t202" style="position:absolute;left:0;text-align:left;margin-left:599pt;margin-top:177.95pt;width:35.55pt;height:27.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" fillcolor="white [3201]" stroked="f" strokeweight=".5pt">
                <v:textbox inset="0">
                  <w:txbxContent>
                    <w:p w14:paraId="750B281D" w14:textId="77777777" w:rsidR="00B13FE7" w:rsidRPr="007D5636" w:rsidRDefault="00B13FE7" w:rsidP="009B6124">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Pr>
          <w:rFonts w:hint="eastAsia"/>
          <w:noProof/>
          <w:lang w:eastAsia="en-US"/>
        </w:rPr>
        <w:drawing>
          <wp:anchor distT="0" distB="0" distL="114300" distR="114300" simplePos="0" relativeHeight="251825152" behindDoc="0" locked="0" layoutInCell="1" allowOverlap="1" wp14:anchorId="5E81884E" wp14:editId="7572A5A5">
            <wp:simplePos x="0" y="0"/>
            <wp:positionH relativeFrom="column">
              <wp:posOffset>228600</wp:posOffset>
            </wp:positionH>
            <wp:positionV relativeFrom="paragraph">
              <wp:posOffset>0</wp:posOffset>
            </wp:positionV>
            <wp:extent cx="2515870" cy="4672330"/>
            <wp:effectExtent l="0" t="0" r="0" b="0"/>
            <wp:wrapSquare wrapText="bothSides"/>
            <wp:docPr id="1223978372" name="Picture 122397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78372" name="Picture 1223978372"/>
                    <pic:cNvPicPr/>
                  </pic:nvPicPr>
                  <pic:blipFill rotWithShape="1">
                    <a:blip r:embed="rId27" cstate="print">
                      <a:extLst>
                        <a:ext uri="{28A0092B-C50C-407E-A947-70E740481C1C}">
                          <a14:useLocalDpi xmlns:a14="http://schemas.microsoft.com/office/drawing/2010/main" val="0"/>
                        </a:ext>
                      </a:extLst>
                    </a:blip>
                    <a:srcRect t="3935" r="22446"/>
                    <a:stretch/>
                  </pic:blipFill>
                  <pic:spPr bwMode="auto">
                    <a:xfrm>
                      <a:off x="0" y="0"/>
                      <a:ext cx="2515870" cy="467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79AB931B" w14:textId="5916914B" w:rsidR="00B13FE7" w:rsidRDefault="00B13FE7">
      <w:pPr>
        <w:rPr>
          <w:rFonts w:ascii="Times New Roman" w:hAnsi="Times New Roman" w:cs="Times New Roman"/>
          <w:b/>
          <w:bCs/>
          <w:iCs/>
        </w:rPr>
      </w:pPr>
      <w:bookmarkStart w:id="34" w:name="_Toc163771288"/>
      <w:r>
        <w:rPr>
          <w:rFonts w:ascii="Times New Roman" w:hAnsi="Times New Roman" w:cs="Times New Roman"/>
          <w:b/>
          <w:bCs/>
          <w:i/>
        </w:rPr>
        <w:br w:type="page"/>
      </w:r>
    </w:p>
    <w:p w14:paraId="598E9D0A" w14:textId="534B77B5" w:rsidR="00B13FE7" w:rsidRPr="004C6780" w:rsidRDefault="00B13FE7" w:rsidP="004C2CD8">
      <w:pPr>
        <w:pStyle w:val="Caption"/>
        <w:ind w:firstLine="0"/>
        <w:jc w:val="center"/>
        <w:rPr>
          <w:rFonts w:ascii="Times New Roman" w:hAnsi="Times New Roman" w:cs="Times New Roman"/>
          <w:b/>
          <w:bCs/>
          <w:i w:val="0"/>
        </w:rPr>
      </w:pPr>
      <w:r w:rsidRPr="004C6780">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4C6780">
        <w:rPr>
          <w:rFonts w:ascii="Times New Roman" w:hAnsi="Times New Roman" w:cs="Times New Roman"/>
          <w:b/>
          <w:bCs/>
          <w:i w:val="0"/>
          <w:color w:val="auto"/>
          <w:kern w:val="2"/>
          <w:sz w:val="24"/>
          <w:szCs w:val="24"/>
          <w14:ligatures w14:val="standardContextual"/>
        </w:rPr>
        <w:t>15</w:t>
      </w:r>
      <w:r w:rsidR="004C6780" w:rsidRPr="004C6780">
        <w:rPr>
          <w:rFonts w:ascii="Times New Roman" w:hAnsi="Times New Roman" w:cs="Times New Roman"/>
          <w:b/>
          <w:bCs/>
          <w:i w:val="0"/>
          <w:color w:val="auto"/>
          <w:kern w:val="2"/>
          <w:sz w:val="24"/>
          <w:szCs w:val="24"/>
          <w14:ligatures w14:val="standardContextual"/>
        </w:rPr>
        <w:t xml:space="preserve">. </w:t>
      </w:r>
      <w:r w:rsidRPr="004C6780">
        <w:rPr>
          <w:rFonts w:ascii="Times New Roman" w:hAnsi="Times New Roman" w:cs="Times New Roman"/>
          <w:b/>
          <w:bCs/>
          <w:i w:val="0"/>
          <w:color w:val="auto"/>
          <w:kern w:val="2"/>
          <w:sz w:val="24"/>
          <w:szCs w:val="24"/>
          <w14:ligatures w14:val="standardContextual"/>
        </w:rPr>
        <w:t>True positive rates of the stochastic curtailment procedure under the low-information polytomous bank</w:t>
      </w:r>
      <w:bookmarkEnd w:id="34"/>
    </w:p>
    <w:p w14:paraId="4F2B6265" w14:textId="1ECE00D4" w:rsidR="00B13FE7" w:rsidRPr="00256B92" w:rsidRDefault="00266CDE" w:rsidP="00ED0A30">
      <w:pPr>
        <w:ind w:left="720"/>
        <w:rPr>
          <w:rFonts w:ascii="Times New Roman" w:hAnsi="Times New Roman" w:cs="Times New Roman"/>
          <w:b/>
          <w:bCs/>
          <w:iCs/>
        </w:rPr>
      </w:pPr>
      <w:r>
        <w:rPr>
          <w:rFonts w:ascii="Times New Roman" w:hAnsi="Times New Roman" w:cs="Times New Roman"/>
          <w:noProof/>
          <w:lang w:eastAsia="en-US"/>
        </w:rPr>
        <w:drawing>
          <wp:anchor distT="0" distB="0" distL="114300" distR="114300" simplePos="0" relativeHeight="251830272" behindDoc="0" locked="0" layoutInCell="1" allowOverlap="1" wp14:anchorId="5978B6D6" wp14:editId="4A1FAA6F">
            <wp:simplePos x="0" y="0"/>
            <wp:positionH relativeFrom="column">
              <wp:posOffset>5394630</wp:posOffset>
            </wp:positionH>
            <wp:positionV relativeFrom="paragraph">
              <wp:posOffset>351231</wp:posOffset>
            </wp:positionV>
            <wp:extent cx="3088640" cy="4679950"/>
            <wp:effectExtent l="0" t="0" r="0" b="6350"/>
            <wp:wrapSquare wrapText="bothSides"/>
            <wp:docPr id="1319447023" name="Picture 26" descr="A graph of a graph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7023" name="Picture 26" descr="A graph of a graph showing different types of data&#10;&#10;Description automatically generated with medium confidence"/>
                    <pic:cNvPicPr/>
                  </pic:nvPicPr>
                  <pic:blipFill rotWithShape="1">
                    <a:blip r:embed="rId102" cstate="print">
                      <a:extLst>
                        <a:ext uri="{28A0092B-C50C-407E-A947-70E740481C1C}">
                          <a14:useLocalDpi xmlns:a14="http://schemas.microsoft.com/office/drawing/2010/main" val="0"/>
                        </a:ext>
                      </a:extLst>
                    </a:blip>
                    <a:srcRect l="5044" t="4075"/>
                    <a:stretch/>
                  </pic:blipFill>
                  <pic:spPr bwMode="auto">
                    <a:xfrm>
                      <a:off x="0" y="0"/>
                      <a:ext cx="3088640"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sidRPr="00256B92">
        <w:rPr>
          <w:rFonts w:ascii="Times New Roman" w:hAnsi="Times New Roman" w:cs="Times New Roman"/>
          <w:b/>
          <w:bCs/>
          <w:iCs/>
        </w:rPr>
        <w:t xml:space="preserve">            (a) </w:t>
      </w:r>
      <w:r w:rsidR="00B13FE7">
        <w:rPr>
          <w:rFonts w:ascii="Times New Roman" w:hAnsi="Times New Roman" w:cs="Times New Roman"/>
          <w:b/>
          <w:bCs/>
          <w:iCs/>
        </w:rPr>
        <w:t>15 Items</w:t>
      </w:r>
      <w:r w:rsidR="00B13FE7" w:rsidRPr="00256B92">
        <w:rPr>
          <w:rFonts w:ascii="Times New Roman" w:hAnsi="Times New Roman" w:cs="Times New Roman"/>
          <w:b/>
          <w:bCs/>
          <w:iCs/>
        </w:rPr>
        <w:t xml:space="preserve">                                          </w:t>
      </w:r>
      <w:r w:rsidR="00B13FE7">
        <w:rPr>
          <w:rFonts w:ascii="Times New Roman" w:hAnsi="Times New Roman" w:cs="Times New Roman"/>
          <w:b/>
          <w:bCs/>
          <w:iCs/>
        </w:rPr>
        <w:t xml:space="preserve">    </w:t>
      </w:r>
      <w:r w:rsidR="00B13FE7" w:rsidRPr="00256B92">
        <w:rPr>
          <w:rFonts w:ascii="Times New Roman" w:hAnsi="Times New Roman" w:cs="Times New Roman"/>
          <w:b/>
          <w:bCs/>
          <w:iCs/>
        </w:rPr>
        <w:t xml:space="preserve">(b) </w:t>
      </w:r>
      <w:r w:rsidR="00B13FE7">
        <w:rPr>
          <w:rFonts w:ascii="Times New Roman" w:hAnsi="Times New Roman" w:cs="Times New Roman"/>
          <w:b/>
          <w:bCs/>
          <w:iCs/>
        </w:rPr>
        <w:t>20 Items</w:t>
      </w:r>
      <w:r w:rsidR="00B13FE7" w:rsidRPr="00256B92">
        <w:rPr>
          <w:rFonts w:ascii="Times New Roman" w:hAnsi="Times New Roman" w:cs="Times New Roman"/>
          <w:b/>
          <w:bCs/>
          <w:iCs/>
        </w:rPr>
        <w:t xml:space="preserve">                                 </w:t>
      </w:r>
      <w:r w:rsidR="004C6780">
        <w:rPr>
          <w:rFonts w:ascii="Times New Roman" w:hAnsi="Times New Roman" w:cs="Times New Roman"/>
          <w:b/>
          <w:bCs/>
          <w:iCs/>
        </w:rPr>
        <w:t xml:space="preserve">  </w:t>
      </w:r>
      <w:r w:rsidR="00B13FE7" w:rsidRPr="00256B92">
        <w:rPr>
          <w:rFonts w:ascii="Times New Roman" w:hAnsi="Times New Roman" w:cs="Times New Roman"/>
          <w:b/>
          <w:bCs/>
          <w:iCs/>
        </w:rPr>
        <w:t xml:space="preserve">         (c) </w:t>
      </w:r>
      <w:r w:rsidR="00B13FE7">
        <w:rPr>
          <w:rFonts w:ascii="Times New Roman" w:hAnsi="Times New Roman" w:cs="Times New Roman"/>
          <w:b/>
          <w:bCs/>
          <w:iCs/>
        </w:rPr>
        <w:t>25 Items</w:t>
      </w:r>
    </w:p>
    <w:p w14:paraId="6D98C8FC" w14:textId="04986102" w:rsidR="00B13FE7" w:rsidRDefault="00CB2E76">
      <w:pPr>
        <w:rPr>
          <w:rFonts w:ascii="Times New Roman" w:hAnsi="Times New Roman" w:cs="Times New Roman"/>
          <w:b/>
          <w:bCs/>
          <w:iCs/>
        </w:rPr>
      </w:pPr>
      <w:r>
        <w:rPr>
          <w:rFonts w:ascii="Times New Roman" w:hAnsi="Times New Roman" w:cs="Times New Roman"/>
          <w:noProof/>
          <w:lang w:eastAsia="en-US"/>
        </w:rPr>
        <w:drawing>
          <wp:anchor distT="0" distB="0" distL="114300" distR="114300" simplePos="0" relativeHeight="251829248" behindDoc="0" locked="0" layoutInCell="1" allowOverlap="1" wp14:anchorId="02161270" wp14:editId="05C7F77E">
            <wp:simplePos x="0" y="0"/>
            <wp:positionH relativeFrom="column">
              <wp:posOffset>210185</wp:posOffset>
            </wp:positionH>
            <wp:positionV relativeFrom="paragraph">
              <wp:posOffset>179705</wp:posOffset>
            </wp:positionV>
            <wp:extent cx="2548255" cy="4679950"/>
            <wp:effectExtent l="0" t="0" r="4445" b="6350"/>
            <wp:wrapSquare wrapText="bothSides"/>
            <wp:docPr id="1200336939" name="Picture 2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36939" name="Picture 24" descr="A graph of a graph&#10;&#10;Description automatically generated"/>
                    <pic:cNvPicPr/>
                  </pic:nvPicPr>
                  <pic:blipFill rotWithShape="1">
                    <a:blip r:embed="rId103" cstate="print">
                      <a:extLst>
                        <a:ext uri="{28A0092B-C50C-407E-A947-70E740481C1C}">
                          <a14:useLocalDpi xmlns:a14="http://schemas.microsoft.com/office/drawing/2010/main" val="0"/>
                        </a:ext>
                      </a:extLst>
                    </a:blip>
                    <a:srcRect t="3974" r="21599"/>
                    <a:stretch/>
                  </pic:blipFill>
                  <pic:spPr bwMode="auto">
                    <a:xfrm>
                      <a:off x="0" y="0"/>
                      <a:ext cx="254825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28224" behindDoc="0" locked="0" layoutInCell="1" allowOverlap="1" wp14:anchorId="0F16E329" wp14:editId="1FECAE71">
            <wp:simplePos x="0" y="0"/>
            <wp:positionH relativeFrom="column">
              <wp:posOffset>2914015</wp:posOffset>
            </wp:positionH>
            <wp:positionV relativeFrom="paragraph">
              <wp:posOffset>176530</wp:posOffset>
            </wp:positionV>
            <wp:extent cx="2400935" cy="4679950"/>
            <wp:effectExtent l="0" t="0" r="0" b="6350"/>
            <wp:wrapSquare wrapText="bothSides"/>
            <wp:docPr id="1854438565" name="Picture 25"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38565" name="Picture 25" descr="A graph showing a graph of a graph&#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4739" t="4077" r="21447"/>
                    <a:stretch/>
                  </pic:blipFill>
                  <pic:spPr bwMode="auto">
                    <a:xfrm>
                      <a:off x="0" y="0"/>
                      <a:ext cx="240093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noProof/>
          <w:lang w:eastAsia="en-US"/>
        </w:rPr>
        <mc:AlternateContent>
          <mc:Choice Requires="wps">
            <w:drawing>
              <wp:anchor distT="0" distB="0" distL="114300" distR="114300" simplePos="0" relativeHeight="251804672" behindDoc="0" locked="0" layoutInCell="1" allowOverlap="1" wp14:anchorId="5B1C2542" wp14:editId="18F785B7">
                <wp:simplePos x="0" y="0"/>
                <wp:positionH relativeFrom="margin">
                  <wp:posOffset>7683500</wp:posOffset>
                </wp:positionH>
                <wp:positionV relativeFrom="paragraph">
                  <wp:posOffset>2259965</wp:posOffset>
                </wp:positionV>
                <wp:extent cx="451413" cy="353028"/>
                <wp:effectExtent l="0" t="0" r="6350" b="9525"/>
                <wp:wrapNone/>
                <wp:docPr id="1838181253"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7A0AAFDB" w14:textId="77777777" w:rsidR="00B13FE7" w:rsidRPr="007D5636" w:rsidRDefault="00B13FE7" w:rsidP="00AB363D">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2542" id="_x0000_s1033" type="#_x0000_t202" style="position:absolute;left:0;text-align:left;margin-left:605pt;margin-top:177.95pt;width:35.55pt;height:27.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" fillcolor="white [3201]" stroked="f" strokeweight=".5pt">
                <v:textbox inset="0">
                  <w:txbxContent>
                    <w:p w14:paraId="7A0AAFDB" w14:textId="77777777" w:rsidR="00B13FE7" w:rsidRPr="007D5636" w:rsidRDefault="00B13FE7" w:rsidP="00AB363D">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sidR="00B13FE7">
        <w:t xml:space="preserve"> </w:t>
      </w:r>
      <w:bookmarkStart w:id="35" w:name="_Toc163771275"/>
      <w:r w:rsidR="00B13FE7">
        <w:rPr>
          <w:rFonts w:ascii="Times New Roman" w:hAnsi="Times New Roman" w:cs="Times New Roman"/>
          <w:b/>
          <w:bCs/>
          <w:i/>
        </w:rPr>
        <w:br w:type="page"/>
      </w:r>
    </w:p>
    <w:p w14:paraId="145D8B31" w14:textId="113C4C33" w:rsidR="00B13FE7" w:rsidRPr="00CB2E76" w:rsidRDefault="00B13FE7" w:rsidP="004C2CD8">
      <w:pPr>
        <w:pStyle w:val="Caption"/>
        <w:ind w:firstLine="0"/>
        <w:jc w:val="center"/>
        <w:rPr>
          <w:rFonts w:ascii="Times New Roman" w:hAnsi="Times New Roman" w:cs="Times New Roman"/>
          <w:b/>
          <w:bCs/>
          <w:i w:val="0"/>
          <w:color w:val="auto"/>
          <w:kern w:val="2"/>
          <w:sz w:val="24"/>
          <w:szCs w:val="24"/>
          <w14:ligatures w14:val="standardContextual"/>
        </w:rPr>
      </w:pPr>
      <w:r w:rsidRPr="00CB2E76">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CB2E76">
        <w:rPr>
          <w:rFonts w:ascii="Times New Roman" w:hAnsi="Times New Roman" w:cs="Times New Roman"/>
          <w:b/>
          <w:bCs/>
          <w:i w:val="0"/>
          <w:color w:val="auto"/>
          <w:kern w:val="2"/>
          <w:sz w:val="24"/>
          <w:szCs w:val="24"/>
          <w14:ligatures w14:val="standardContextual"/>
        </w:rPr>
        <w:t>16</w:t>
      </w:r>
      <w:r w:rsidR="00CB2E76" w:rsidRPr="00CB2E76">
        <w:rPr>
          <w:rFonts w:ascii="Times New Roman" w:hAnsi="Times New Roman" w:cs="Times New Roman"/>
          <w:b/>
          <w:bCs/>
          <w:i w:val="0"/>
          <w:color w:val="auto"/>
          <w:kern w:val="2"/>
          <w:sz w:val="24"/>
          <w:szCs w:val="24"/>
          <w14:ligatures w14:val="standardContextual"/>
        </w:rPr>
        <w:t xml:space="preserve">. </w:t>
      </w:r>
      <w:r w:rsidRPr="00CB2E76">
        <w:rPr>
          <w:rFonts w:ascii="Times New Roman" w:hAnsi="Times New Roman" w:cs="Times New Roman"/>
          <w:b/>
          <w:bCs/>
          <w:i w:val="0"/>
          <w:color w:val="auto"/>
          <w:kern w:val="2"/>
          <w:sz w:val="24"/>
          <w:szCs w:val="24"/>
          <w14:ligatures w14:val="standardContextual"/>
        </w:rPr>
        <w:t>False positive rates of the SC procedure under the high-information dichotomous banks</w:t>
      </w:r>
      <w:bookmarkEnd w:id="35"/>
    </w:p>
    <w:p w14:paraId="63B197FD" w14:textId="3E75CFA4" w:rsidR="00B13FE7" w:rsidRPr="00256B92" w:rsidRDefault="005D4528" w:rsidP="00ED0A30">
      <w:pPr>
        <w:ind w:left="720"/>
        <w:rPr>
          <w:rFonts w:ascii="Times New Roman" w:hAnsi="Times New Roman" w:cs="Times New Roman"/>
          <w:b/>
          <w:bCs/>
          <w:iCs/>
        </w:rPr>
      </w:pPr>
      <w:r>
        <w:rPr>
          <w:rFonts w:hint="eastAsia"/>
          <w:noProof/>
          <w:lang w:eastAsia="en-US"/>
        </w:rPr>
        <w:drawing>
          <wp:anchor distT="0" distB="0" distL="114300" distR="114300" simplePos="0" relativeHeight="251833344" behindDoc="0" locked="0" layoutInCell="1" allowOverlap="1" wp14:anchorId="7DBACA4D" wp14:editId="76A4FA16">
            <wp:simplePos x="0" y="0"/>
            <wp:positionH relativeFrom="column">
              <wp:posOffset>5505450</wp:posOffset>
            </wp:positionH>
            <wp:positionV relativeFrom="paragraph">
              <wp:posOffset>273583</wp:posOffset>
            </wp:positionV>
            <wp:extent cx="3084195" cy="4683125"/>
            <wp:effectExtent l="0" t="0" r="1905" b="3175"/>
            <wp:wrapSquare wrapText="bothSides"/>
            <wp:docPr id="1127932706" name="Picture 1127932706" descr="A graph of a graph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32706" name="Picture 1127932706" descr="A graph of a graph showing different types of data&#10;&#10;Description automatically generated with medium confidence"/>
                    <pic:cNvPicPr/>
                  </pic:nvPicPr>
                  <pic:blipFill rotWithShape="1">
                    <a:blip r:embed="rId104" cstate="print">
                      <a:extLst>
                        <a:ext uri="{28A0092B-C50C-407E-A947-70E740481C1C}">
                          <a14:useLocalDpi xmlns:a14="http://schemas.microsoft.com/office/drawing/2010/main" val="0"/>
                        </a:ext>
                      </a:extLst>
                    </a:blip>
                    <a:srcRect l="4918" t="3717"/>
                    <a:stretch/>
                  </pic:blipFill>
                  <pic:spPr bwMode="auto">
                    <a:xfrm>
                      <a:off x="0" y="0"/>
                      <a:ext cx="3084195" cy="468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4DA">
        <w:rPr>
          <w:rFonts w:hint="eastAsia"/>
          <w:noProof/>
          <w:lang w:eastAsia="en-US"/>
        </w:rPr>
        <w:drawing>
          <wp:anchor distT="0" distB="0" distL="114300" distR="114300" simplePos="0" relativeHeight="251831296" behindDoc="0" locked="0" layoutInCell="1" allowOverlap="1" wp14:anchorId="1B7FBCE1" wp14:editId="38E7A46E">
            <wp:simplePos x="0" y="0"/>
            <wp:positionH relativeFrom="column">
              <wp:posOffset>247650</wp:posOffset>
            </wp:positionH>
            <wp:positionV relativeFrom="paragraph">
              <wp:posOffset>236855</wp:posOffset>
            </wp:positionV>
            <wp:extent cx="2523490" cy="4679950"/>
            <wp:effectExtent l="0" t="0" r="0" b="6350"/>
            <wp:wrapSquare wrapText="bothSides"/>
            <wp:docPr id="2129341401" name="Picture 2129341401" descr="A graph of a graph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461" name="Picture 713515461" descr="A graph of a graph showing different types of data&#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t="3757" r="22179"/>
                    <a:stretch/>
                  </pic:blipFill>
                  <pic:spPr bwMode="auto">
                    <a:xfrm>
                      <a:off x="0" y="0"/>
                      <a:ext cx="2523490"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rFonts w:ascii="Times New Roman" w:hAnsi="Times New Roman" w:cs="Times New Roman"/>
          <w:iCs/>
        </w:rPr>
        <w:t xml:space="preserve">             </w:t>
      </w:r>
      <w:r w:rsidR="00B13FE7" w:rsidRPr="003D474A">
        <w:rPr>
          <w:rFonts w:ascii="Times New Roman" w:hAnsi="Times New Roman" w:cs="Times New Roman"/>
          <w:iCs/>
        </w:rPr>
        <w:t>(</w:t>
      </w:r>
      <w:r w:rsidR="00B13FE7" w:rsidRPr="00256B92">
        <w:rPr>
          <w:rFonts w:ascii="Times New Roman" w:hAnsi="Times New Roman" w:cs="Times New Roman"/>
          <w:b/>
          <w:bCs/>
          <w:iCs/>
        </w:rPr>
        <w:t xml:space="preserve">a) 20 Items                                 </w:t>
      </w:r>
      <w:r w:rsidR="004C2CD8">
        <w:rPr>
          <w:rFonts w:ascii="Times New Roman" w:hAnsi="Times New Roman" w:cs="Times New Roman"/>
          <w:b/>
          <w:bCs/>
          <w:iCs/>
        </w:rPr>
        <w:t xml:space="preserve">      </w:t>
      </w:r>
      <w:r w:rsidR="00B13FE7" w:rsidRPr="00256B92">
        <w:rPr>
          <w:rFonts w:ascii="Times New Roman" w:hAnsi="Times New Roman" w:cs="Times New Roman"/>
          <w:b/>
          <w:bCs/>
          <w:iCs/>
        </w:rPr>
        <w:t xml:space="preserve">         (b) 30 Items                                  </w:t>
      </w:r>
      <w:r w:rsidR="004C2CD8">
        <w:rPr>
          <w:rFonts w:ascii="Times New Roman" w:hAnsi="Times New Roman" w:cs="Times New Roman"/>
          <w:b/>
          <w:bCs/>
          <w:iCs/>
        </w:rPr>
        <w:t xml:space="preserve">   </w:t>
      </w:r>
      <w:r w:rsidR="00B13FE7" w:rsidRPr="00256B92">
        <w:rPr>
          <w:rFonts w:ascii="Times New Roman" w:hAnsi="Times New Roman" w:cs="Times New Roman"/>
          <w:b/>
          <w:bCs/>
          <w:iCs/>
        </w:rPr>
        <w:t xml:space="preserve">        (c) 40 Items</w:t>
      </w:r>
    </w:p>
    <w:p w14:paraId="2F209FCD" w14:textId="4F4FDB19" w:rsidR="00B13FE7" w:rsidRPr="00F228EA" w:rsidRDefault="004C2CD8" w:rsidP="00ED0A30">
      <w:pPr>
        <w:jc w:val="center"/>
      </w:pPr>
      <w:r>
        <w:rPr>
          <w:rFonts w:hint="eastAsia"/>
          <w:noProof/>
          <w:lang w:eastAsia="en-US"/>
        </w:rPr>
        <w:drawing>
          <wp:anchor distT="0" distB="0" distL="114300" distR="114300" simplePos="0" relativeHeight="251832320" behindDoc="0" locked="0" layoutInCell="1" allowOverlap="1" wp14:anchorId="076090DD" wp14:editId="04A54BDF">
            <wp:simplePos x="0" y="0"/>
            <wp:positionH relativeFrom="column">
              <wp:posOffset>3028950</wp:posOffset>
            </wp:positionH>
            <wp:positionV relativeFrom="paragraph">
              <wp:posOffset>95250</wp:posOffset>
            </wp:positionV>
            <wp:extent cx="2375535" cy="4686300"/>
            <wp:effectExtent l="0" t="0" r="5715" b="0"/>
            <wp:wrapSquare wrapText="bothSides"/>
            <wp:docPr id="353716652" name="Picture 353716652" descr="A graph of a graph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16652" name="Picture 353716652" descr="A graph of a graph showing different types of data&#10;&#10;Description automatically generated with medium confidence"/>
                    <pic:cNvPicPr/>
                  </pic:nvPicPr>
                  <pic:blipFill rotWithShape="1">
                    <a:blip r:embed="rId105" cstate="print">
                      <a:extLst>
                        <a:ext uri="{28A0092B-C50C-407E-A947-70E740481C1C}">
                          <a14:useLocalDpi xmlns:a14="http://schemas.microsoft.com/office/drawing/2010/main" val="0"/>
                        </a:ext>
                      </a:extLst>
                    </a:blip>
                    <a:srcRect l="4831" t="4115" r="21907"/>
                    <a:stretch/>
                  </pic:blipFill>
                  <pic:spPr bwMode="auto">
                    <a:xfrm>
                      <a:off x="0" y="0"/>
                      <a:ext cx="237553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noProof/>
          <w:lang w:eastAsia="en-US"/>
        </w:rPr>
        <mc:AlternateContent>
          <mc:Choice Requires="wps">
            <w:drawing>
              <wp:anchor distT="0" distB="0" distL="114300" distR="114300" simplePos="0" relativeHeight="251805696" behindDoc="0" locked="0" layoutInCell="1" allowOverlap="1" wp14:anchorId="4FC5D06B" wp14:editId="16F4C492">
                <wp:simplePos x="0" y="0"/>
                <wp:positionH relativeFrom="margin">
                  <wp:posOffset>7721600</wp:posOffset>
                </wp:positionH>
                <wp:positionV relativeFrom="paragraph">
                  <wp:posOffset>2266315</wp:posOffset>
                </wp:positionV>
                <wp:extent cx="451413" cy="353028"/>
                <wp:effectExtent l="0" t="0" r="6350" b="9525"/>
                <wp:wrapNone/>
                <wp:docPr id="655506399"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0FEF6D35" w14:textId="77777777" w:rsidR="00B13FE7" w:rsidRPr="007D5636" w:rsidRDefault="00B13FE7" w:rsidP="00F228EA">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D06B" id="_x0000_s1034" type="#_x0000_t202" style="position:absolute;left:0;text-align:left;margin-left:608pt;margin-top:178.45pt;width:35.55pt;height:27.8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" fillcolor="white [3201]" stroked="f" strokeweight=".5pt">
                <v:textbox inset="0">
                  <w:txbxContent>
                    <w:p w14:paraId="0FEF6D35" w14:textId="77777777" w:rsidR="00B13FE7" w:rsidRPr="007D5636" w:rsidRDefault="00B13FE7" w:rsidP="00F228EA">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sidR="00B13FE7">
        <w:t xml:space="preserve">  </w:t>
      </w:r>
      <w:r w:rsidR="00B13FE7">
        <w:br w:type="page"/>
      </w:r>
    </w:p>
    <w:p w14:paraId="24BEBC18" w14:textId="5143F427" w:rsidR="00B13FE7" w:rsidRPr="004534DA" w:rsidRDefault="00B13FE7" w:rsidP="004534DA">
      <w:pPr>
        <w:pStyle w:val="Caption"/>
        <w:ind w:firstLine="0"/>
        <w:jc w:val="center"/>
        <w:rPr>
          <w:rFonts w:ascii="Times New Roman" w:hAnsi="Times New Roman" w:cs="Times New Roman"/>
          <w:b/>
          <w:bCs/>
          <w:i w:val="0"/>
        </w:rPr>
      </w:pPr>
      <w:bookmarkStart w:id="36" w:name="_Toc163771276"/>
      <w:r w:rsidRPr="004534DA">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4534DA">
        <w:rPr>
          <w:rFonts w:ascii="Times New Roman" w:hAnsi="Times New Roman" w:cs="Times New Roman"/>
          <w:b/>
          <w:bCs/>
          <w:i w:val="0"/>
          <w:color w:val="auto"/>
          <w:kern w:val="2"/>
          <w:sz w:val="24"/>
          <w:szCs w:val="24"/>
          <w14:ligatures w14:val="standardContextual"/>
        </w:rPr>
        <w:t>17</w:t>
      </w:r>
      <w:r w:rsidR="004534DA" w:rsidRPr="004534DA">
        <w:rPr>
          <w:rFonts w:ascii="Times New Roman" w:hAnsi="Times New Roman" w:cs="Times New Roman"/>
          <w:b/>
          <w:bCs/>
          <w:i w:val="0"/>
          <w:color w:val="auto"/>
          <w:kern w:val="2"/>
          <w:sz w:val="24"/>
          <w:szCs w:val="24"/>
          <w14:ligatures w14:val="standardContextual"/>
        </w:rPr>
        <w:t xml:space="preserve">. </w:t>
      </w:r>
      <w:r w:rsidRPr="004534DA">
        <w:rPr>
          <w:rFonts w:ascii="Times New Roman" w:hAnsi="Times New Roman" w:cs="Times New Roman"/>
          <w:b/>
          <w:bCs/>
          <w:i w:val="0"/>
          <w:color w:val="auto"/>
          <w:kern w:val="2"/>
          <w:sz w:val="24"/>
          <w:szCs w:val="24"/>
          <w14:ligatures w14:val="standardContextual"/>
        </w:rPr>
        <w:t>False positive rates of the SC procedure under the low-information dichotomous banks</w:t>
      </w:r>
      <w:bookmarkEnd w:id="36"/>
    </w:p>
    <w:p w14:paraId="4442B830" w14:textId="187F9D50" w:rsidR="00B13FE7" w:rsidRPr="00256B92" w:rsidRDefault="005D4528" w:rsidP="00ED0A30">
      <w:pPr>
        <w:ind w:left="720"/>
        <w:rPr>
          <w:rFonts w:ascii="Times New Roman" w:hAnsi="Times New Roman" w:cs="Times New Roman"/>
          <w:b/>
          <w:bCs/>
          <w:iCs/>
        </w:rPr>
      </w:pPr>
      <w:r>
        <w:rPr>
          <w:rFonts w:hint="eastAsia"/>
          <w:noProof/>
          <w:lang w:eastAsia="en-US"/>
        </w:rPr>
        <w:drawing>
          <wp:anchor distT="0" distB="0" distL="114300" distR="114300" simplePos="0" relativeHeight="251836416" behindDoc="0" locked="0" layoutInCell="1" allowOverlap="1" wp14:anchorId="064B39E3" wp14:editId="6A3533E0">
            <wp:simplePos x="0" y="0"/>
            <wp:positionH relativeFrom="column">
              <wp:posOffset>5250789</wp:posOffset>
            </wp:positionH>
            <wp:positionV relativeFrom="paragraph">
              <wp:posOffset>228914</wp:posOffset>
            </wp:positionV>
            <wp:extent cx="3077835" cy="4673600"/>
            <wp:effectExtent l="0" t="0" r="8890" b="0"/>
            <wp:wrapSquare wrapText="bothSides"/>
            <wp:docPr id="1022609691" name="Picture 102260969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09691" name="Picture 1022609691" descr="A graph of different colored lines&#10;&#10;Description automatically generated"/>
                    <pic:cNvPicPr/>
                  </pic:nvPicPr>
                  <pic:blipFill rotWithShape="1">
                    <a:blip r:embed="rId106" cstate="print">
                      <a:extLst>
                        <a:ext uri="{28A0092B-C50C-407E-A947-70E740481C1C}">
                          <a14:useLocalDpi xmlns:a14="http://schemas.microsoft.com/office/drawing/2010/main" val="0"/>
                        </a:ext>
                      </a:extLst>
                    </a:blip>
                    <a:srcRect l="5098" t="4293"/>
                    <a:stretch/>
                  </pic:blipFill>
                  <pic:spPr bwMode="auto">
                    <a:xfrm>
                      <a:off x="0" y="0"/>
                      <a:ext cx="3077835" cy="467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en-US"/>
        </w:rPr>
        <w:drawing>
          <wp:anchor distT="0" distB="0" distL="114300" distR="114300" simplePos="0" relativeHeight="251835392" behindDoc="0" locked="0" layoutInCell="1" allowOverlap="1" wp14:anchorId="3B48BC1E" wp14:editId="6FBA9792">
            <wp:simplePos x="0" y="0"/>
            <wp:positionH relativeFrom="column">
              <wp:posOffset>2832455</wp:posOffset>
            </wp:positionH>
            <wp:positionV relativeFrom="paragraph">
              <wp:posOffset>223520</wp:posOffset>
            </wp:positionV>
            <wp:extent cx="2381250" cy="4671060"/>
            <wp:effectExtent l="0" t="0" r="0" b="0"/>
            <wp:wrapSquare wrapText="bothSides"/>
            <wp:docPr id="935215536" name="Picture 93521553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15536" name="Picture 935215536" descr="A graph of a graph&#10;&#10;Description automatically generated with medium confidence"/>
                    <pic:cNvPicPr/>
                  </pic:nvPicPr>
                  <pic:blipFill rotWithShape="1">
                    <a:blip r:embed="rId107" cstate="print">
                      <a:extLst>
                        <a:ext uri="{28A0092B-C50C-407E-A947-70E740481C1C}">
                          <a14:useLocalDpi xmlns:a14="http://schemas.microsoft.com/office/drawing/2010/main" val="0"/>
                        </a:ext>
                      </a:extLst>
                    </a:blip>
                    <a:srcRect l="4590" t="3935" r="21968"/>
                    <a:stretch/>
                  </pic:blipFill>
                  <pic:spPr bwMode="auto">
                    <a:xfrm>
                      <a:off x="0" y="0"/>
                      <a:ext cx="2381250" cy="467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sidRPr="00256B92">
        <w:rPr>
          <w:rFonts w:ascii="Times New Roman" w:hAnsi="Times New Roman" w:cs="Times New Roman"/>
          <w:b/>
          <w:bCs/>
          <w:iCs/>
        </w:rPr>
        <w:t xml:space="preserve">             (a) 20 Items                                  </w:t>
      </w:r>
      <w:r w:rsidR="00FB5731">
        <w:rPr>
          <w:rFonts w:ascii="Times New Roman" w:hAnsi="Times New Roman" w:cs="Times New Roman"/>
          <w:b/>
          <w:bCs/>
          <w:iCs/>
        </w:rPr>
        <w:t xml:space="preserve">    </w:t>
      </w:r>
      <w:r w:rsidR="00B13FE7" w:rsidRPr="00256B92">
        <w:rPr>
          <w:rFonts w:ascii="Times New Roman" w:hAnsi="Times New Roman" w:cs="Times New Roman"/>
          <w:b/>
          <w:bCs/>
          <w:iCs/>
        </w:rPr>
        <w:t xml:space="preserve">        (b) 30 Items                                </w:t>
      </w:r>
      <w:r w:rsidR="00FB5731">
        <w:rPr>
          <w:rFonts w:ascii="Times New Roman" w:hAnsi="Times New Roman" w:cs="Times New Roman"/>
          <w:b/>
          <w:bCs/>
          <w:iCs/>
        </w:rPr>
        <w:t xml:space="preserve">   </w:t>
      </w:r>
      <w:r w:rsidR="00B13FE7" w:rsidRPr="00256B92">
        <w:rPr>
          <w:rFonts w:ascii="Times New Roman" w:hAnsi="Times New Roman" w:cs="Times New Roman"/>
          <w:b/>
          <w:bCs/>
          <w:iCs/>
        </w:rPr>
        <w:t xml:space="preserve">          (c) 40 Items</w:t>
      </w:r>
    </w:p>
    <w:p w14:paraId="4EA0F09D" w14:textId="66AF147C" w:rsidR="00B13FE7" w:rsidRPr="00A64CE7" w:rsidRDefault="00FB5731" w:rsidP="00ED0A30">
      <w:pPr>
        <w:jc w:val="center"/>
        <w:sectPr w:rsidR="00B13FE7" w:rsidRPr="00A64CE7" w:rsidSect="005A0CEB">
          <w:pgSz w:w="15840" w:h="12240" w:orient="landscape" w:code="1"/>
          <w:pgMar w:top="1440" w:right="1440" w:bottom="1440" w:left="1440" w:header="706" w:footer="706" w:gutter="0"/>
          <w:cols w:space="708"/>
          <w:docGrid w:linePitch="360"/>
        </w:sectPr>
      </w:pPr>
      <w:r>
        <w:rPr>
          <w:rFonts w:hint="eastAsia"/>
          <w:noProof/>
          <w:lang w:eastAsia="en-US"/>
        </w:rPr>
        <w:drawing>
          <wp:anchor distT="0" distB="0" distL="114300" distR="114300" simplePos="0" relativeHeight="251834368" behindDoc="0" locked="0" layoutInCell="1" allowOverlap="1" wp14:anchorId="2D5F815A" wp14:editId="7161ED5C">
            <wp:simplePos x="0" y="0"/>
            <wp:positionH relativeFrom="column">
              <wp:posOffset>266700</wp:posOffset>
            </wp:positionH>
            <wp:positionV relativeFrom="paragraph">
              <wp:posOffset>48895</wp:posOffset>
            </wp:positionV>
            <wp:extent cx="2523490" cy="4672330"/>
            <wp:effectExtent l="0" t="0" r="0" b="0"/>
            <wp:wrapSquare wrapText="bothSides"/>
            <wp:docPr id="1477885348" name="Picture 147788534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85348" name="Picture 1477885348" descr="A graph of different colored lines&#10;&#10;Description automatically generated"/>
                    <pic:cNvPicPr/>
                  </pic:nvPicPr>
                  <pic:blipFill rotWithShape="1">
                    <a:blip r:embed="rId29" cstate="print">
                      <a:extLst>
                        <a:ext uri="{28A0092B-C50C-407E-A947-70E740481C1C}">
                          <a14:useLocalDpi xmlns:a14="http://schemas.microsoft.com/office/drawing/2010/main" val="0"/>
                        </a:ext>
                      </a:extLst>
                    </a:blip>
                    <a:srcRect t="3935" r="22177"/>
                    <a:stretch/>
                  </pic:blipFill>
                  <pic:spPr bwMode="auto">
                    <a:xfrm>
                      <a:off x="0" y="0"/>
                      <a:ext cx="2523490" cy="467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Pr>
          <w:noProof/>
          <w:lang w:eastAsia="en-US"/>
        </w:rPr>
        <mc:AlternateContent>
          <mc:Choice Requires="wps">
            <w:drawing>
              <wp:anchor distT="0" distB="0" distL="114300" distR="114300" simplePos="0" relativeHeight="251806720" behindDoc="0" locked="0" layoutInCell="1" allowOverlap="1" wp14:anchorId="05806B6B" wp14:editId="6470C760">
                <wp:simplePos x="0" y="0"/>
                <wp:positionH relativeFrom="margin">
                  <wp:posOffset>7721600</wp:posOffset>
                </wp:positionH>
                <wp:positionV relativeFrom="paragraph">
                  <wp:posOffset>2245360</wp:posOffset>
                </wp:positionV>
                <wp:extent cx="451413" cy="353028"/>
                <wp:effectExtent l="0" t="0" r="6350" b="9525"/>
                <wp:wrapNone/>
                <wp:docPr id="184462515"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1A98AA91" w14:textId="77777777" w:rsidR="00B13FE7" w:rsidRPr="007D5636" w:rsidRDefault="00B13FE7" w:rsidP="001A090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6B6B" id="_x0000_s1035" type="#_x0000_t202" style="position:absolute;left:0;text-align:left;margin-left:608pt;margin-top:176.8pt;width:35.55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" fillcolor="white [3201]" stroked="f" strokeweight=".5pt">
                <v:textbox inset="0">
                  <w:txbxContent>
                    <w:p w14:paraId="1A98AA91" w14:textId="77777777" w:rsidR="00B13FE7" w:rsidRPr="007D5636" w:rsidRDefault="00B13FE7" w:rsidP="001A090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r w:rsidR="00B13FE7">
        <w:t xml:space="preserve">  </w:t>
      </w:r>
    </w:p>
    <w:p w14:paraId="7BE10B28" w14:textId="36FA5BC7" w:rsidR="00B13FE7" w:rsidRPr="0067079C" w:rsidRDefault="00B13FE7" w:rsidP="0067079C">
      <w:pPr>
        <w:pStyle w:val="Caption"/>
        <w:ind w:firstLine="0"/>
        <w:jc w:val="center"/>
        <w:rPr>
          <w:rFonts w:ascii="Times New Roman" w:hAnsi="Times New Roman" w:cs="Times New Roman"/>
          <w:b/>
          <w:bCs/>
          <w:i w:val="0"/>
        </w:rPr>
      </w:pPr>
      <w:bookmarkStart w:id="37" w:name="_Toc163771291"/>
      <w:r w:rsidRPr="0067079C">
        <w:rPr>
          <w:rFonts w:ascii="Times New Roman" w:hAnsi="Times New Roman" w:cs="Times New Roman"/>
          <w:b/>
          <w:bCs/>
          <w:i w:val="0"/>
          <w:color w:val="auto"/>
          <w:kern w:val="2"/>
          <w:sz w:val="24"/>
          <w:szCs w:val="24"/>
          <w14:ligatures w14:val="standardContextual"/>
        </w:rPr>
        <w:t xml:space="preserve">Figure </w:t>
      </w:r>
      <w:r w:rsidR="00BE1EC2">
        <w:rPr>
          <w:rFonts w:ascii="Times New Roman" w:hAnsi="Times New Roman" w:cs="Times New Roman"/>
          <w:b/>
          <w:bCs/>
          <w:i w:val="0"/>
          <w:color w:val="auto"/>
          <w:kern w:val="2"/>
          <w:sz w:val="24"/>
          <w:szCs w:val="24"/>
          <w14:ligatures w14:val="standardContextual"/>
        </w:rPr>
        <w:t>E</w:t>
      </w:r>
      <w:r w:rsidRPr="0067079C">
        <w:rPr>
          <w:rFonts w:ascii="Times New Roman" w:hAnsi="Times New Roman" w:cs="Times New Roman"/>
          <w:b/>
          <w:bCs/>
          <w:i w:val="0"/>
          <w:color w:val="auto"/>
          <w:kern w:val="2"/>
          <w:sz w:val="24"/>
          <w:szCs w:val="24"/>
          <w14:ligatures w14:val="standardContextual"/>
        </w:rPr>
        <w:t>18</w:t>
      </w:r>
      <w:r w:rsidR="0067079C" w:rsidRPr="0067079C">
        <w:rPr>
          <w:rFonts w:ascii="Times New Roman" w:hAnsi="Times New Roman" w:cs="Times New Roman"/>
          <w:b/>
          <w:bCs/>
          <w:i w:val="0"/>
          <w:color w:val="auto"/>
          <w:kern w:val="2"/>
          <w:sz w:val="24"/>
          <w:szCs w:val="24"/>
          <w14:ligatures w14:val="standardContextual"/>
        </w:rPr>
        <w:t xml:space="preserve">. </w:t>
      </w:r>
      <w:r w:rsidRPr="0067079C">
        <w:rPr>
          <w:rFonts w:ascii="Times New Roman" w:hAnsi="Times New Roman" w:cs="Times New Roman"/>
          <w:b/>
          <w:bCs/>
          <w:i w:val="0"/>
          <w:color w:val="auto"/>
          <w:kern w:val="2"/>
          <w:sz w:val="24"/>
          <w:szCs w:val="24"/>
          <w14:ligatures w14:val="standardContextual"/>
        </w:rPr>
        <w:t>False positive rates of the SC procedure under the low-information polytomous bank</w:t>
      </w:r>
      <w:bookmarkEnd w:id="37"/>
    </w:p>
    <w:p w14:paraId="0375E815" w14:textId="609003E2" w:rsidR="00B13FE7" w:rsidRDefault="00354067" w:rsidP="00ED0A30">
      <w:pPr>
        <w:ind w:left="720"/>
        <w:rPr>
          <w:rFonts w:ascii="Times New Roman" w:hAnsi="Times New Roman" w:cs="Times New Roman"/>
          <w:b/>
          <w:bCs/>
          <w:iCs/>
        </w:rPr>
      </w:pPr>
      <w:r>
        <w:rPr>
          <w:rFonts w:ascii="Times New Roman" w:hAnsi="Times New Roman" w:cs="Times New Roman"/>
          <w:noProof/>
          <w:lang w:eastAsia="en-US"/>
        </w:rPr>
        <w:drawing>
          <wp:anchor distT="0" distB="0" distL="114300" distR="114300" simplePos="0" relativeHeight="251839488" behindDoc="0" locked="0" layoutInCell="1" allowOverlap="1" wp14:anchorId="0EE19879" wp14:editId="60C2F5C9">
            <wp:simplePos x="0" y="0"/>
            <wp:positionH relativeFrom="column">
              <wp:posOffset>5279390</wp:posOffset>
            </wp:positionH>
            <wp:positionV relativeFrom="paragraph">
              <wp:posOffset>255905</wp:posOffset>
            </wp:positionV>
            <wp:extent cx="3099435" cy="4679950"/>
            <wp:effectExtent l="0" t="0" r="5715" b="6350"/>
            <wp:wrapSquare wrapText="bothSides"/>
            <wp:docPr id="1367999772" name="Picture 3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99772" name="Picture 32" descr="A graph of different colored lines&#10;&#10;Description automatically generated"/>
                    <pic:cNvPicPr/>
                  </pic:nvPicPr>
                  <pic:blipFill rotWithShape="1">
                    <a:blip r:embed="rId108" cstate="print">
                      <a:extLst>
                        <a:ext uri="{28A0092B-C50C-407E-A947-70E740481C1C}">
                          <a14:useLocalDpi xmlns:a14="http://schemas.microsoft.com/office/drawing/2010/main" val="0"/>
                        </a:ext>
                      </a:extLst>
                    </a:blip>
                    <a:srcRect l="4738" t="4075"/>
                    <a:stretch/>
                  </pic:blipFill>
                  <pic:spPr bwMode="auto">
                    <a:xfrm>
                      <a:off x="0" y="0"/>
                      <a:ext cx="309943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38464" behindDoc="0" locked="0" layoutInCell="1" allowOverlap="1" wp14:anchorId="1EC7E2F7" wp14:editId="0AF0225B">
            <wp:simplePos x="0" y="0"/>
            <wp:positionH relativeFrom="column">
              <wp:posOffset>2857500</wp:posOffset>
            </wp:positionH>
            <wp:positionV relativeFrom="paragraph">
              <wp:posOffset>252730</wp:posOffset>
            </wp:positionV>
            <wp:extent cx="2386330" cy="4679950"/>
            <wp:effectExtent l="0" t="0" r="0" b="6350"/>
            <wp:wrapSquare wrapText="bothSides"/>
            <wp:docPr id="1871792099" name="Picture 31"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92099" name="Picture 31" descr="A graph of a graph showing different colored lines&#10;&#10;Description automatically generated"/>
                    <pic:cNvPicPr/>
                  </pic:nvPicPr>
                  <pic:blipFill rotWithShape="1">
                    <a:blip r:embed="rId31" cstate="print">
                      <a:extLst>
                        <a:ext uri="{28A0092B-C50C-407E-A947-70E740481C1C}">
                          <a14:useLocalDpi xmlns:a14="http://schemas.microsoft.com/office/drawing/2010/main" val="0"/>
                        </a:ext>
                      </a:extLst>
                    </a:blip>
                    <a:srcRect l="5043" t="4076" r="21599"/>
                    <a:stretch/>
                  </pic:blipFill>
                  <pic:spPr bwMode="auto">
                    <a:xfrm>
                      <a:off x="0" y="0"/>
                      <a:ext cx="2386330"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US"/>
        </w:rPr>
        <w:drawing>
          <wp:anchor distT="0" distB="0" distL="114300" distR="114300" simplePos="0" relativeHeight="251837440" behindDoc="0" locked="0" layoutInCell="1" allowOverlap="1" wp14:anchorId="5517F285" wp14:editId="3310E1E6">
            <wp:simplePos x="0" y="0"/>
            <wp:positionH relativeFrom="column">
              <wp:posOffset>247650</wp:posOffset>
            </wp:positionH>
            <wp:positionV relativeFrom="paragraph">
              <wp:posOffset>252730</wp:posOffset>
            </wp:positionV>
            <wp:extent cx="2552065" cy="4679950"/>
            <wp:effectExtent l="0" t="0" r="635" b="6350"/>
            <wp:wrapSquare wrapText="bothSides"/>
            <wp:docPr id="62780955" name="Picture 3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955" name="Picture 30" descr="A graph of a graph&#10;&#10;Description automatically generated"/>
                    <pic:cNvPicPr/>
                  </pic:nvPicPr>
                  <pic:blipFill rotWithShape="1">
                    <a:blip r:embed="rId109" cstate="print">
                      <a:extLst>
                        <a:ext uri="{28A0092B-C50C-407E-A947-70E740481C1C}">
                          <a14:useLocalDpi xmlns:a14="http://schemas.microsoft.com/office/drawing/2010/main" val="0"/>
                        </a:ext>
                      </a:extLst>
                    </a:blip>
                    <a:srcRect t="3974" r="21447"/>
                    <a:stretch/>
                  </pic:blipFill>
                  <pic:spPr bwMode="auto">
                    <a:xfrm>
                      <a:off x="0" y="0"/>
                      <a:ext cx="255206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FE7" w:rsidRPr="00256B92">
        <w:rPr>
          <w:rFonts w:ascii="Times New Roman" w:hAnsi="Times New Roman" w:cs="Times New Roman"/>
          <w:b/>
          <w:bCs/>
          <w:iCs/>
        </w:rPr>
        <w:t xml:space="preserve">      </w:t>
      </w:r>
      <w:r>
        <w:rPr>
          <w:rFonts w:ascii="Times New Roman" w:hAnsi="Times New Roman" w:cs="Times New Roman"/>
          <w:b/>
          <w:bCs/>
          <w:iCs/>
        </w:rPr>
        <w:t xml:space="preserve"> </w:t>
      </w:r>
      <w:r w:rsidR="00B13FE7" w:rsidRPr="00256B92">
        <w:rPr>
          <w:rFonts w:ascii="Times New Roman" w:hAnsi="Times New Roman" w:cs="Times New Roman"/>
          <w:b/>
          <w:bCs/>
          <w:iCs/>
        </w:rPr>
        <w:t xml:space="preserve">       (a) </w:t>
      </w:r>
      <w:r w:rsidR="00B13FE7">
        <w:rPr>
          <w:rFonts w:ascii="Times New Roman" w:hAnsi="Times New Roman" w:cs="Times New Roman"/>
          <w:b/>
          <w:bCs/>
          <w:iCs/>
        </w:rPr>
        <w:t>15 Items</w:t>
      </w:r>
      <w:r w:rsidR="00B13FE7" w:rsidRPr="00256B92">
        <w:rPr>
          <w:rFonts w:ascii="Times New Roman" w:hAnsi="Times New Roman" w:cs="Times New Roman"/>
          <w:b/>
          <w:bCs/>
          <w:iCs/>
        </w:rPr>
        <w:t xml:space="preserve">                                          (b) </w:t>
      </w:r>
      <w:r w:rsidR="00B13FE7">
        <w:rPr>
          <w:rFonts w:ascii="Times New Roman" w:hAnsi="Times New Roman" w:cs="Times New Roman"/>
          <w:b/>
          <w:bCs/>
          <w:iCs/>
        </w:rPr>
        <w:t>20 Items</w:t>
      </w:r>
      <w:r w:rsidR="00B13FE7" w:rsidRPr="00256B92">
        <w:rPr>
          <w:rFonts w:ascii="Times New Roman" w:hAnsi="Times New Roman" w:cs="Times New Roman"/>
          <w:b/>
          <w:bCs/>
          <w:iCs/>
        </w:rPr>
        <w:t xml:space="preserve">                                   </w:t>
      </w:r>
      <w:r>
        <w:rPr>
          <w:rFonts w:ascii="Times New Roman" w:hAnsi="Times New Roman" w:cs="Times New Roman"/>
          <w:b/>
          <w:bCs/>
          <w:iCs/>
        </w:rPr>
        <w:t xml:space="preserve">  </w:t>
      </w:r>
      <w:r w:rsidR="00B13FE7" w:rsidRPr="00256B92">
        <w:rPr>
          <w:rFonts w:ascii="Times New Roman" w:hAnsi="Times New Roman" w:cs="Times New Roman"/>
          <w:b/>
          <w:bCs/>
          <w:iCs/>
        </w:rPr>
        <w:t xml:space="preserve">       (c) </w:t>
      </w:r>
      <w:r w:rsidR="00B13FE7">
        <w:rPr>
          <w:rFonts w:ascii="Times New Roman" w:hAnsi="Times New Roman" w:cs="Times New Roman"/>
          <w:b/>
          <w:bCs/>
          <w:iCs/>
        </w:rPr>
        <w:t>25 Items</w:t>
      </w:r>
    </w:p>
    <w:p w14:paraId="2798C6D3" w14:textId="0891D3F0" w:rsidR="00B13FE7" w:rsidRDefault="00B13FE7" w:rsidP="00255FDB">
      <w:r>
        <w:rPr>
          <w:noProof/>
          <w:lang w:eastAsia="en-US"/>
        </w:rPr>
        <mc:AlternateContent>
          <mc:Choice Requires="wps">
            <w:drawing>
              <wp:anchor distT="0" distB="0" distL="114300" distR="114300" simplePos="0" relativeHeight="251807744" behindDoc="0" locked="0" layoutInCell="1" allowOverlap="1" wp14:anchorId="6D161899" wp14:editId="03BA935B">
                <wp:simplePos x="0" y="0"/>
                <wp:positionH relativeFrom="margin">
                  <wp:posOffset>7683500</wp:posOffset>
                </wp:positionH>
                <wp:positionV relativeFrom="paragraph">
                  <wp:posOffset>2264410</wp:posOffset>
                </wp:positionV>
                <wp:extent cx="451413" cy="353028"/>
                <wp:effectExtent l="0" t="0" r="6350" b="9525"/>
                <wp:wrapNone/>
                <wp:docPr id="400620538" name="Text Box 3"/>
                <wp:cNvGraphicFramePr/>
                <a:graphic xmlns:a="http://schemas.openxmlformats.org/drawingml/2006/main">
                  <a:graphicData uri="http://schemas.microsoft.com/office/word/2010/wordprocessingShape">
                    <wps:wsp>
                      <wps:cNvSpPr txBox="1"/>
                      <wps:spPr>
                        <a:xfrm>
                          <a:off x="0" y="0"/>
                          <a:ext cx="451413" cy="353028"/>
                        </a:xfrm>
                        <a:prstGeom prst="rect">
                          <a:avLst/>
                        </a:prstGeom>
                        <a:solidFill>
                          <a:schemeClr val="lt1"/>
                        </a:solidFill>
                        <a:ln w="6350">
                          <a:noFill/>
                        </a:ln>
                      </wps:spPr>
                      <wps:txbx>
                        <w:txbxContent>
                          <w:p w14:paraId="01C94884" w14:textId="77777777" w:rsidR="00B13FE7" w:rsidRPr="007D5636" w:rsidRDefault="00B13FE7" w:rsidP="001A090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1899" id="_x0000_s1036" type="#_x0000_t202" style="position:absolute;left:0;text-align:left;margin-left:605pt;margin-top:178.3pt;width:35.55pt;height:27.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" fillcolor="white [3201]" stroked="f" strokeweight=".5pt">
                <v:textbox inset="0">
                  <w:txbxContent>
                    <w:p w14:paraId="01C94884" w14:textId="77777777" w:rsidR="00B13FE7" w:rsidRPr="007D5636" w:rsidRDefault="00B13FE7" w:rsidP="001A0907">
                      <w:pPr>
                        <w:spacing w:line="420" w:lineRule="auto"/>
                        <w:rPr>
                          <w:rFonts w:ascii="Arial" w:hAnsi="Arial" w:cs="Arial"/>
                          <w:sz w:val="13"/>
                          <w:szCs w:val="13"/>
                        </w:rPr>
                      </w:pPr>
                      <w:r w:rsidRPr="007D5636">
                        <w:rPr>
                          <w:rFonts w:ascii="Arial" w:hAnsi="Arial" w:cs="Arial"/>
                          <w:sz w:val="13"/>
                          <w:szCs w:val="13"/>
                        </w:rPr>
                        <w:t>MPWI-U</w:t>
                      </w:r>
                      <w:r>
                        <w:rPr>
                          <w:rFonts w:ascii="Arial" w:hAnsi="Arial" w:cs="Arial"/>
                          <w:sz w:val="13"/>
                          <w:szCs w:val="13"/>
                        </w:rPr>
                        <w:t xml:space="preserve"> </w:t>
                      </w:r>
                      <w:r w:rsidRPr="007D5636">
                        <w:rPr>
                          <w:rFonts w:ascii="Arial" w:hAnsi="Arial" w:cs="Arial"/>
                          <w:sz w:val="13"/>
                          <w:szCs w:val="13"/>
                        </w:rPr>
                        <w:t>MPWI-N</w:t>
                      </w:r>
                    </w:p>
                  </w:txbxContent>
                </v:textbox>
                <w10:wrap anchorx="margin"/>
              </v:shape>
            </w:pict>
          </mc:Fallback>
        </mc:AlternateContent>
      </w:r>
    </w:p>
    <w:p w14:paraId="2B105975" w14:textId="77777777" w:rsidR="00B13FE7" w:rsidRDefault="00B13FE7" w:rsidP="006A6841">
      <w:pPr>
        <w:rPr>
          <w:rFonts w:ascii="Times New Roman" w:hAnsi="Times New Roman" w:cs="Times New Roman"/>
          <w:i/>
          <w:iCs/>
        </w:rPr>
        <w:sectPr w:rsidR="00B13FE7" w:rsidSect="00B13FE7">
          <w:pgSz w:w="15840" w:h="12240" w:orient="landscape"/>
          <w:pgMar w:top="1440" w:right="1440" w:bottom="1440" w:left="1440" w:header="720" w:footer="720" w:gutter="0"/>
          <w:cols w:space="720"/>
          <w:docGrid w:linePitch="360"/>
        </w:sectPr>
      </w:pPr>
    </w:p>
    <w:p w14:paraId="5D4E888C" w14:textId="4331E206" w:rsidR="00FC3787" w:rsidRPr="00115745" w:rsidRDefault="00FC3787" w:rsidP="001737F2">
      <w:pPr>
        <w:pStyle w:val="Caption"/>
        <w:spacing w:after="0"/>
        <w:ind w:firstLine="0"/>
        <w:jc w:val="center"/>
        <w:rPr>
          <w:rFonts w:ascii="Times New Roman" w:hAnsi="Times New Roman" w:cs="Times New Roman"/>
          <w:b/>
          <w:bCs/>
          <w:i w:val="0"/>
          <w:iCs w:val="0"/>
          <w:color w:val="660033"/>
          <w:kern w:val="2"/>
          <w:sz w:val="32"/>
          <w:szCs w:val="32"/>
          <w14:ligatures w14:val="standardContextual"/>
        </w:rPr>
      </w:pPr>
      <w:bookmarkStart w:id="38" w:name="_Toc163771299"/>
      <w:r w:rsidRPr="00115745">
        <w:rPr>
          <w:rFonts w:ascii="Times New Roman" w:hAnsi="Times New Roman" w:cs="Times New Roman"/>
          <w:b/>
          <w:bCs/>
          <w:i w:val="0"/>
          <w:iCs w:val="0"/>
          <w:color w:val="660033"/>
          <w:kern w:val="2"/>
          <w:sz w:val="32"/>
          <w:szCs w:val="32"/>
          <w14:ligatures w14:val="standardContextual"/>
        </w:rPr>
        <w:t xml:space="preserve">Appendix </w:t>
      </w:r>
      <w:r w:rsidR="007B4106" w:rsidRPr="00115745">
        <w:rPr>
          <w:rFonts w:ascii="Times New Roman" w:hAnsi="Times New Roman" w:cs="Times New Roman"/>
          <w:b/>
          <w:bCs/>
          <w:i w:val="0"/>
          <w:iCs w:val="0"/>
          <w:color w:val="660033"/>
          <w:kern w:val="2"/>
          <w:sz w:val="32"/>
          <w:szCs w:val="32"/>
          <w14:ligatures w14:val="standardContextual"/>
        </w:rPr>
        <w:t>F</w:t>
      </w:r>
    </w:p>
    <w:p w14:paraId="1CA4D3BE" w14:textId="77777777" w:rsidR="00BB383F" w:rsidRPr="00115745" w:rsidRDefault="00BB383F" w:rsidP="00BB383F">
      <w:pPr>
        <w:rPr>
          <w:color w:val="660033"/>
        </w:rPr>
      </w:pPr>
    </w:p>
    <w:p w14:paraId="16984B62" w14:textId="14E74AD0" w:rsidR="00B13FE7" w:rsidRPr="00115745" w:rsidRDefault="00B13FE7" w:rsidP="001737F2">
      <w:pPr>
        <w:pStyle w:val="Caption"/>
        <w:spacing w:after="0"/>
        <w:ind w:firstLine="0"/>
        <w:jc w:val="center"/>
        <w:rPr>
          <w:rFonts w:ascii="Times New Roman" w:hAnsi="Times New Roman" w:cs="Times New Roman"/>
          <w:b/>
          <w:bCs/>
          <w:i w:val="0"/>
          <w:iCs w:val="0"/>
          <w:color w:val="660033"/>
          <w:kern w:val="2"/>
          <w:sz w:val="32"/>
          <w:szCs w:val="32"/>
          <w14:ligatures w14:val="standardContextual"/>
        </w:rPr>
      </w:pPr>
      <w:r w:rsidRPr="00115745">
        <w:rPr>
          <w:rFonts w:ascii="Times New Roman" w:hAnsi="Times New Roman" w:cs="Times New Roman"/>
          <w:b/>
          <w:bCs/>
          <w:i w:val="0"/>
          <w:iCs w:val="0"/>
          <w:color w:val="660033"/>
          <w:kern w:val="2"/>
          <w:sz w:val="32"/>
          <w:szCs w:val="32"/>
          <w14:ligatures w14:val="standardContextual"/>
        </w:rPr>
        <w:t>Supplementary Tables</w:t>
      </w:r>
    </w:p>
    <w:p w14:paraId="6B90B70E" w14:textId="621DC0D9" w:rsidR="00B13FE7" w:rsidRDefault="00B13FE7" w:rsidP="00ED0A30">
      <w:pPr>
        <w:pStyle w:val="Caption"/>
        <w:rPr>
          <w:rFonts w:ascii="Times New Roman" w:hAnsi="Times New Roman" w:cs="Times New Roman"/>
          <w:b/>
          <w:bCs/>
          <w:i w:val="0"/>
          <w:iCs w:val="0"/>
          <w:color w:val="auto"/>
          <w:kern w:val="2"/>
          <w:sz w:val="24"/>
          <w:szCs w:val="24"/>
          <w14:ligatures w14:val="standardContextual"/>
        </w:rPr>
      </w:pPr>
    </w:p>
    <w:p w14:paraId="7FFC641C" w14:textId="27C20743" w:rsidR="00B13FE7" w:rsidRPr="00FC3787" w:rsidRDefault="00C54D41" w:rsidP="007171AD">
      <w:pPr>
        <w:pStyle w:val="Caption"/>
        <w:spacing w:after="120"/>
        <w:ind w:firstLine="0"/>
        <w:jc w:val="center"/>
        <w:rPr>
          <w:rFonts w:ascii="Times New Roman" w:hAnsi="Times New Roman" w:cs="Times New Roman"/>
          <w:b/>
          <w:bCs/>
          <w:i w:val="0"/>
          <w:iCs w:val="0"/>
        </w:rPr>
      </w:pPr>
      <w:r w:rsidRPr="003F3F3E">
        <w:rPr>
          <w:rFonts w:ascii="Times New Roman" w:eastAsia="DengXian" w:hAnsi="Times New Roman" w:cs="Times New Roman"/>
          <w:b/>
          <w:bCs/>
          <w:i w:val="0"/>
          <w:iCs w:val="0"/>
          <w:noProof/>
          <w:sz w:val="20"/>
          <w:szCs w:val="20"/>
          <w:lang w:eastAsia="en-US"/>
        </w:rPr>
        <mc:AlternateContent>
          <mc:Choice Requires="wps">
            <w:drawing>
              <wp:anchor distT="0" distB="0" distL="114300" distR="114300" simplePos="0" relativeHeight="251849728" behindDoc="0" locked="0" layoutInCell="1" allowOverlap="1" wp14:anchorId="184BB691" wp14:editId="6C226128">
                <wp:simplePos x="0" y="0"/>
                <wp:positionH relativeFrom="column">
                  <wp:posOffset>3328187</wp:posOffset>
                </wp:positionH>
                <wp:positionV relativeFrom="paragraph">
                  <wp:posOffset>346710</wp:posOffset>
                </wp:positionV>
                <wp:extent cx="150495" cy="182880"/>
                <wp:effectExtent l="0" t="0" r="1905" b="7620"/>
                <wp:wrapNone/>
                <wp:docPr id="1287279568" name="Rectangle 2"/>
                <wp:cNvGraphicFramePr/>
                <a:graphic xmlns:a="http://schemas.openxmlformats.org/drawingml/2006/main">
                  <a:graphicData uri="http://schemas.microsoft.com/office/word/2010/wordprocessingShape">
                    <wps:wsp>
                      <wps:cNvSpPr/>
                      <wps:spPr>
                        <a:xfrm>
                          <a:off x="0" y="0"/>
                          <a:ext cx="150495"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6B312" id="Rectangle 2" o:spid="_x0000_s1026" style="position:absolute;margin-left:262.05pt;margin-top:27.3pt;width:11.85pt;height:1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" fillcolor="window" stroked="f" strokeweight="1pt"/>
            </w:pict>
          </mc:Fallback>
        </mc:AlternateContent>
      </w:r>
      <w:r w:rsidR="00B13FE7" w:rsidRPr="00FC3787">
        <w:rPr>
          <w:rFonts w:ascii="Times New Roman" w:hAnsi="Times New Roman" w:cs="Times New Roman"/>
          <w:b/>
          <w:bCs/>
          <w:i w:val="0"/>
          <w:iCs w:val="0"/>
          <w:color w:val="auto"/>
          <w:kern w:val="2"/>
          <w:sz w:val="24"/>
          <w:szCs w:val="24"/>
          <w14:ligatures w14:val="standardContextual"/>
        </w:rPr>
        <w:t xml:space="preserve">Table </w:t>
      </w:r>
      <w:r w:rsidR="00E448FE">
        <w:rPr>
          <w:rFonts w:ascii="Times New Roman" w:hAnsi="Times New Roman" w:cs="Times New Roman"/>
          <w:b/>
          <w:bCs/>
          <w:i w:val="0"/>
          <w:iCs w:val="0"/>
          <w:color w:val="auto"/>
          <w:kern w:val="2"/>
          <w:sz w:val="24"/>
          <w:szCs w:val="24"/>
          <w14:ligatures w14:val="standardContextual"/>
        </w:rPr>
        <w:t>F</w:t>
      </w:r>
      <w:r w:rsidR="00B13FE7" w:rsidRPr="00FC3787">
        <w:rPr>
          <w:rFonts w:ascii="Times New Roman" w:hAnsi="Times New Roman" w:cs="Times New Roman"/>
          <w:b/>
          <w:bCs/>
          <w:i w:val="0"/>
          <w:iCs w:val="0"/>
          <w:color w:val="auto"/>
          <w:kern w:val="2"/>
          <w:sz w:val="24"/>
          <w:szCs w:val="24"/>
          <w14:ligatures w14:val="standardContextual"/>
        </w:rPr>
        <w:t>1</w:t>
      </w:r>
      <w:r w:rsidR="007171AD">
        <w:rPr>
          <w:rFonts w:ascii="Times New Roman" w:hAnsi="Times New Roman" w:cs="Times New Roman"/>
          <w:b/>
          <w:bCs/>
          <w:i w:val="0"/>
          <w:iCs w:val="0"/>
          <w:color w:val="auto"/>
          <w:kern w:val="2"/>
          <w:sz w:val="24"/>
          <w:szCs w:val="24"/>
          <w14:ligatures w14:val="standardContextual"/>
        </w:rPr>
        <w:t xml:space="preserve">. </w:t>
      </w:r>
      <w:r w:rsidR="00B13FE7" w:rsidRPr="00FC3787">
        <w:rPr>
          <w:rFonts w:ascii="Times New Roman" w:hAnsi="Times New Roman" w:cs="Times New Roman"/>
          <w:b/>
          <w:bCs/>
          <w:i w:val="0"/>
          <w:iCs w:val="0"/>
          <w:color w:val="auto"/>
          <w:kern w:val="2"/>
          <w:sz w:val="24"/>
          <w:szCs w:val="24"/>
          <w14:ligatures w14:val="standardContextual"/>
        </w:rPr>
        <w:t>Reduction in average test length under the high-information dichotomous bank</w:t>
      </w:r>
      <w:bookmarkEnd w:id="3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B13FE7" w:rsidRPr="008D6CD8" w14:paraId="5D87CA1D" w14:textId="77777777" w:rsidTr="00A12D98">
        <w:trPr>
          <w:trHeight w:val="321"/>
          <w:jc w:val="center"/>
        </w:trPr>
        <w:tc>
          <w:tcPr>
            <w:tcW w:w="1307" w:type="dxa"/>
            <w:vMerge w:val="restart"/>
            <w:tcBorders>
              <w:top w:val="single" w:sz="4" w:space="0" w:color="auto"/>
            </w:tcBorders>
            <w:vAlign w:val="center"/>
          </w:tcPr>
          <w:p w14:paraId="10997E83" w14:textId="77777777" w:rsidR="00B13FE7" w:rsidRPr="008D6CD8" w:rsidRDefault="00B13FE7" w:rsidP="004C39BC">
            <w:pPr>
              <w:ind w:firstLine="0"/>
              <w:jc w:val="center"/>
              <w:rPr>
                <w:rFonts w:ascii="Times New Roman" w:hAnsi="Times New Roman" w:cs="Times New Roman"/>
                <w:sz w:val="21"/>
                <w:szCs w:val="21"/>
              </w:rPr>
            </w:pPr>
            <w:r>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6B971046" w14:textId="77777777" w:rsidR="00B13FE7" w:rsidRPr="008D6CD8"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c>
          <w:tcPr>
            <w:tcW w:w="3538" w:type="dxa"/>
            <w:gridSpan w:val="3"/>
            <w:tcBorders>
              <w:top w:val="single" w:sz="4" w:space="0" w:color="auto"/>
              <w:bottom w:val="single" w:sz="4" w:space="0" w:color="auto"/>
            </w:tcBorders>
            <w:vAlign w:val="center"/>
          </w:tcPr>
          <w:p w14:paraId="1D583F79" w14:textId="77777777" w:rsidR="00B13FE7" w:rsidRPr="008D6CD8"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r>
      <w:tr w:rsidR="00B13FE7" w:rsidRPr="008D6CD8" w14:paraId="4C8A92B9" w14:textId="77777777" w:rsidTr="00A12D98">
        <w:trPr>
          <w:trHeight w:val="646"/>
          <w:jc w:val="center"/>
        </w:trPr>
        <w:tc>
          <w:tcPr>
            <w:tcW w:w="1307" w:type="dxa"/>
            <w:vMerge/>
            <w:tcBorders>
              <w:bottom w:val="single" w:sz="4" w:space="0" w:color="auto"/>
            </w:tcBorders>
            <w:vAlign w:val="center"/>
          </w:tcPr>
          <w:p w14:paraId="3D61AD7A" w14:textId="77777777" w:rsidR="00B13FE7" w:rsidRPr="008D6CD8" w:rsidRDefault="00B13FE7" w:rsidP="00ED0A30">
            <w:pPr>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6748ED38" w14:textId="77777777" w:rsidR="00B13FE7" w:rsidRPr="008D6CD8" w:rsidRDefault="00B13FE7" w:rsidP="009265D1">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73C17D9E" w14:textId="77777777" w:rsidR="00B13FE7" w:rsidRPr="008D6CD8" w:rsidRDefault="00B13FE7" w:rsidP="00022F26">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284" w:type="dxa"/>
            <w:tcBorders>
              <w:top w:val="single" w:sz="4" w:space="0" w:color="auto"/>
              <w:bottom w:val="single" w:sz="4" w:space="0" w:color="auto"/>
            </w:tcBorders>
            <w:vAlign w:val="center"/>
          </w:tcPr>
          <w:p w14:paraId="60FD1566" w14:textId="68D85B56" w:rsidR="00B13FE7" w:rsidRPr="008D6CD8" w:rsidRDefault="00B13FE7" w:rsidP="00D92A0D">
            <w:pPr>
              <w:ind w:firstLine="0"/>
              <w:jc w:val="center"/>
              <w:rPr>
                <w:rFonts w:ascii="Times New Roman" w:hAnsi="Times New Roman" w:cs="Times New Roman"/>
                <w:sz w:val="21"/>
                <w:szCs w:val="21"/>
              </w:rPr>
            </w:pPr>
            <w:r w:rsidRPr="008D6CD8">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682AE5C2" w14:textId="69FFDB7C" w:rsidR="00B13FE7" w:rsidRPr="008D6CD8" w:rsidRDefault="00B13FE7" w:rsidP="00022F26">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50BD3F68" w14:textId="77777777" w:rsidR="00B13FE7" w:rsidRPr="008D6CD8" w:rsidRDefault="00B13FE7" w:rsidP="00A276E0">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179" w:type="dxa"/>
            <w:tcBorders>
              <w:top w:val="single" w:sz="4" w:space="0" w:color="auto"/>
              <w:bottom w:val="single" w:sz="4" w:space="0" w:color="auto"/>
            </w:tcBorders>
            <w:vAlign w:val="center"/>
          </w:tcPr>
          <w:p w14:paraId="07366342" w14:textId="51805993" w:rsidR="00B13FE7" w:rsidRPr="008D6CD8" w:rsidRDefault="00B13FE7" w:rsidP="0009629C">
            <w:pPr>
              <w:ind w:firstLine="0"/>
              <w:jc w:val="center"/>
              <w:rPr>
                <w:rFonts w:ascii="Times New Roman" w:hAnsi="Times New Roman" w:cs="Times New Roman"/>
                <w:sz w:val="21"/>
                <w:szCs w:val="21"/>
              </w:rPr>
            </w:pPr>
            <w:r w:rsidRPr="008D6CD8">
              <w:rPr>
                <w:rFonts w:ascii="Times New Roman" w:hAnsi="Times New Roman" w:cs="Times New Roman"/>
                <w:sz w:val="21"/>
                <w:szCs w:val="21"/>
              </w:rPr>
              <w:t>% simulees SCed</w:t>
            </w:r>
          </w:p>
        </w:tc>
      </w:tr>
      <w:tr w:rsidR="00B13FE7" w:rsidRPr="008D6CD8" w14:paraId="092FEBAC" w14:textId="77777777" w:rsidTr="00A12D98">
        <w:trPr>
          <w:jc w:val="center"/>
        </w:trPr>
        <w:tc>
          <w:tcPr>
            <w:tcW w:w="1307" w:type="dxa"/>
            <w:tcBorders>
              <w:top w:val="single" w:sz="4" w:space="0" w:color="auto"/>
            </w:tcBorders>
            <w:vAlign w:val="bottom"/>
          </w:tcPr>
          <w:p w14:paraId="7B2BA270"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HI</w:t>
            </w:r>
            <w:r>
              <w:rPr>
                <w:rFonts w:ascii="Times New Roman" w:hAnsi="Times New Roman" w:cs="Times New Roman"/>
                <w:color w:val="000000"/>
                <w:sz w:val="21"/>
                <w:szCs w:val="21"/>
              </w:rPr>
              <w:t>, 20 items</w:t>
            </w:r>
          </w:p>
        </w:tc>
        <w:tc>
          <w:tcPr>
            <w:tcW w:w="1083" w:type="dxa"/>
            <w:tcBorders>
              <w:top w:val="single" w:sz="4" w:space="0" w:color="auto"/>
            </w:tcBorders>
            <w:vAlign w:val="bottom"/>
          </w:tcPr>
          <w:p w14:paraId="54039DB8" w14:textId="12245679"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1</w:t>
            </w:r>
            <w:r w:rsidR="00E3102A">
              <w:rPr>
                <w:rFonts w:ascii="Times New Roman" w:hAnsi="Times New Roman" w:cs="Times New Roman"/>
                <w:color w:val="000000"/>
                <w:sz w:val="21"/>
                <w:szCs w:val="21"/>
              </w:rPr>
              <w:t>.</w:t>
            </w:r>
            <w:r w:rsidRPr="008D6CD8">
              <w:rPr>
                <w:rFonts w:ascii="Times New Roman" w:hAnsi="Times New Roman" w:cs="Times New Roman"/>
                <w:color w:val="000000"/>
                <w:sz w:val="21"/>
                <w:szCs w:val="21"/>
              </w:rPr>
              <w:t>9</w:t>
            </w:r>
          </w:p>
        </w:tc>
        <w:tc>
          <w:tcPr>
            <w:tcW w:w="1232" w:type="dxa"/>
            <w:tcBorders>
              <w:top w:val="single" w:sz="4" w:space="0" w:color="auto"/>
            </w:tcBorders>
            <w:vAlign w:val="bottom"/>
          </w:tcPr>
          <w:p w14:paraId="29C67F9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54.5</w:t>
            </w:r>
          </w:p>
        </w:tc>
        <w:tc>
          <w:tcPr>
            <w:tcW w:w="1284" w:type="dxa"/>
            <w:tcBorders>
              <w:top w:val="single" w:sz="4" w:space="0" w:color="auto"/>
            </w:tcBorders>
            <w:vAlign w:val="bottom"/>
          </w:tcPr>
          <w:p w14:paraId="3F18FB2D"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89.0</w:t>
            </w:r>
          </w:p>
        </w:tc>
        <w:tc>
          <w:tcPr>
            <w:tcW w:w="1127" w:type="dxa"/>
            <w:tcBorders>
              <w:top w:val="single" w:sz="4" w:space="0" w:color="auto"/>
            </w:tcBorders>
            <w:vAlign w:val="bottom"/>
          </w:tcPr>
          <w:p w14:paraId="3C68BFD8" w14:textId="441CC4B2" w:rsidR="00B13FE7" w:rsidRPr="008D6CD8" w:rsidRDefault="00B13FE7" w:rsidP="00ED0A30">
            <w:pPr>
              <w:jc w:val="center"/>
              <w:rPr>
                <w:rFonts w:ascii="Times New Roman" w:hAnsi="Times New Roman" w:cs="Times New Roman"/>
                <w:sz w:val="21"/>
                <w:szCs w:val="21"/>
              </w:rPr>
            </w:pPr>
            <w:r w:rsidRPr="008D6CD8">
              <w:rPr>
                <w:rFonts w:ascii="Times New Roman" w:hAnsi="Times New Roman" w:cs="Times New Roman"/>
                <w:color w:val="000000"/>
                <w:sz w:val="21"/>
                <w:szCs w:val="21"/>
              </w:rPr>
              <w:t>1</w:t>
            </w:r>
            <w:r w:rsidR="00E3102A">
              <w:rPr>
                <w:rFonts w:ascii="Times New Roman" w:hAnsi="Times New Roman" w:cs="Times New Roman"/>
                <w:color w:val="000000"/>
                <w:sz w:val="21"/>
                <w:szCs w:val="21"/>
              </w:rPr>
              <w:t>.</w:t>
            </w:r>
            <w:r w:rsidRPr="008D6CD8">
              <w:rPr>
                <w:rFonts w:ascii="Times New Roman" w:hAnsi="Times New Roman" w:cs="Times New Roman"/>
                <w:color w:val="000000"/>
                <w:sz w:val="21"/>
                <w:szCs w:val="21"/>
              </w:rPr>
              <w:t>9</w:t>
            </w:r>
          </w:p>
        </w:tc>
        <w:tc>
          <w:tcPr>
            <w:tcW w:w="1232" w:type="dxa"/>
            <w:tcBorders>
              <w:top w:val="single" w:sz="4" w:space="0" w:color="auto"/>
            </w:tcBorders>
            <w:vAlign w:val="bottom"/>
          </w:tcPr>
          <w:p w14:paraId="19949AC9" w14:textId="77777777" w:rsidR="00B13FE7" w:rsidRPr="008D6CD8" w:rsidRDefault="00B13FE7" w:rsidP="004D570D">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54.4</w:t>
            </w:r>
          </w:p>
        </w:tc>
        <w:tc>
          <w:tcPr>
            <w:tcW w:w="1179" w:type="dxa"/>
            <w:tcBorders>
              <w:top w:val="single" w:sz="4" w:space="0" w:color="auto"/>
            </w:tcBorders>
            <w:vAlign w:val="bottom"/>
          </w:tcPr>
          <w:p w14:paraId="7502D846" w14:textId="77777777" w:rsidR="00B13FE7" w:rsidRPr="008D6CD8" w:rsidRDefault="00B13FE7" w:rsidP="004D570D">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86.6</w:t>
            </w:r>
          </w:p>
        </w:tc>
      </w:tr>
      <w:tr w:rsidR="00B13FE7" w:rsidRPr="008D6CD8" w14:paraId="1DA2E60B" w14:textId="77777777" w:rsidTr="00A12D98">
        <w:trPr>
          <w:jc w:val="center"/>
        </w:trPr>
        <w:tc>
          <w:tcPr>
            <w:tcW w:w="1307" w:type="dxa"/>
            <w:vAlign w:val="bottom"/>
          </w:tcPr>
          <w:p w14:paraId="0E70CAE0"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HI</w:t>
            </w:r>
            <w:r>
              <w:rPr>
                <w:rFonts w:ascii="Times New Roman" w:hAnsi="Times New Roman" w:cs="Times New Roman"/>
                <w:color w:val="000000"/>
                <w:sz w:val="21"/>
                <w:szCs w:val="21"/>
              </w:rPr>
              <w:t>, 30 items</w:t>
            </w:r>
          </w:p>
        </w:tc>
        <w:tc>
          <w:tcPr>
            <w:tcW w:w="1083" w:type="dxa"/>
            <w:vAlign w:val="bottom"/>
          </w:tcPr>
          <w:p w14:paraId="1823BF5B" w14:textId="77777777" w:rsidR="00B13FE7" w:rsidRPr="008D6CD8" w:rsidRDefault="00B13FE7" w:rsidP="00894AF1">
            <w:pPr>
              <w:ind w:firstLine="0"/>
              <w:jc w:val="center"/>
              <w:rPr>
                <w:rFonts w:ascii="Times New Roman" w:hAnsi="Times New Roman" w:cs="Times New Roman"/>
                <w:sz w:val="21"/>
                <w:szCs w:val="21"/>
              </w:rPr>
            </w:pPr>
            <w:r>
              <w:rPr>
                <w:rFonts w:ascii="Times New Roman" w:hAnsi="Times New Roman" w:cs="Times New Roman"/>
                <w:color w:val="000000"/>
                <w:sz w:val="21"/>
                <w:szCs w:val="21"/>
              </w:rPr>
              <w:t>18.8</w:t>
            </w:r>
          </w:p>
        </w:tc>
        <w:tc>
          <w:tcPr>
            <w:tcW w:w="1232" w:type="dxa"/>
            <w:vAlign w:val="bottom"/>
          </w:tcPr>
          <w:p w14:paraId="2E70C094" w14:textId="77777777" w:rsidR="00B13FE7" w:rsidRPr="008D6CD8" w:rsidRDefault="00B13FE7" w:rsidP="00894AF1">
            <w:pPr>
              <w:ind w:firstLine="0"/>
              <w:jc w:val="center"/>
              <w:rPr>
                <w:rFonts w:ascii="Times New Roman" w:hAnsi="Times New Roman" w:cs="Times New Roman"/>
                <w:sz w:val="21"/>
                <w:szCs w:val="21"/>
              </w:rPr>
            </w:pPr>
            <w:r>
              <w:rPr>
                <w:rFonts w:ascii="Times New Roman" w:hAnsi="Times New Roman" w:cs="Times New Roman"/>
                <w:color w:val="000000"/>
                <w:sz w:val="21"/>
                <w:szCs w:val="21"/>
              </w:rPr>
              <w:t>62.7</w:t>
            </w:r>
          </w:p>
        </w:tc>
        <w:tc>
          <w:tcPr>
            <w:tcW w:w="1284" w:type="dxa"/>
            <w:vAlign w:val="bottom"/>
          </w:tcPr>
          <w:p w14:paraId="3698C249" w14:textId="77777777" w:rsidR="00B13FE7" w:rsidRPr="008D6CD8" w:rsidRDefault="00B13FE7" w:rsidP="00894AF1">
            <w:pPr>
              <w:ind w:firstLine="0"/>
              <w:jc w:val="center"/>
              <w:rPr>
                <w:rFonts w:ascii="Times New Roman" w:hAnsi="Times New Roman" w:cs="Times New Roman"/>
                <w:sz w:val="21"/>
                <w:szCs w:val="21"/>
              </w:rPr>
            </w:pPr>
            <w:r>
              <w:rPr>
                <w:rFonts w:ascii="Times New Roman" w:hAnsi="Times New Roman" w:cs="Times New Roman"/>
                <w:color w:val="000000"/>
                <w:sz w:val="21"/>
                <w:szCs w:val="21"/>
              </w:rPr>
              <w:t>92.4</w:t>
            </w:r>
          </w:p>
        </w:tc>
        <w:tc>
          <w:tcPr>
            <w:tcW w:w="1127" w:type="dxa"/>
            <w:vAlign w:val="bottom"/>
          </w:tcPr>
          <w:p w14:paraId="1D62402A" w14:textId="77777777" w:rsidR="00B13FE7" w:rsidRPr="008D6CD8" w:rsidRDefault="00B13FE7" w:rsidP="00ED0A30">
            <w:pPr>
              <w:jc w:val="center"/>
              <w:rPr>
                <w:rFonts w:ascii="Times New Roman" w:hAnsi="Times New Roman" w:cs="Times New Roman"/>
                <w:sz w:val="21"/>
                <w:szCs w:val="21"/>
              </w:rPr>
            </w:pPr>
            <w:r>
              <w:rPr>
                <w:rFonts w:ascii="Times New Roman" w:hAnsi="Times New Roman" w:cs="Times New Roman"/>
                <w:color w:val="000000"/>
                <w:sz w:val="21"/>
                <w:szCs w:val="21"/>
              </w:rPr>
              <w:t>17.0</w:t>
            </w:r>
          </w:p>
        </w:tc>
        <w:tc>
          <w:tcPr>
            <w:tcW w:w="1232" w:type="dxa"/>
            <w:vAlign w:val="bottom"/>
          </w:tcPr>
          <w:p w14:paraId="5D445656" w14:textId="77777777" w:rsidR="00B13FE7" w:rsidRPr="008D6CD8" w:rsidRDefault="00B13FE7" w:rsidP="004D570D">
            <w:pPr>
              <w:ind w:firstLine="0"/>
              <w:jc w:val="center"/>
              <w:rPr>
                <w:rFonts w:ascii="Times New Roman" w:hAnsi="Times New Roman" w:cs="Times New Roman"/>
                <w:sz w:val="21"/>
                <w:szCs w:val="21"/>
              </w:rPr>
            </w:pPr>
            <w:r>
              <w:rPr>
                <w:rFonts w:ascii="Times New Roman" w:hAnsi="Times New Roman" w:cs="Times New Roman"/>
                <w:color w:val="000000"/>
                <w:sz w:val="21"/>
                <w:szCs w:val="21"/>
              </w:rPr>
              <w:t>56.7</w:t>
            </w:r>
          </w:p>
        </w:tc>
        <w:tc>
          <w:tcPr>
            <w:tcW w:w="1179" w:type="dxa"/>
            <w:vAlign w:val="bottom"/>
          </w:tcPr>
          <w:p w14:paraId="21B0FB3C" w14:textId="77777777" w:rsidR="00B13FE7" w:rsidRPr="008D6CD8" w:rsidRDefault="00B13FE7" w:rsidP="004D570D">
            <w:pPr>
              <w:ind w:firstLine="0"/>
              <w:jc w:val="center"/>
              <w:rPr>
                <w:rFonts w:ascii="Times New Roman" w:hAnsi="Times New Roman" w:cs="Times New Roman"/>
                <w:sz w:val="21"/>
                <w:szCs w:val="21"/>
              </w:rPr>
            </w:pPr>
            <w:r>
              <w:rPr>
                <w:rFonts w:ascii="Times New Roman" w:hAnsi="Times New Roman" w:cs="Times New Roman"/>
                <w:color w:val="000000"/>
                <w:sz w:val="21"/>
                <w:szCs w:val="21"/>
              </w:rPr>
              <w:t>87.0</w:t>
            </w:r>
          </w:p>
        </w:tc>
      </w:tr>
      <w:tr w:rsidR="00B13FE7" w:rsidRPr="008D6CD8" w14:paraId="44FBFEE1" w14:textId="77777777" w:rsidTr="00A12D98">
        <w:trPr>
          <w:jc w:val="center"/>
        </w:trPr>
        <w:tc>
          <w:tcPr>
            <w:tcW w:w="1307" w:type="dxa"/>
            <w:tcBorders>
              <w:bottom w:val="single" w:sz="4" w:space="0" w:color="auto"/>
            </w:tcBorders>
            <w:vAlign w:val="bottom"/>
          </w:tcPr>
          <w:p w14:paraId="0D600526"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HI</w:t>
            </w:r>
            <w:r>
              <w:rPr>
                <w:rFonts w:ascii="Times New Roman" w:hAnsi="Times New Roman" w:cs="Times New Roman"/>
                <w:color w:val="000000"/>
                <w:sz w:val="21"/>
                <w:szCs w:val="21"/>
              </w:rPr>
              <w:t>, 40 items</w:t>
            </w:r>
          </w:p>
        </w:tc>
        <w:tc>
          <w:tcPr>
            <w:tcW w:w="1083" w:type="dxa"/>
            <w:tcBorders>
              <w:bottom w:val="single" w:sz="4" w:space="0" w:color="auto"/>
            </w:tcBorders>
            <w:vAlign w:val="bottom"/>
          </w:tcPr>
          <w:p w14:paraId="37B22B6B"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28.7</w:t>
            </w:r>
          </w:p>
        </w:tc>
        <w:tc>
          <w:tcPr>
            <w:tcW w:w="1232" w:type="dxa"/>
            <w:tcBorders>
              <w:bottom w:val="single" w:sz="4" w:space="0" w:color="auto"/>
            </w:tcBorders>
            <w:vAlign w:val="bottom"/>
          </w:tcPr>
          <w:p w14:paraId="49386C95"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71.7</w:t>
            </w:r>
          </w:p>
        </w:tc>
        <w:tc>
          <w:tcPr>
            <w:tcW w:w="1284" w:type="dxa"/>
            <w:tcBorders>
              <w:bottom w:val="single" w:sz="4" w:space="0" w:color="auto"/>
            </w:tcBorders>
            <w:vAlign w:val="bottom"/>
          </w:tcPr>
          <w:p w14:paraId="14AA594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96.8</w:t>
            </w:r>
          </w:p>
        </w:tc>
        <w:tc>
          <w:tcPr>
            <w:tcW w:w="1127" w:type="dxa"/>
            <w:tcBorders>
              <w:bottom w:val="single" w:sz="4" w:space="0" w:color="auto"/>
            </w:tcBorders>
            <w:vAlign w:val="bottom"/>
          </w:tcPr>
          <w:p w14:paraId="662F1D9A" w14:textId="77777777" w:rsidR="00B13FE7" w:rsidRPr="008D6CD8" w:rsidRDefault="00B13FE7" w:rsidP="00ED0A30">
            <w:pPr>
              <w:jc w:val="center"/>
              <w:rPr>
                <w:rFonts w:ascii="Times New Roman" w:hAnsi="Times New Roman" w:cs="Times New Roman"/>
                <w:sz w:val="21"/>
                <w:szCs w:val="21"/>
              </w:rPr>
            </w:pPr>
            <w:r w:rsidRPr="008D6CD8">
              <w:rPr>
                <w:rFonts w:ascii="Times New Roman" w:hAnsi="Times New Roman" w:cs="Times New Roman"/>
                <w:color w:val="000000"/>
                <w:sz w:val="21"/>
                <w:szCs w:val="21"/>
              </w:rPr>
              <w:t>26.8</w:t>
            </w:r>
          </w:p>
        </w:tc>
        <w:tc>
          <w:tcPr>
            <w:tcW w:w="1232" w:type="dxa"/>
            <w:tcBorders>
              <w:bottom w:val="single" w:sz="4" w:space="0" w:color="auto"/>
            </w:tcBorders>
            <w:vAlign w:val="bottom"/>
          </w:tcPr>
          <w:p w14:paraId="388F9AFA" w14:textId="77777777" w:rsidR="00B13FE7" w:rsidRPr="008D6CD8" w:rsidRDefault="00B13FE7" w:rsidP="004D570D">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66.9</w:t>
            </w:r>
          </w:p>
        </w:tc>
        <w:tc>
          <w:tcPr>
            <w:tcW w:w="1179" w:type="dxa"/>
            <w:tcBorders>
              <w:bottom w:val="single" w:sz="4" w:space="0" w:color="auto"/>
            </w:tcBorders>
            <w:vAlign w:val="bottom"/>
          </w:tcPr>
          <w:p w14:paraId="78393039" w14:textId="77777777" w:rsidR="00B13FE7" w:rsidRPr="008D6CD8" w:rsidRDefault="00B13FE7" w:rsidP="004D570D">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88.6</w:t>
            </w:r>
          </w:p>
        </w:tc>
      </w:tr>
    </w:tbl>
    <w:p w14:paraId="126DE777" w14:textId="77777777" w:rsidR="00B13FE7" w:rsidRDefault="00B13FE7" w:rsidP="00ED0A30"/>
    <w:p w14:paraId="576EFDB8" w14:textId="14920408" w:rsidR="007C2675" w:rsidRDefault="007C2675" w:rsidP="007C2675">
      <w:pPr>
        <w:pStyle w:val="Caption"/>
        <w:spacing w:after="120"/>
        <w:ind w:firstLine="0"/>
        <w:jc w:val="center"/>
        <w:rPr>
          <w:rFonts w:ascii="Times New Roman" w:hAnsi="Times New Roman" w:cs="Times New Roman"/>
          <w:b/>
          <w:bCs/>
          <w:i w:val="0"/>
          <w:iCs w:val="0"/>
          <w:color w:val="auto"/>
          <w:kern w:val="2"/>
          <w:sz w:val="24"/>
          <w:szCs w:val="24"/>
          <w14:ligatures w14:val="standardContextual"/>
        </w:rPr>
      </w:pPr>
    </w:p>
    <w:p w14:paraId="73F6C4E5" w14:textId="599D5B19" w:rsidR="00B13FE7" w:rsidRPr="003F3F3E" w:rsidRDefault="00C54D41" w:rsidP="007C2675">
      <w:pPr>
        <w:pStyle w:val="Caption"/>
        <w:spacing w:after="120"/>
        <w:ind w:firstLine="0"/>
        <w:jc w:val="center"/>
        <w:rPr>
          <w:rFonts w:ascii="Times New Roman" w:hAnsi="Times New Roman" w:cs="Times New Roman"/>
          <w:b/>
          <w:bCs/>
          <w:i w:val="0"/>
          <w:iCs w:val="0"/>
        </w:rPr>
      </w:pPr>
      <w:r w:rsidRPr="003F3F3E">
        <w:rPr>
          <w:rFonts w:ascii="Times New Roman" w:eastAsia="DengXian" w:hAnsi="Times New Roman" w:cs="Times New Roman"/>
          <w:b/>
          <w:bCs/>
          <w:i w:val="0"/>
          <w:iCs w:val="0"/>
          <w:noProof/>
          <w:sz w:val="20"/>
          <w:szCs w:val="20"/>
          <w:lang w:eastAsia="en-US"/>
        </w:rPr>
        <mc:AlternateContent>
          <mc:Choice Requires="wps">
            <w:drawing>
              <wp:anchor distT="0" distB="0" distL="114300" distR="114300" simplePos="0" relativeHeight="251851776" behindDoc="0" locked="0" layoutInCell="1" allowOverlap="1" wp14:anchorId="2BAFEF18" wp14:editId="67B7FA49">
                <wp:simplePos x="0" y="0"/>
                <wp:positionH relativeFrom="column">
                  <wp:posOffset>3326917</wp:posOffset>
                </wp:positionH>
                <wp:positionV relativeFrom="paragraph">
                  <wp:posOffset>352425</wp:posOffset>
                </wp:positionV>
                <wp:extent cx="150495" cy="182880"/>
                <wp:effectExtent l="0" t="0" r="1905" b="7620"/>
                <wp:wrapNone/>
                <wp:docPr id="687482935" name="Rectangle 2"/>
                <wp:cNvGraphicFramePr/>
                <a:graphic xmlns:a="http://schemas.openxmlformats.org/drawingml/2006/main">
                  <a:graphicData uri="http://schemas.microsoft.com/office/word/2010/wordprocessingShape">
                    <wps:wsp>
                      <wps:cNvSpPr/>
                      <wps:spPr>
                        <a:xfrm>
                          <a:off x="0" y="0"/>
                          <a:ext cx="150495"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AB3CE" id="Rectangle 2" o:spid="_x0000_s1026" style="position:absolute;margin-left:261.95pt;margin-top:27.75pt;width:11.85pt;height:14.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" fillcolor="window" stroked="f" strokeweight="1pt"/>
            </w:pict>
          </mc:Fallback>
        </mc:AlternateContent>
      </w:r>
      <w:r w:rsidR="00B13FE7" w:rsidRPr="003F3F3E">
        <w:rPr>
          <w:rFonts w:ascii="Times New Roman" w:hAnsi="Times New Roman" w:cs="Times New Roman"/>
          <w:b/>
          <w:bCs/>
          <w:i w:val="0"/>
          <w:iCs w:val="0"/>
          <w:color w:val="auto"/>
          <w:kern w:val="2"/>
          <w:sz w:val="24"/>
          <w:szCs w:val="24"/>
          <w14:ligatures w14:val="standardContextual"/>
        </w:rPr>
        <w:t xml:space="preserve">Table </w:t>
      </w:r>
      <w:r w:rsidR="00E448FE">
        <w:rPr>
          <w:rFonts w:ascii="Times New Roman" w:hAnsi="Times New Roman" w:cs="Times New Roman"/>
          <w:b/>
          <w:bCs/>
          <w:i w:val="0"/>
          <w:iCs w:val="0"/>
          <w:color w:val="auto"/>
          <w:kern w:val="2"/>
          <w:sz w:val="24"/>
          <w:szCs w:val="24"/>
          <w14:ligatures w14:val="standardContextual"/>
        </w:rPr>
        <w:t>F</w:t>
      </w:r>
      <w:r w:rsidR="00B13FE7" w:rsidRPr="003F3F3E">
        <w:rPr>
          <w:rFonts w:ascii="Times New Roman" w:hAnsi="Times New Roman" w:cs="Times New Roman"/>
          <w:b/>
          <w:bCs/>
          <w:i w:val="0"/>
          <w:iCs w:val="0"/>
          <w:color w:val="auto"/>
          <w:kern w:val="2"/>
          <w:sz w:val="24"/>
          <w:szCs w:val="24"/>
          <w14:ligatures w14:val="standardContextual"/>
        </w:rPr>
        <w:t>2</w:t>
      </w:r>
      <w:r w:rsidR="007C2675">
        <w:rPr>
          <w:rFonts w:ascii="Times New Roman" w:hAnsi="Times New Roman" w:cs="Times New Roman"/>
          <w:b/>
          <w:bCs/>
          <w:i w:val="0"/>
          <w:iCs w:val="0"/>
          <w:color w:val="auto"/>
          <w:kern w:val="2"/>
          <w:sz w:val="24"/>
          <w:szCs w:val="24"/>
          <w14:ligatures w14:val="standardContextual"/>
        </w:rPr>
        <w:t xml:space="preserve">. </w:t>
      </w:r>
      <w:r w:rsidR="00B13FE7" w:rsidRPr="003F3F3E">
        <w:rPr>
          <w:rFonts w:ascii="Times New Roman" w:hAnsi="Times New Roman" w:cs="Times New Roman"/>
          <w:b/>
          <w:bCs/>
          <w:i w:val="0"/>
          <w:iCs w:val="0"/>
          <w:color w:val="auto"/>
          <w:kern w:val="2"/>
          <w:sz w:val="24"/>
          <w:szCs w:val="24"/>
          <w14:ligatures w14:val="standardContextual"/>
        </w:rPr>
        <w:t>Reduction in average test length under the low-information dichotomous bank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B13FE7" w:rsidRPr="008D6CD8" w14:paraId="14C87699" w14:textId="77777777" w:rsidTr="00A12D98">
        <w:trPr>
          <w:trHeight w:val="321"/>
          <w:jc w:val="center"/>
        </w:trPr>
        <w:tc>
          <w:tcPr>
            <w:tcW w:w="1307" w:type="dxa"/>
            <w:vMerge w:val="restart"/>
            <w:tcBorders>
              <w:top w:val="single" w:sz="4" w:space="0" w:color="auto"/>
            </w:tcBorders>
            <w:vAlign w:val="center"/>
          </w:tcPr>
          <w:p w14:paraId="5CEC7C7A" w14:textId="77777777" w:rsidR="00B13FE7" w:rsidRPr="008D6CD8" w:rsidRDefault="00B13FE7" w:rsidP="004C39BC">
            <w:pPr>
              <w:ind w:firstLine="0"/>
              <w:jc w:val="center"/>
              <w:rPr>
                <w:rFonts w:ascii="Times New Roman" w:hAnsi="Times New Roman" w:cs="Times New Roman"/>
                <w:sz w:val="21"/>
                <w:szCs w:val="21"/>
              </w:rPr>
            </w:pPr>
            <w:r>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777034C0" w14:textId="2FBBC560" w:rsidR="00B13FE7" w:rsidRPr="008D6CD8"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c>
          <w:tcPr>
            <w:tcW w:w="3538" w:type="dxa"/>
            <w:gridSpan w:val="3"/>
            <w:tcBorders>
              <w:top w:val="single" w:sz="4" w:space="0" w:color="auto"/>
              <w:bottom w:val="single" w:sz="4" w:space="0" w:color="auto"/>
            </w:tcBorders>
            <w:vAlign w:val="center"/>
          </w:tcPr>
          <w:p w14:paraId="26A4A130" w14:textId="77777777" w:rsidR="00B13FE7" w:rsidRPr="008D6CD8"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r>
      <w:tr w:rsidR="00B13FE7" w:rsidRPr="008D6CD8" w14:paraId="13BC5C93" w14:textId="77777777" w:rsidTr="00A12D98">
        <w:trPr>
          <w:trHeight w:val="646"/>
          <w:jc w:val="center"/>
        </w:trPr>
        <w:tc>
          <w:tcPr>
            <w:tcW w:w="1307" w:type="dxa"/>
            <w:vMerge/>
            <w:tcBorders>
              <w:bottom w:val="single" w:sz="4" w:space="0" w:color="auto"/>
            </w:tcBorders>
            <w:vAlign w:val="center"/>
          </w:tcPr>
          <w:p w14:paraId="697A7BFC" w14:textId="77777777" w:rsidR="00B13FE7" w:rsidRPr="008D6CD8" w:rsidRDefault="00B13FE7" w:rsidP="00ED0A30">
            <w:pPr>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1AF3596D"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04BA6D2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284" w:type="dxa"/>
            <w:tcBorders>
              <w:top w:val="single" w:sz="4" w:space="0" w:color="auto"/>
              <w:bottom w:val="single" w:sz="4" w:space="0" w:color="auto"/>
            </w:tcBorders>
            <w:vAlign w:val="center"/>
          </w:tcPr>
          <w:p w14:paraId="7EF9969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481294D1"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0BE3E2E1"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Reduction in ATL (%)</w:t>
            </w:r>
          </w:p>
        </w:tc>
        <w:tc>
          <w:tcPr>
            <w:tcW w:w="1179" w:type="dxa"/>
            <w:tcBorders>
              <w:top w:val="single" w:sz="4" w:space="0" w:color="auto"/>
              <w:bottom w:val="single" w:sz="4" w:space="0" w:color="auto"/>
            </w:tcBorders>
            <w:vAlign w:val="center"/>
          </w:tcPr>
          <w:p w14:paraId="40839A1F"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sz w:val="21"/>
                <w:szCs w:val="21"/>
              </w:rPr>
              <w:t>% simulees SCed</w:t>
            </w:r>
          </w:p>
        </w:tc>
      </w:tr>
      <w:tr w:rsidR="00B13FE7" w:rsidRPr="008D6CD8" w14:paraId="3B97F840" w14:textId="77777777" w:rsidTr="00A12D98">
        <w:trPr>
          <w:jc w:val="center"/>
        </w:trPr>
        <w:tc>
          <w:tcPr>
            <w:tcW w:w="1307" w:type="dxa"/>
            <w:tcBorders>
              <w:top w:val="single" w:sz="4" w:space="0" w:color="auto"/>
            </w:tcBorders>
            <w:vAlign w:val="bottom"/>
          </w:tcPr>
          <w:p w14:paraId="3C38278E"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LI</w:t>
            </w:r>
            <w:r>
              <w:rPr>
                <w:rFonts w:ascii="Times New Roman" w:hAnsi="Times New Roman" w:cs="Times New Roman"/>
                <w:color w:val="000000"/>
                <w:sz w:val="21"/>
                <w:szCs w:val="21"/>
              </w:rPr>
              <w:t>, 20 items</w:t>
            </w:r>
          </w:p>
        </w:tc>
        <w:tc>
          <w:tcPr>
            <w:tcW w:w="1083" w:type="dxa"/>
            <w:tcBorders>
              <w:top w:val="single" w:sz="4" w:space="0" w:color="auto"/>
            </w:tcBorders>
            <w:vAlign w:val="bottom"/>
          </w:tcPr>
          <w:p w14:paraId="5152363F"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13.5</w:t>
            </w:r>
          </w:p>
        </w:tc>
        <w:tc>
          <w:tcPr>
            <w:tcW w:w="1232" w:type="dxa"/>
            <w:tcBorders>
              <w:top w:val="single" w:sz="4" w:space="0" w:color="auto"/>
            </w:tcBorders>
            <w:vAlign w:val="bottom"/>
          </w:tcPr>
          <w:p w14:paraId="59F7E98C"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67.3</w:t>
            </w:r>
          </w:p>
        </w:tc>
        <w:tc>
          <w:tcPr>
            <w:tcW w:w="1284" w:type="dxa"/>
            <w:tcBorders>
              <w:top w:val="single" w:sz="4" w:space="0" w:color="auto"/>
            </w:tcBorders>
            <w:vAlign w:val="bottom"/>
          </w:tcPr>
          <w:p w14:paraId="16C797D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97.8</w:t>
            </w:r>
          </w:p>
        </w:tc>
        <w:tc>
          <w:tcPr>
            <w:tcW w:w="1127" w:type="dxa"/>
            <w:tcBorders>
              <w:top w:val="single" w:sz="4" w:space="0" w:color="auto"/>
            </w:tcBorders>
            <w:vAlign w:val="bottom"/>
          </w:tcPr>
          <w:p w14:paraId="021825B7"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13.4</w:t>
            </w:r>
          </w:p>
        </w:tc>
        <w:tc>
          <w:tcPr>
            <w:tcW w:w="1232" w:type="dxa"/>
            <w:tcBorders>
              <w:top w:val="single" w:sz="4" w:space="0" w:color="auto"/>
            </w:tcBorders>
            <w:vAlign w:val="bottom"/>
          </w:tcPr>
          <w:p w14:paraId="736B8976"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67.1</w:t>
            </w:r>
          </w:p>
        </w:tc>
        <w:tc>
          <w:tcPr>
            <w:tcW w:w="1179" w:type="dxa"/>
            <w:tcBorders>
              <w:top w:val="single" w:sz="4" w:space="0" w:color="auto"/>
            </w:tcBorders>
            <w:vAlign w:val="bottom"/>
          </w:tcPr>
          <w:p w14:paraId="7F85659B"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98.0</w:t>
            </w:r>
          </w:p>
        </w:tc>
      </w:tr>
      <w:tr w:rsidR="00B13FE7" w:rsidRPr="008D6CD8" w14:paraId="4D97B05D" w14:textId="77777777" w:rsidTr="00A12D98">
        <w:trPr>
          <w:jc w:val="center"/>
        </w:trPr>
        <w:tc>
          <w:tcPr>
            <w:tcW w:w="1307" w:type="dxa"/>
            <w:vAlign w:val="bottom"/>
          </w:tcPr>
          <w:p w14:paraId="501B7C5A"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LI</w:t>
            </w:r>
            <w:r>
              <w:rPr>
                <w:rFonts w:ascii="Times New Roman" w:hAnsi="Times New Roman" w:cs="Times New Roman"/>
                <w:color w:val="000000"/>
                <w:sz w:val="21"/>
                <w:szCs w:val="21"/>
              </w:rPr>
              <w:t>, 30 items</w:t>
            </w:r>
          </w:p>
        </w:tc>
        <w:tc>
          <w:tcPr>
            <w:tcW w:w="1083" w:type="dxa"/>
            <w:vAlign w:val="bottom"/>
          </w:tcPr>
          <w:p w14:paraId="497E5F03"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21.9</w:t>
            </w:r>
          </w:p>
        </w:tc>
        <w:tc>
          <w:tcPr>
            <w:tcW w:w="1232" w:type="dxa"/>
            <w:vAlign w:val="bottom"/>
          </w:tcPr>
          <w:p w14:paraId="100FD986"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73.0</w:t>
            </w:r>
          </w:p>
        </w:tc>
        <w:tc>
          <w:tcPr>
            <w:tcW w:w="1284" w:type="dxa"/>
            <w:vAlign w:val="bottom"/>
          </w:tcPr>
          <w:p w14:paraId="4B189E94"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98.0</w:t>
            </w:r>
          </w:p>
        </w:tc>
        <w:tc>
          <w:tcPr>
            <w:tcW w:w="1127" w:type="dxa"/>
            <w:vAlign w:val="bottom"/>
          </w:tcPr>
          <w:p w14:paraId="0A8876C0" w14:textId="49EBD58F"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2</w:t>
            </w:r>
            <w:r w:rsidR="00E3102A">
              <w:rPr>
                <w:rFonts w:ascii="Times New Roman" w:hAnsi="Times New Roman" w:cs="Times New Roman"/>
                <w:color w:val="000000"/>
                <w:sz w:val="21"/>
                <w:szCs w:val="21"/>
              </w:rPr>
              <w:t>.</w:t>
            </w:r>
            <w:r w:rsidRPr="008D6CD8">
              <w:rPr>
                <w:rFonts w:ascii="Times New Roman" w:hAnsi="Times New Roman" w:cs="Times New Roman"/>
                <w:color w:val="000000"/>
                <w:sz w:val="21"/>
                <w:szCs w:val="21"/>
              </w:rPr>
              <w:t>3</w:t>
            </w:r>
          </w:p>
        </w:tc>
        <w:tc>
          <w:tcPr>
            <w:tcW w:w="1232" w:type="dxa"/>
            <w:vAlign w:val="bottom"/>
          </w:tcPr>
          <w:p w14:paraId="30405534"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67.6</w:t>
            </w:r>
          </w:p>
        </w:tc>
        <w:tc>
          <w:tcPr>
            <w:tcW w:w="1179" w:type="dxa"/>
            <w:vAlign w:val="bottom"/>
          </w:tcPr>
          <w:p w14:paraId="2F11813C"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95.2</w:t>
            </w:r>
          </w:p>
        </w:tc>
      </w:tr>
      <w:tr w:rsidR="00B13FE7" w:rsidRPr="008D6CD8" w14:paraId="57D8BC75" w14:textId="77777777" w:rsidTr="00A12D98">
        <w:trPr>
          <w:jc w:val="center"/>
        </w:trPr>
        <w:tc>
          <w:tcPr>
            <w:tcW w:w="1307" w:type="dxa"/>
            <w:tcBorders>
              <w:bottom w:val="single" w:sz="4" w:space="0" w:color="auto"/>
            </w:tcBorders>
          </w:tcPr>
          <w:p w14:paraId="4F55CA42" w14:textId="77777777" w:rsidR="00B13FE7" w:rsidRPr="008D6CD8" w:rsidRDefault="00B13FE7" w:rsidP="008233D6">
            <w:pPr>
              <w:ind w:firstLine="0"/>
              <w:rPr>
                <w:rFonts w:ascii="Times New Roman" w:hAnsi="Times New Roman" w:cs="Times New Roman"/>
                <w:sz w:val="21"/>
                <w:szCs w:val="21"/>
              </w:rPr>
            </w:pPr>
            <w:r w:rsidRPr="008D6CD8">
              <w:rPr>
                <w:rFonts w:ascii="Times New Roman" w:hAnsi="Times New Roman" w:cs="Times New Roman"/>
                <w:color w:val="000000"/>
                <w:sz w:val="21"/>
                <w:szCs w:val="21"/>
              </w:rPr>
              <w:t>LI</w:t>
            </w:r>
            <w:r>
              <w:rPr>
                <w:rFonts w:ascii="Times New Roman" w:hAnsi="Times New Roman" w:cs="Times New Roman"/>
                <w:color w:val="000000"/>
                <w:sz w:val="21"/>
                <w:szCs w:val="21"/>
              </w:rPr>
              <w:t>, 40 items</w:t>
            </w:r>
          </w:p>
        </w:tc>
        <w:tc>
          <w:tcPr>
            <w:tcW w:w="1083" w:type="dxa"/>
            <w:tcBorders>
              <w:bottom w:val="single" w:sz="4" w:space="0" w:color="auto"/>
            </w:tcBorders>
          </w:tcPr>
          <w:p w14:paraId="293D2417"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32.7</w:t>
            </w:r>
          </w:p>
        </w:tc>
        <w:tc>
          <w:tcPr>
            <w:tcW w:w="1232" w:type="dxa"/>
            <w:tcBorders>
              <w:bottom w:val="single" w:sz="4" w:space="0" w:color="auto"/>
            </w:tcBorders>
          </w:tcPr>
          <w:p w14:paraId="299E3F3A"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81.7</w:t>
            </w:r>
          </w:p>
        </w:tc>
        <w:tc>
          <w:tcPr>
            <w:tcW w:w="1284" w:type="dxa"/>
            <w:tcBorders>
              <w:bottom w:val="single" w:sz="4" w:space="0" w:color="auto"/>
            </w:tcBorders>
          </w:tcPr>
          <w:p w14:paraId="36EC68BD"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99.6</w:t>
            </w:r>
          </w:p>
        </w:tc>
        <w:tc>
          <w:tcPr>
            <w:tcW w:w="1127" w:type="dxa"/>
            <w:tcBorders>
              <w:bottom w:val="single" w:sz="4" w:space="0" w:color="auto"/>
            </w:tcBorders>
          </w:tcPr>
          <w:p w14:paraId="267AFE3E"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29.6</w:t>
            </w:r>
          </w:p>
        </w:tc>
        <w:tc>
          <w:tcPr>
            <w:tcW w:w="1232" w:type="dxa"/>
            <w:tcBorders>
              <w:bottom w:val="single" w:sz="4" w:space="0" w:color="auto"/>
            </w:tcBorders>
          </w:tcPr>
          <w:p w14:paraId="5778535C"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73.9</w:t>
            </w:r>
          </w:p>
        </w:tc>
        <w:tc>
          <w:tcPr>
            <w:tcW w:w="1179" w:type="dxa"/>
            <w:tcBorders>
              <w:bottom w:val="single" w:sz="4" w:space="0" w:color="auto"/>
            </w:tcBorders>
          </w:tcPr>
          <w:p w14:paraId="3E22CB29" w14:textId="77777777" w:rsidR="00B13FE7" w:rsidRPr="008D6CD8" w:rsidRDefault="00B13FE7" w:rsidP="00894AF1">
            <w:pPr>
              <w:ind w:firstLine="0"/>
              <w:jc w:val="center"/>
              <w:rPr>
                <w:rFonts w:ascii="Times New Roman" w:hAnsi="Times New Roman" w:cs="Times New Roman"/>
                <w:sz w:val="21"/>
                <w:szCs w:val="21"/>
              </w:rPr>
            </w:pPr>
            <w:r w:rsidRPr="008D6CD8">
              <w:rPr>
                <w:rFonts w:ascii="Times New Roman" w:hAnsi="Times New Roman" w:cs="Times New Roman"/>
                <w:color w:val="000000"/>
                <w:sz w:val="21"/>
                <w:szCs w:val="21"/>
              </w:rPr>
              <w:t>96.4</w:t>
            </w:r>
          </w:p>
        </w:tc>
      </w:tr>
    </w:tbl>
    <w:p w14:paraId="30C2C92B" w14:textId="77777777" w:rsidR="00B13FE7" w:rsidRDefault="00B13FE7" w:rsidP="00ED0A30"/>
    <w:p w14:paraId="75E800B0" w14:textId="7B9CF0C3" w:rsidR="001737F2" w:rsidRDefault="001737F2" w:rsidP="003F3F3E">
      <w:pPr>
        <w:pStyle w:val="Caption"/>
        <w:spacing w:after="0"/>
        <w:ind w:firstLine="0"/>
        <w:jc w:val="center"/>
        <w:rPr>
          <w:rFonts w:ascii="Times New Roman" w:hAnsi="Times New Roman" w:cs="Times New Roman"/>
          <w:b/>
          <w:bCs/>
          <w:i w:val="0"/>
          <w:iCs w:val="0"/>
          <w:color w:val="auto"/>
          <w:kern w:val="2"/>
          <w:sz w:val="24"/>
          <w:szCs w:val="24"/>
          <w14:ligatures w14:val="standardContextual"/>
        </w:rPr>
      </w:pPr>
    </w:p>
    <w:p w14:paraId="5B867CD3" w14:textId="35638EB5" w:rsidR="00B13FE7" w:rsidRPr="003F3F3E" w:rsidRDefault="00B13FE7" w:rsidP="00E956B2">
      <w:pPr>
        <w:pStyle w:val="Caption"/>
        <w:spacing w:after="120"/>
        <w:ind w:firstLine="0"/>
        <w:jc w:val="center"/>
        <w:rPr>
          <w:rFonts w:ascii="Times New Roman" w:hAnsi="Times New Roman" w:cs="Times New Roman"/>
          <w:b/>
          <w:bCs/>
          <w:i w:val="0"/>
          <w:iCs w:val="0"/>
        </w:rPr>
      </w:pPr>
      <w:r w:rsidRPr="003F3F3E">
        <w:rPr>
          <w:rFonts w:ascii="Times New Roman" w:hAnsi="Times New Roman" w:cs="Times New Roman"/>
          <w:b/>
          <w:bCs/>
          <w:i w:val="0"/>
          <w:iCs w:val="0"/>
          <w:color w:val="auto"/>
          <w:kern w:val="2"/>
          <w:sz w:val="24"/>
          <w:szCs w:val="24"/>
          <w14:ligatures w14:val="standardContextual"/>
        </w:rPr>
        <w:t xml:space="preserve">Table </w:t>
      </w:r>
      <w:r w:rsidR="002C578C">
        <w:rPr>
          <w:rFonts w:ascii="Times New Roman" w:hAnsi="Times New Roman" w:cs="Times New Roman"/>
          <w:b/>
          <w:bCs/>
          <w:i w:val="0"/>
          <w:iCs w:val="0"/>
          <w:color w:val="auto"/>
          <w:kern w:val="2"/>
          <w:sz w:val="24"/>
          <w:szCs w:val="24"/>
          <w14:ligatures w14:val="standardContextual"/>
        </w:rPr>
        <w:t>F3</w:t>
      </w:r>
      <w:r w:rsidR="004A4562">
        <w:rPr>
          <w:b/>
          <w:bCs/>
          <w:i w:val="0"/>
          <w:iCs w:val="0"/>
        </w:rPr>
        <w:t xml:space="preserve">. </w:t>
      </w:r>
      <w:r w:rsidRPr="003F3F3E">
        <w:rPr>
          <w:rFonts w:ascii="Times New Roman" w:hAnsi="Times New Roman" w:cs="Times New Roman"/>
          <w:b/>
          <w:bCs/>
          <w:i w:val="0"/>
          <w:iCs w:val="0"/>
          <w:color w:val="auto"/>
          <w:kern w:val="2"/>
          <w:sz w:val="24"/>
          <w:szCs w:val="24"/>
          <w14:ligatures w14:val="standardContextual"/>
        </w:rPr>
        <w:t>Reduction in average test length under the low-information polytomous bank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B13FE7" w:rsidRPr="006E3ED0" w14:paraId="6F3A4622" w14:textId="77777777" w:rsidTr="00A12D98">
        <w:trPr>
          <w:trHeight w:val="321"/>
          <w:jc w:val="center"/>
        </w:trPr>
        <w:tc>
          <w:tcPr>
            <w:tcW w:w="1307" w:type="dxa"/>
            <w:vMerge w:val="restart"/>
            <w:tcBorders>
              <w:top w:val="single" w:sz="4" w:space="0" w:color="auto"/>
            </w:tcBorders>
            <w:vAlign w:val="center"/>
          </w:tcPr>
          <w:p w14:paraId="516F8BE9" w14:textId="77777777"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3F573AA4" w14:textId="77777777" w:rsidR="00B13FE7" w:rsidRPr="00736235"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θ=-4</m:t>
                </m:r>
              </m:oMath>
            </m:oMathPara>
          </w:p>
        </w:tc>
        <w:tc>
          <w:tcPr>
            <w:tcW w:w="3538" w:type="dxa"/>
            <w:gridSpan w:val="3"/>
            <w:tcBorders>
              <w:top w:val="single" w:sz="4" w:space="0" w:color="auto"/>
              <w:bottom w:val="single" w:sz="4" w:space="0" w:color="auto"/>
            </w:tcBorders>
            <w:vAlign w:val="center"/>
          </w:tcPr>
          <w:p w14:paraId="10718CFB" w14:textId="77777777" w:rsidR="00B13FE7" w:rsidRPr="00736235"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θ=0</m:t>
                </m:r>
              </m:oMath>
            </m:oMathPara>
          </w:p>
        </w:tc>
      </w:tr>
      <w:tr w:rsidR="00B13FE7" w:rsidRPr="006E3ED0" w14:paraId="469B31C8" w14:textId="77777777" w:rsidTr="00A12D98">
        <w:trPr>
          <w:trHeight w:val="646"/>
          <w:jc w:val="center"/>
        </w:trPr>
        <w:tc>
          <w:tcPr>
            <w:tcW w:w="1307" w:type="dxa"/>
            <w:vMerge/>
            <w:tcBorders>
              <w:bottom w:val="single" w:sz="4" w:space="0" w:color="auto"/>
            </w:tcBorders>
            <w:vAlign w:val="center"/>
          </w:tcPr>
          <w:p w14:paraId="29A17519" w14:textId="77777777" w:rsidR="00B13FE7" w:rsidRPr="00736235" w:rsidRDefault="00B13FE7" w:rsidP="00ED0A30">
            <w:pPr>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3216058B" w14:textId="77777777"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11DF6796" w14:textId="77777777"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84" w:type="dxa"/>
            <w:tcBorders>
              <w:top w:val="single" w:sz="4" w:space="0" w:color="auto"/>
              <w:bottom w:val="single" w:sz="4" w:space="0" w:color="auto"/>
            </w:tcBorders>
            <w:vAlign w:val="center"/>
          </w:tcPr>
          <w:p w14:paraId="4295A0E9" w14:textId="1CF4BCA6" w:rsidR="00B13FE7" w:rsidRPr="00736235" w:rsidRDefault="00B13FE7" w:rsidP="00A30B85">
            <w:pPr>
              <w:ind w:firstLine="0"/>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014AE610" w14:textId="5F40D43B" w:rsidR="00B13FE7" w:rsidRPr="00736235" w:rsidRDefault="00D64570" w:rsidP="004C39BC">
            <w:pPr>
              <w:ind w:firstLine="0"/>
              <w:jc w:val="center"/>
              <w:rPr>
                <w:rFonts w:ascii="Times New Roman" w:hAnsi="Times New Roman" w:cs="Times New Roman"/>
                <w:sz w:val="21"/>
                <w:szCs w:val="21"/>
              </w:rPr>
            </w:pPr>
            <w:r w:rsidRPr="003F3F3E">
              <w:rPr>
                <w:rFonts w:ascii="Times New Roman" w:eastAsia="DengXian" w:hAnsi="Times New Roman" w:cs="Times New Roman"/>
                <w:b/>
                <w:bCs/>
                <w:i/>
                <w:iCs/>
                <w:noProof/>
                <w:sz w:val="20"/>
                <w:szCs w:val="20"/>
                <w:lang w:eastAsia="en-US"/>
              </w:rPr>
              <mc:AlternateContent>
                <mc:Choice Requires="wps">
                  <w:drawing>
                    <wp:anchor distT="0" distB="0" distL="114300" distR="114300" simplePos="0" relativeHeight="251842560" behindDoc="0" locked="0" layoutInCell="1" allowOverlap="1" wp14:anchorId="7CB7AF67" wp14:editId="27083E34">
                      <wp:simplePos x="0" y="0"/>
                      <wp:positionH relativeFrom="column">
                        <wp:posOffset>-151765</wp:posOffset>
                      </wp:positionH>
                      <wp:positionV relativeFrom="paragraph">
                        <wp:posOffset>-176530</wp:posOffset>
                      </wp:positionV>
                      <wp:extent cx="150495" cy="182880"/>
                      <wp:effectExtent l="0" t="0" r="1905" b="0"/>
                      <wp:wrapNone/>
                      <wp:docPr id="1041338333" name="Rectangle 2"/>
                      <wp:cNvGraphicFramePr/>
                      <a:graphic xmlns:a="http://schemas.openxmlformats.org/drawingml/2006/main">
                        <a:graphicData uri="http://schemas.microsoft.com/office/word/2010/wordprocessingShape">
                          <wps:wsp>
                            <wps:cNvSpPr/>
                            <wps:spPr>
                              <a:xfrm>
                                <a:off x="0" y="0"/>
                                <a:ext cx="150495"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C8ED2" id="Rectangle 2" o:spid="_x0000_s1026" style="position:absolute;margin-left:-11.95pt;margin-top:-13.9pt;width:11.85pt;height:1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" fillcolor="window" stroked="f" strokeweight="1pt"/>
                  </w:pict>
                </mc:Fallback>
              </mc:AlternateContent>
            </w:r>
            <w:r w:rsidR="00B13FE7"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31689801" w14:textId="77777777"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179" w:type="dxa"/>
            <w:tcBorders>
              <w:top w:val="single" w:sz="4" w:space="0" w:color="auto"/>
              <w:bottom w:val="single" w:sz="4" w:space="0" w:color="auto"/>
            </w:tcBorders>
            <w:vAlign w:val="center"/>
          </w:tcPr>
          <w:p w14:paraId="149C2DF1" w14:textId="77777777"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r>
      <w:tr w:rsidR="00B13FE7" w:rsidRPr="006E3ED0" w14:paraId="5922433B" w14:textId="77777777" w:rsidTr="00A12D98">
        <w:trPr>
          <w:trHeight w:val="152"/>
          <w:jc w:val="center"/>
        </w:trPr>
        <w:tc>
          <w:tcPr>
            <w:tcW w:w="1307" w:type="dxa"/>
            <w:vAlign w:val="bottom"/>
          </w:tcPr>
          <w:p w14:paraId="4AD1A2D4"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LI, 15 items</w:t>
            </w:r>
          </w:p>
        </w:tc>
        <w:tc>
          <w:tcPr>
            <w:tcW w:w="1083" w:type="dxa"/>
            <w:vAlign w:val="bottom"/>
          </w:tcPr>
          <w:p w14:paraId="67608704"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9.8</w:t>
            </w:r>
          </w:p>
        </w:tc>
        <w:tc>
          <w:tcPr>
            <w:tcW w:w="1232" w:type="dxa"/>
            <w:vAlign w:val="bottom"/>
          </w:tcPr>
          <w:p w14:paraId="7D2882C9"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65.3%</w:t>
            </w:r>
          </w:p>
        </w:tc>
        <w:tc>
          <w:tcPr>
            <w:tcW w:w="1284" w:type="dxa"/>
            <w:vAlign w:val="bottom"/>
          </w:tcPr>
          <w:p w14:paraId="162E4D29"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99.6%</w:t>
            </w:r>
          </w:p>
        </w:tc>
        <w:tc>
          <w:tcPr>
            <w:tcW w:w="1127" w:type="dxa"/>
            <w:vAlign w:val="bottom"/>
          </w:tcPr>
          <w:p w14:paraId="0952E65B"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9.1</w:t>
            </w:r>
          </w:p>
        </w:tc>
        <w:tc>
          <w:tcPr>
            <w:tcW w:w="1232" w:type="dxa"/>
            <w:vAlign w:val="bottom"/>
          </w:tcPr>
          <w:p w14:paraId="4C5BD6F9" w14:textId="218DDCC9"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7%</w:t>
            </w:r>
          </w:p>
        </w:tc>
        <w:tc>
          <w:tcPr>
            <w:tcW w:w="1179" w:type="dxa"/>
            <w:vAlign w:val="bottom"/>
          </w:tcPr>
          <w:p w14:paraId="7A52E4D9"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98.2%</w:t>
            </w:r>
          </w:p>
        </w:tc>
      </w:tr>
      <w:tr w:rsidR="00B13FE7" w:rsidRPr="006E3ED0" w14:paraId="5B394B7D" w14:textId="77777777" w:rsidTr="00A12D98">
        <w:trPr>
          <w:trHeight w:val="363"/>
          <w:jc w:val="center"/>
        </w:trPr>
        <w:tc>
          <w:tcPr>
            <w:tcW w:w="1307" w:type="dxa"/>
            <w:vAlign w:val="bottom"/>
          </w:tcPr>
          <w:p w14:paraId="127A0594"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LI, 20 items</w:t>
            </w:r>
          </w:p>
        </w:tc>
        <w:tc>
          <w:tcPr>
            <w:tcW w:w="1083" w:type="dxa"/>
            <w:vAlign w:val="bottom"/>
          </w:tcPr>
          <w:p w14:paraId="6E34BBC1"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12.8</w:t>
            </w:r>
          </w:p>
        </w:tc>
        <w:tc>
          <w:tcPr>
            <w:tcW w:w="1232" w:type="dxa"/>
            <w:vAlign w:val="bottom"/>
          </w:tcPr>
          <w:p w14:paraId="7813D5C5"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64.0%</w:t>
            </w:r>
          </w:p>
        </w:tc>
        <w:tc>
          <w:tcPr>
            <w:tcW w:w="1284" w:type="dxa"/>
            <w:vAlign w:val="bottom"/>
          </w:tcPr>
          <w:p w14:paraId="2BFCCDBF"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99.6%</w:t>
            </w:r>
          </w:p>
        </w:tc>
        <w:tc>
          <w:tcPr>
            <w:tcW w:w="1127" w:type="dxa"/>
            <w:vAlign w:val="bottom"/>
          </w:tcPr>
          <w:p w14:paraId="1C6DD083"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11.5</w:t>
            </w:r>
          </w:p>
        </w:tc>
        <w:tc>
          <w:tcPr>
            <w:tcW w:w="1232" w:type="dxa"/>
            <w:vAlign w:val="bottom"/>
          </w:tcPr>
          <w:p w14:paraId="3BE4E6F0"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57.7%</w:t>
            </w:r>
          </w:p>
        </w:tc>
        <w:tc>
          <w:tcPr>
            <w:tcW w:w="1179" w:type="dxa"/>
            <w:vAlign w:val="bottom"/>
          </w:tcPr>
          <w:p w14:paraId="577C6B9D" w14:textId="77777777" w:rsidR="00B13FE7" w:rsidRPr="00736235" w:rsidRDefault="00B13FE7" w:rsidP="00BB383F">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96.6%</w:t>
            </w:r>
          </w:p>
        </w:tc>
      </w:tr>
      <w:tr w:rsidR="00B13FE7" w:rsidRPr="006E3ED0" w14:paraId="36AE731C" w14:textId="77777777" w:rsidTr="00A12D98">
        <w:trPr>
          <w:trHeight w:val="157"/>
          <w:jc w:val="center"/>
        </w:trPr>
        <w:tc>
          <w:tcPr>
            <w:tcW w:w="1307" w:type="dxa"/>
            <w:tcBorders>
              <w:bottom w:val="single" w:sz="4" w:space="0" w:color="auto"/>
            </w:tcBorders>
          </w:tcPr>
          <w:p w14:paraId="4011D200" w14:textId="77777777" w:rsidR="00B13FE7" w:rsidRPr="00736235" w:rsidRDefault="00B13FE7" w:rsidP="00BB383F">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LI, 25 items</w:t>
            </w:r>
          </w:p>
        </w:tc>
        <w:tc>
          <w:tcPr>
            <w:tcW w:w="1083" w:type="dxa"/>
            <w:tcBorders>
              <w:bottom w:val="single" w:sz="4" w:space="0" w:color="auto"/>
            </w:tcBorders>
            <w:vAlign w:val="bottom"/>
          </w:tcPr>
          <w:p w14:paraId="06B230CE" w14:textId="77777777" w:rsidR="00B13FE7" w:rsidRPr="00736235" w:rsidRDefault="00B13FE7" w:rsidP="00BB383F">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w:t>
            </w:r>
            <w:r>
              <w:rPr>
                <w:rFonts w:ascii="Times New Roman" w:hAnsi="Times New Roman" w:cs="Times New Roman"/>
                <w:color w:val="000000"/>
                <w:sz w:val="21"/>
                <w:szCs w:val="21"/>
              </w:rPr>
              <w:t>7</w:t>
            </w:r>
            <w:r w:rsidRPr="00736235">
              <w:rPr>
                <w:rFonts w:ascii="Times New Roman" w:hAnsi="Times New Roman" w:cs="Times New Roman"/>
                <w:color w:val="000000"/>
                <w:sz w:val="21"/>
                <w:szCs w:val="21"/>
              </w:rPr>
              <w:t>.6</w:t>
            </w:r>
          </w:p>
        </w:tc>
        <w:tc>
          <w:tcPr>
            <w:tcW w:w="1232" w:type="dxa"/>
            <w:tcBorders>
              <w:bottom w:val="single" w:sz="4" w:space="0" w:color="auto"/>
            </w:tcBorders>
            <w:vAlign w:val="bottom"/>
          </w:tcPr>
          <w:p w14:paraId="7D070A67" w14:textId="0FAA3D27" w:rsidR="00B13FE7" w:rsidRPr="00736235" w:rsidRDefault="00B13FE7" w:rsidP="00BB383F">
            <w:pPr>
              <w:ind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4%</w:t>
            </w:r>
          </w:p>
        </w:tc>
        <w:tc>
          <w:tcPr>
            <w:tcW w:w="1284" w:type="dxa"/>
            <w:tcBorders>
              <w:bottom w:val="single" w:sz="4" w:space="0" w:color="auto"/>
            </w:tcBorders>
            <w:vAlign w:val="bottom"/>
          </w:tcPr>
          <w:p w14:paraId="1226FAC5" w14:textId="77777777" w:rsidR="00B13FE7" w:rsidRPr="00736235" w:rsidRDefault="00B13FE7" w:rsidP="00BB383F">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98.8%</w:t>
            </w:r>
          </w:p>
        </w:tc>
        <w:tc>
          <w:tcPr>
            <w:tcW w:w="1127" w:type="dxa"/>
            <w:tcBorders>
              <w:bottom w:val="single" w:sz="4" w:space="0" w:color="auto"/>
            </w:tcBorders>
            <w:vAlign w:val="bottom"/>
          </w:tcPr>
          <w:p w14:paraId="7C6F1A06" w14:textId="77777777" w:rsidR="00B13FE7" w:rsidRPr="00736235" w:rsidRDefault="00B13FE7" w:rsidP="00BB383F">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w:t>
            </w:r>
            <w:r>
              <w:rPr>
                <w:rFonts w:ascii="Times New Roman" w:hAnsi="Times New Roman" w:cs="Times New Roman"/>
                <w:color w:val="000000"/>
                <w:sz w:val="21"/>
                <w:szCs w:val="21"/>
              </w:rPr>
              <w:t>6</w:t>
            </w:r>
            <w:r w:rsidRPr="00736235">
              <w:rPr>
                <w:rFonts w:ascii="Times New Roman" w:hAnsi="Times New Roman" w:cs="Times New Roman"/>
                <w:color w:val="000000"/>
                <w:sz w:val="21"/>
                <w:szCs w:val="21"/>
              </w:rPr>
              <w:t>.6</w:t>
            </w:r>
          </w:p>
        </w:tc>
        <w:tc>
          <w:tcPr>
            <w:tcW w:w="1232" w:type="dxa"/>
            <w:tcBorders>
              <w:bottom w:val="single" w:sz="4" w:space="0" w:color="auto"/>
            </w:tcBorders>
            <w:vAlign w:val="bottom"/>
          </w:tcPr>
          <w:p w14:paraId="4D465CCD" w14:textId="77777777" w:rsidR="00B13FE7" w:rsidRPr="00736235" w:rsidRDefault="00B13FE7" w:rsidP="00BB383F">
            <w:pPr>
              <w:ind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66.4</w:t>
            </w:r>
            <w:r w:rsidRPr="00736235">
              <w:rPr>
                <w:rFonts w:ascii="Times New Roman" w:hAnsi="Times New Roman" w:cs="Times New Roman"/>
                <w:color w:val="000000"/>
                <w:sz w:val="21"/>
                <w:szCs w:val="21"/>
              </w:rPr>
              <w:t>%</w:t>
            </w:r>
          </w:p>
        </w:tc>
        <w:tc>
          <w:tcPr>
            <w:tcW w:w="1179" w:type="dxa"/>
            <w:tcBorders>
              <w:bottom w:val="single" w:sz="4" w:space="0" w:color="auto"/>
            </w:tcBorders>
            <w:vAlign w:val="bottom"/>
          </w:tcPr>
          <w:p w14:paraId="1F6311CC" w14:textId="77777777" w:rsidR="00B13FE7" w:rsidRPr="00736235" w:rsidRDefault="00B13FE7" w:rsidP="00BB383F">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99.0%</w:t>
            </w:r>
          </w:p>
        </w:tc>
      </w:tr>
    </w:tbl>
    <w:p w14:paraId="5D82D542" w14:textId="77777777" w:rsidR="00B13FE7" w:rsidRDefault="00B13FE7" w:rsidP="00D701A1">
      <w:pPr>
        <w:ind w:firstLine="0"/>
        <w:rPr>
          <w:rFonts w:ascii="Times New Roman" w:hAnsi="Times New Roman" w:cs="Times New Roman"/>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083"/>
        <w:gridCol w:w="1232"/>
        <w:gridCol w:w="1284"/>
        <w:gridCol w:w="1127"/>
        <w:gridCol w:w="1232"/>
        <w:gridCol w:w="1179"/>
      </w:tblGrid>
      <w:tr w:rsidR="00B13FE7" w:rsidRPr="006E3ED0" w14:paraId="0BC4E617" w14:textId="77777777" w:rsidTr="00A12D98">
        <w:trPr>
          <w:trHeight w:val="321"/>
          <w:jc w:val="center"/>
        </w:trPr>
        <w:tc>
          <w:tcPr>
            <w:tcW w:w="1307" w:type="dxa"/>
            <w:vMerge w:val="restart"/>
            <w:tcBorders>
              <w:top w:val="single" w:sz="4" w:space="0" w:color="auto"/>
            </w:tcBorders>
            <w:vAlign w:val="center"/>
          </w:tcPr>
          <w:p w14:paraId="7F3C27E1" w14:textId="673B10BF" w:rsidR="00B13FE7" w:rsidRPr="00736235" w:rsidRDefault="00B13FE7" w:rsidP="004C39BC">
            <w:pPr>
              <w:ind w:firstLine="0"/>
              <w:jc w:val="center"/>
              <w:rPr>
                <w:rFonts w:ascii="Times New Roman" w:hAnsi="Times New Roman" w:cs="Times New Roman"/>
                <w:sz w:val="21"/>
                <w:szCs w:val="21"/>
              </w:rPr>
            </w:pPr>
            <w:r w:rsidRPr="00736235">
              <w:rPr>
                <w:rFonts w:ascii="Times New Roman" w:hAnsi="Times New Roman" w:cs="Times New Roman"/>
                <w:sz w:val="21"/>
                <w:szCs w:val="21"/>
              </w:rPr>
              <w:t>Item bank and test length</w:t>
            </w:r>
          </w:p>
        </w:tc>
        <w:tc>
          <w:tcPr>
            <w:tcW w:w="3599" w:type="dxa"/>
            <w:gridSpan w:val="3"/>
            <w:tcBorders>
              <w:top w:val="single" w:sz="4" w:space="0" w:color="auto"/>
              <w:bottom w:val="single" w:sz="4" w:space="0" w:color="auto"/>
            </w:tcBorders>
            <w:vAlign w:val="center"/>
          </w:tcPr>
          <w:p w14:paraId="41D2D9F3" w14:textId="77777777" w:rsidR="00B13FE7" w:rsidRPr="00736235"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θ=1</m:t>
                </m:r>
              </m:oMath>
            </m:oMathPara>
          </w:p>
        </w:tc>
        <w:tc>
          <w:tcPr>
            <w:tcW w:w="3538" w:type="dxa"/>
            <w:gridSpan w:val="3"/>
            <w:tcBorders>
              <w:top w:val="single" w:sz="4" w:space="0" w:color="auto"/>
              <w:bottom w:val="single" w:sz="4" w:space="0" w:color="auto"/>
            </w:tcBorders>
            <w:vAlign w:val="center"/>
          </w:tcPr>
          <w:p w14:paraId="510018D1" w14:textId="77777777" w:rsidR="00B13FE7" w:rsidRPr="00736235" w:rsidRDefault="00B13FE7" w:rsidP="00ED0A30">
            <w:pPr>
              <w:jc w:val="center"/>
              <w:rPr>
                <w:rFonts w:ascii="Times New Roman" w:hAnsi="Times New Roman" w:cs="Times New Roman"/>
                <w:sz w:val="21"/>
                <w:szCs w:val="21"/>
              </w:rPr>
            </w:pPr>
            <m:oMathPara>
              <m:oMath>
                <m:r>
                  <w:rPr>
                    <w:rFonts w:ascii="Cambria Math" w:hAnsi="Cambria Math" w:cs="Times New Roman"/>
                    <w:sz w:val="21"/>
                    <w:szCs w:val="21"/>
                  </w:rPr>
                  <m:t>θ=2</m:t>
                </m:r>
              </m:oMath>
            </m:oMathPara>
          </w:p>
        </w:tc>
      </w:tr>
      <w:tr w:rsidR="00B13FE7" w:rsidRPr="006E3ED0" w14:paraId="41B5A050" w14:textId="77777777" w:rsidTr="00A12D98">
        <w:trPr>
          <w:trHeight w:val="646"/>
          <w:jc w:val="center"/>
        </w:trPr>
        <w:tc>
          <w:tcPr>
            <w:tcW w:w="1307" w:type="dxa"/>
            <w:vMerge/>
            <w:tcBorders>
              <w:bottom w:val="single" w:sz="4" w:space="0" w:color="auto"/>
            </w:tcBorders>
            <w:vAlign w:val="center"/>
          </w:tcPr>
          <w:p w14:paraId="1BBBC3DE" w14:textId="77777777" w:rsidR="00B13FE7" w:rsidRPr="00736235" w:rsidRDefault="00B13FE7" w:rsidP="00ED0A30">
            <w:pPr>
              <w:jc w:val="center"/>
              <w:rPr>
                <w:rFonts w:ascii="Times New Roman" w:hAnsi="Times New Roman" w:cs="Times New Roman"/>
                <w:sz w:val="21"/>
                <w:szCs w:val="21"/>
              </w:rPr>
            </w:pPr>
          </w:p>
        </w:tc>
        <w:tc>
          <w:tcPr>
            <w:tcW w:w="1083" w:type="dxa"/>
            <w:tcBorders>
              <w:top w:val="single" w:sz="4" w:space="0" w:color="auto"/>
              <w:bottom w:val="single" w:sz="4" w:space="0" w:color="auto"/>
            </w:tcBorders>
            <w:vAlign w:val="center"/>
          </w:tcPr>
          <w:p w14:paraId="0D55E861"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33C084B7"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284" w:type="dxa"/>
            <w:tcBorders>
              <w:top w:val="single" w:sz="4" w:space="0" w:color="auto"/>
              <w:bottom w:val="single" w:sz="4" w:space="0" w:color="auto"/>
            </w:tcBorders>
            <w:vAlign w:val="center"/>
          </w:tcPr>
          <w:p w14:paraId="7BB03226"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c>
          <w:tcPr>
            <w:tcW w:w="1127" w:type="dxa"/>
            <w:tcBorders>
              <w:top w:val="single" w:sz="4" w:space="0" w:color="auto"/>
              <w:bottom w:val="single" w:sz="4" w:space="0" w:color="auto"/>
            </w:tcBorders>
            <w:vAlign w:val="center"/>
          </w:tcPr>
          <w:p w14:paraId="3180DB8F" w14:textId="77777777" w:rsidR="00B13FE7" w:rsidRPr="00736235" w:rsidRDefault="00B13FE7" w:rsidP="00397997">
            <w:pPr>
              <w:ind w:firstLine="0"/>
              <w:jc w:val="center"/>
              <w:rPr>
                <w:rFonts w:ascii="Times New Roman" w:hAnsi="Times New Roman" w:cs="Times New Roman"/>
                <w:sz w:val="21"/>
                <w:szCs w:val="21"/>
              </w:rPr>
            </w:pPr>
            <w:r>
              <w:rPr>
                <w:rFonts w:ascii="Times New Roman" w:eastAsia="DengXian" w:hAnsi="Times New Roman" w:cs="Times New Roman"/>
                <w:noProof/>
                <w:sz w:val="20"/>
                <w:szCs w:val="20"/>
                <w:lang w:eastAsia="en-US"/>
              </w:rPr>
              <mc:AlternateContent>
                <mc:Choice Requires="wps">
                  <w:drawing>
                    <wp:anchor distT="0" distB="0" distL="114300" distR="114300" simplePos="0" relativeHeight="251789312" behindDoc="0" locked="0" layoutInCell="1" allowOverlap="1" wp14:anchorId="7DC83822" wp14:editId="051E5AE7">
                      <wp:simplePos x="0" y="0"/>
                      <wp:positionH relativeFrom="column">
                        <wp:posOffset>-156210</wp:posOffset>
                      </wp:positionH>
                      <wp:positionV relativeFrom="paragraph">
                        <wp:posOffset>-142875</wp:posOffset>
                      </wp:positionV>
                      <wp:extent cx="158750" cy="158750"/>
                      <wp:effectExtent l="0" t="0" r="6350" b="6350"/>
                      <wp:wrapNone/>
                      <wp:docPr id="1013938900" name="Rectangle 2"/>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E2BB" id="Rectangle 2" o:spid="_x0000_s1026" style="position:absolute;margin-left:-12.3pt;margin-top:-11.25pt;width:12.5pt;height: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" fillcolor="white [3212]" stroked="f" strokeweight="1pt"/>
                  </w:pict>
                </mc:Fallback>
              </mc:AlternateContent>
            </w:r>
            <w:r w:rsidRPr="00736235">
              <w:rPr>
                <w:rFonts w:ascii="Times New Roman" w:hAnsi="Times New Roman" w:cs="Times New Roman"/>
                <w:sz w:val="21"/>
                <w:szCs w:val="21"/>
              </w:rPr>
              <w:t>Reduction in ATL</w:t>
            </w:r>
          </w:p>
        </w:tc>
        <w:tc>
          <w:tcPr>
            <w:tcW w:w="1232" w:type="dxa"/>
            <w:tcBorders>
              <w:top w:val="single" w:sz="4" w:space="0" w:color="auto"/>
              <w:bottom w:val="single" w:sz="4" w:space="0" w:color="auto"/>
            </w:tcBorders>
            <w:vAlign w:val="center"/>
          </w:tcPr>
          <w:p w14:paraId="3773CB40"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sz w:val="21"/>
                <w:szCs w:val="21"/>
              </w:rPr>
              <w:t>Reduction in ATL</w:t>
            </w:r>
          </w:p>
        </w:tc>
        <w:tc>
          <w:tcPr>
            <w:tcW w:w="1179" w:type="dxa"/>
            <w:tcBorders>
              <w:top w:val="single" w:sz="4" w:space="0" w:color="auto"/>
              <w:bottom w:val="single" w:sz="4" w:space="0" w:color="auto"/>
            </w:tcBorders>
            <w:vAlign w:val="center"/>
          </w:tcPr>
          <w:p w14:paraId="704928F8"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sz w:val="21"/>
                <w:szCs w:val="21"/>
              </w:rPr>
              <w:t>% simulees SCed</w:t>
            </w:r>
          </w:p>
        </w:tc>
      </w:tr>
      <w:tr w:rsidR="00B13FE7" w:rsidRPr="006E3ED0" w14:paraId="4B8969E2" w14:textId="77777777" w:rsidTr="00A12D98">
        <w:trPr>
          <w:jc w:val="center"/>
        </w:trPr>
        <w:tc>
          <w:tcPr>
            <w:tcW w:w="1307" w:type="dxa"/>
            <w:vAlign w:val="bottom"/>
          </w:tcPr>
          <w:p w14:paraId="6FD3FE64" w14:textId="77777777" w:rsidR="00B13FE7" w:rsidRPr="00736235" w:rsidRDefault="00B13FE7" w:rsidP="004A4562">
            <w:pPr>
              <w:ind w:firstLine="0"/>
              <w:rPr>
                <w:rFonts w:ascii="Times New Roman" w:hAnsi="Times New Roman" w:cs="Times New Roman"/>
                <w:sz w:val="21"/>
                <w:szCs w:val="21"/>
              </w:rPr>
            </w:pPr>
            <w:r w:rsidRPr="00736235">
              <w:rPr>
                <w:rFonts w:ascii="Times New Roman" w:hAnsi="Times New Roman" w:cs="Times New Roman"/>
                <w:color w:val="000000"/>
                <w:sz w:val="21"/>
                <w:szCs w:val="21"/>
              </w:rPr>
              <w:t>LI, 15 items</w:t>
            </w:r>
          </w:p>
        </w:tc>
        <w:tc>
          <w:tcPr>
            <w:tcW w:w="1083" w:type="dxa"/>
            <w:vAlign w:val="bottom"/>
          </w:tcPr>
          <w:p w14:paraId="32D340A9"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9.8</w:t>
            </w:r>
          </w:p>
        </w:tc>
        <w:tc>
          <w:tcPr>
            <w:tcW w:w="1232" w:type="dxa"/>
            <w:vAlign w:val="bottom"/>
          </w:tcPr>
          <w:p w14:paraId="6D645075"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65.5%</w:t>
            </w:r>
          </w:p>
        </w:tc>
        <w:tc>
          <w:tcPr>
            <w:tcW w:w="1284" w:type="dxa"/>
            <w:vAlign w:val="bottom"/>
          </w:tcPr>
          <w:p w14:paraId="3C6F9A21"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99.8%</w:t>
            </w:r>
          </w:p>
        </w:tc>
        <w:tc>
          <w:tcPr>
            <w:tcW w:w="1127" w:type="dxa"/>
            <w:vAlign w:val="bottom"/>
          </w:tcPr>
          <w:p w14:paraId="2078C71F" w14:textId="315C226C"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c>
          <w:tcPr>
            <w:tcW w:w="1232" w:type="dxa"/>
            <w:vAlign w:val="bottom"/>
          </w:tcPr>
          <w:p w14:paraId="547BAFA6"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66.6%</w:t>
            </w:r>
          </w:p>
        </w:tc>
        <w:tc>
          <w:tcPr>
            <w:tcW w:w="1179" w:type="dxa"/>
            <w:vAlign w:val="bottom"/>
          </w:tcPr>
          <w:p w14:paraId="280E66C5" w14:textId="68909F81"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r>
      <w:tr w:rsidR="00B13FE7" w:rsidRPr="006E3ED0" w14:paraId="1EBA888F" w14:textId="77777777" w:rsidTr="00A12D98">
        <w:trPr>
          <w:jc w:val="center"/>
        </w:trPr>
        <w:tc>
          <w:tcPr>
            <w:tcW w:w="1307" w:type="dxa"/>
            <w:vAlign w:val="bottom"/>
          </w:tcPr>
          <w:p w14:paraId="71AFE687" w14:textId="77777777" w:rsidR="00B13FE7" w:rsidRPr="00736235" w:rsidRDefault="00B13FE7" w:rsidP="004A4562">
            <w:pPr>
              <w:ind w:firstLine="0"/>
              <w:rPr>
                <w:rFonts w:ascii="Times New Roman" w:hAnsi="Times New Roman" w:cs="Times New Roman"/>
                <w:sz w:val="21"/>
                <w:szCs w:val="21"/>
              </w:rPr>
            </w:pPr>
            <w:r w:rsidRPr="00736235">
              <w:rPr>
                <w:rFonts w:ascii="Times New Roman" w:hAnsi="Times New Roman" w:cs="Times New Roman"/>
                <w:color w:val="000000"/>
                <w:sz w:val="21"/>
                <w:szCs w:val="21"/>
              </w:rPr>
              <w:t>LI, 20 items</w:t>
            </w:r>
          </w:p>
        </w:tc>
        <w:tc>
          <w:tcPr>
            <w:tcW w:w="1083" w:type="dxa"/>
            <w:vAlign w:val="bottom"/>
          </w:tcPr>
          <w:p w14:paraId="042BCAAC"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12.9</w:t>
            </w:r>
          </w:p>
        </w:tc>
        <w:tc>
          <w:tcPr>
            <w:tcW w:w="1232" w:type="dxa"/>
            <w:vAlign w:val="bottom"/>
          </w:tcPr>
          <w:p w14:paraId="1F0AE541"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64.7%</w:t>
            </w:r>
          </w:p>
        </w:tc>
        <w:tc>
          <w:tcPr>
            <w:tcW w:w="1284" w:type="dxa"/>
            <w:vAlign w:val="bottom"/>
          </w:tcPr>
          <w:p w14:paraId="0009AE02" w14:textId="3E29063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c>
          <w:tcPr>
            <w:tcW w:w="1127" w:type="dxa"/>
            <w:vAlign w:val="bottom"/>
          </w:tcPr>
          <w:p w14:paraId="0E652978"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13.0</w:t>
            </w:r>
          </w:p>
        </w:tc>
        <w:tc>
          <w:tcPr>
            <w:tcW w:w="1232" w:type="dxa"/>
            <w:vAlign w:val="bottom"/>
          </w:tcPr>
          <w:p w14:paraId="59F4908C" w14:textId="77777777"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65.0%</w:t>
            </w:r>
          </w:p>
        </w:tc>
        <w:tc>
          <w:tcPr>
            <w:tcW w:w="1179" w:type="dxa"/>
            <w:vAlign w:val="bottom"/>
          </w:tcPr>
          <w:p w14:paraId="165A3BF3" w14:textId="25D4D019" w:rsidR="00B13FE7" w:rsidRPr="00736235" w:rsidRDefault="00B13FE7" w:rsidP="00397997">
            <w:pPr>
              <w:ind w:firstLine="0"/>
              <w:jc w:val="center"/>
              <w:rPr>
                <w:rFonts w:ascii="Times New Roman" w:hAnsi="Times New Roman" w:cs="Times New Roman"/>
                <w:sz w:val="21"/>
                <w:szCs w:val="21"/>
              </w:rPr>
            </w:pPr>
            <w:r w:rsidRPr="00736235">
              <w:rPr>
                <w:rFonts w:ascii="Times New Roman" w:hAnsi="Times New Roman" w:cs="Times New Roman"/>
                <w:color w:val="000000"/>
                <w:sz w:val="21"/>
                <w:szCs w:val="21"/>
              </w:rPr>
              <w:t>10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r>
      <w:tr w:rsidR="00B13FE7" w:rsidRPr="006E3ED0" w14:paraId="6A4D2007" w14:textId="77777777" w:rsidTr="00A12D98">
        <w:trPr>
          <w:trHeight w:val="211"/>
          <w:jc w:val="center"/>
        </w:trPr>
        <w:tc>
          <w:tcPr>
            <w:tcW w:w="1307" w:type="dxa"/>
            <w:tcBorders>
              <w:bottom w:val="single" w:sz="4" w:space="0" w:color="auto"/>
            </w:tcBorders>
          </w:tcPr>
          <w:p w14:paraId="7515A106" w14:textId="77777777" w:rsidR="00B13FE7" w:rsidRPr="00736235" w:rsidRDefault="00B13FE7" w:rsidP="004A4562">
            <w:pPr>
              <w:ind w:firstLine="0"/>
              <w:rPr>
                <w:rFonts w:ascii="Times New Roman" w:hAnsi="Times New Roman" w:cs="Times New Roman"/>
                <w:color w:val="000000"/>
                <w:sz w:val="21"/>
                <w:szCs w:val="21"/>
              </w:rPr>
            </w:pPr>
            <w:r w:rsidRPr="00736235">
              <w:rPr>
                <w:rFonts w:ascii="Times New Roman" w:hAnsi="Times New Roman" w:cs="Times New Roman"/>
                <w:color w:val="000000"/>
                <w:sz w:val="21"/>
                <w:szCs w:val="21"/>
              </w:rPr>
              <w:t>LI, 25 items</w:t>
            </w:r>
          </w:p>
        </w:tc>
        <w:tc>
          <w:tcPr>
            <w:tcW w:w="1083" w:type="dxa"/>
            <w:tcBorders>
              <w:bottom w:val="single" w:sz="4" w:space="0" w:color="auto"/>
            </w:tcBorders>
            <w:vAlign w:val="bottom"/>
          </w:tcPr>
          <w:p w14:paraId="59CF6388" w14:textId="77777777" w:rsidR="00B13FE7" w:rsidRPr="00736235" w:rsidRDefault="00B13FE7" w:rsidP="00397997">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w:t>
            </w:r>
            <w:r>
              <w:rPr>
                <w:rFonts w:ascii="Times New Roman" w:hAnsi="Times New Roman" w:cs="Times New Roman"/>
                <w:color w:val="000000"/>
                <w:sz w:val="21"/>
                <w:szCs w:val="21"/>
              </w:rPr>
              <w:t>7</w:t>
            </w:r>
            <w:r w:rsidRPr="00736235">
              <w:rPr>
                <w:rFonts w:ascii="Times New Roman" w:hAnsi="Times New Roman" w:cs="Times New Roman"/>
                <w:color w:val="000000"/>
                <w:sz w:val="21"/>
                <w:szCs w:val="21"/>
              </w:rPr>
              <w:t>.9</w:t>
            </w:r>
          </w:p>
        </w:tc>
        <w:tc>
          <w:tcPr>
            <w:tcW w:w="1232" w:type="dxa"/>
            <w:tcBorders>
              <w:bottom w:val="single" w:sz="4" w:space="0" w:color="auto"/>
            </w:tcBorders>
            <w:vAlign w:val="bottom"/>
          </w:tcPr>
          <w:p w14:paraId="042A3818" w14:textId="77777777" w:rsidR="00B13FE7" w:rsidRPr="00736235" w:rsidRDefault="00B13FE7" w:rsidP="00397997">
            <w:pPr>
              <w:ind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71.6</w:t>
            </w:r>
            <w:r w:rsidRPr="00736235">
              <w:rPr>
                <w:rFonts w:ascii="Times New Roman" w:hAnsi="Times New Roman" w:cs="Times New Roman"/>
                <w:color w:val="000000"/>
                <w:sz w:val="21"/>
                <w:szCs w:val="21"/>
              </w:rPr>
              <w:t>%</w:t>
            </w:r>
          </w:p>
        </w:tc>
        <w:tc>
          <w:tcPr>
            <w:tcW w:w="1284" w:type="dxa"/>
            <w:tcBorders>
              <w:bottom w:val="single" w:sz="4" w:space="0" w:color="auto"/>
            </w:tcBorders>
            <w:vAlign w:val="center"/>
          </w:tcPr>
          <w:p w14:paraId="62B6A278" w14:textId="683AF9BB" w:rsidR="00B13FE7" w:rsidRPr="00736235" w:rsidRDefault="00B13FE7" w:rsidP="00397997">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c>
          <w:tcPr>
            <w:tcW w:w="1127" w:type="dxa"/>
            <w:tcBorders>
              <w:bottom w:val="single" w:sz="4" w:space="0" w:color="auto"/>
            </w:tcBorders>
            <w:vAlign w:val="bottom"/>
          </w:tcPr>
          <w:p w14:paraId="1383C6D0" w14:textId="77777777" w:rsidR="00B13FE7" w:rsidRPr="00736235" w:rsidRDefault="00B13FE7" w:rsidP="00397997">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w:t>
            </w:r>
            <w:r>
              <w:rPr>
                <w:rFonts w:ascii="Times New Roman" w:hAnsi="Times New Roman" w:cs="Times New Roman"/>
                <w:color w:val="000000"/>
                <w:sz w:val="21"/>
                <w:szCs w:val="21"/>
              </w:rPr>
              <w:t>8</w:t>
            </w:r>
            <w:r w:rsidRPr="00736235">
              <w:rPr>
                <w:rFonts w:ascii="Times New Roman" w:hAnsi="Times New Roman" w:cs="Times New Roman"/>
                <w:color w:val="000000"/>
                <w:sz w:val="21"/>
                <w:szCs w:val="21"/>
              </w:rPr>
              <w:t>.0</w:t>
            </w:r>
          </w:p>
        </w:tc>
        <w:tc>
          <w:tcPr>
            <w:tcW w:w="1232" w:type="dxa"/>
            <w:tcBorders>
              <w:bottom w:val="single" w:sz="4" w:space="0" w:color="auto"/>
            </w:tcBorders>
            <w:vAlign w:val="bottom"/>
          </w:tcPr>
          <w:p w14:paraId="416EDEA6" w14:textId="77777777" w:rsidR="00B13FE7" w:rsidRPr="00736235" w:rsidRDefault="00B13FE7" w:rsidP="00397997">
            <w:pPr>
              <w:ind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72.0</w:t>
            </w:r>
            <w:r w:rsidRPr="00736235">
              <w:rPr>
                <w:rFonts w:ascii="Times New Roman" w:hAnsi="Times New Roman" w:cs="Times New Roman"/>
                <w:color w:val="000000"/>
                <w:sz w:val="21"/>
                <w:szCs w:val="21"/>
              </w:rPr>
              <w:t>%</w:t>
            </w:r>
          </w:p>
        </w:tc>
        <w:tc>
          <w:tcPr>
            <w:tcW w:w="1179" w:type="dxa"/>
            <w:tcBorders>
              <w:bottom w:val="single" w:sz="4" w:space="0" w:color="auto"/>
            </w:tcBorders>
            <w:vAlign w:val="center"/>
          </w:tcPr>
          <w:p w14:paraId="55604BE9" w14:textId="368CC490" w:rsidR="00B13FE7" w:rsidRPr="00736235" w:rsidRDefault="00B13FE7" w:rsidP="00397997">
            <w:pPr>
              <w:ind w:firstLine="0"/>
              <w:jc w:val="center"/>
              <w:rPr>
                <w:rFonts w:ascii="Times New Roman" w:hAnsi="Times New Roman" w:cs="Times New Roman"/>
                <w:color w:val="000000"/>
                <w:sz w:val="21"/>
                <w:szCs w:val="21"/>
              </w:rPr>
            </w:pPr>
            <w:r w:rsidRPr="00736235">
              <w:rPr>
                <w:rFonts w:ascii="Times New Roman" w:hAnsi="Times New Roman" w:cs="Times New Roman"/>
                <w:color w:val="000000"/>
                <w:sz w:val="21"/>
                <w:szCs w:val="21"/>
              </w:rPr>
              <w:t>10</w:t>
            </w:r>
            <w:r w:rsidR="00E3102A">
              <w:rPr>
                <w:rFonts w:ascii="Times New Roman" w:hAnsi="Times New Roman" w:cs="Times New Roman"/>
                <w:color w:val="000000"/>
                <w:sz w:val="21"/>
                <w:szCs w:val="21"/>
              </w:rPr>
              <w:t>.</w:t>
            </w:r>
            <w:r w:rsidRPr="00736235">
              <w:rPr>
                <w:rFonts w:ascii="Times New Roman" w:hAnsi="Times New Roman" w:cs="Times New Roman"/>
                <w:color w:val="000000"/>
                <w:sz w:val="21"/>
                <w:szCs w:val="21"/>
              </w:rPr>
              <w:t>0%</w:t>
            </w:r>
          </w:p>
        </w:tc>
      </w:tr>
    </w:tbl>
    <w:p w14:paraId="2BD2AC72" w14:textId="77777777" w:rsidR="00B13FE7" w:rsidRDefault="00B13FE7" w:rsidP="00ED0A30"/>
    <w:p w14:paraId="4C2E6D93" w14:textId="77777777" w:rsidR="00B13FE7" w:rsidRDefault="00B13FE7" w:rsidP="00ED0A30">
      <w:r>
        <w:br w:type="page"/>
      </w:r>
    </w:p>
    <w:p w14:paraId="79209A5F" w14:textId="71A344DB" w:rsidR="00CD0792" w:rsidRPr="00115745" w:rsidRDefault="00CD0792" w:rsidP="005C0413">
      <w:pPr>
        <w:pStyle w:val="Caption"/>
        <w:spacing w:after="0"/>
        <w:ind w:firstLine="0"/>
        <w:contextualSpacing/>
        <w:jc w:val="center"/>
        <w:rPr>
          <w:rFonts w:ascii="Times New Roman" w:hAnsi="Times New Roman" w:cs="Times New Roman"/>
          <w:b/>
          <w:bCs/>
          <w:i w:val="0"/>
          <w:color w:val="660033"/>
          <w:kern w:val="2"/>
          <w:sz w:val="32"/>
          <w:szCs w:val="32"/>
          <w14:ligatures w14:val="standardContextual"/>
        </w:rPr>
      </w:pPr>
      <w:r w:rsidRPr="00115745">
        <w:rPr>
          <w:rFonts w:ascii="Times New Roman" w:hAnsi="Times New Roman" w:cs="Times New Roman"/>
          <w:b/>
          <w:bCs/>
          <w:i w:val="0"/>
          <w:color w:val="660033"/>
          <w:kern w:val="2"/>
          <w:sz w:val="32"/>
          <w:szCs w:val="32"/>
          <w14:ligatures w14:val="standardContextual"/>
        </w:rPr>
        <w:t>Appendix G</w:t>
      </w:r>
    </w:p>
    <w:p w14:paraId="41A92F3C" w14:textId="77777777" w:rsidR="005C0413" w:rsidRPr="00115745" w:rsidRDefault="005C0413" w:rsidP="005C0413">
      <w:pPr>
        <w:rPr>
          <w:color w:val="660033"/>
          <w:sz w:val="32"/>
          <w:szCs w:val="32"/>
        </w:rPr>
      </w:pPr>
    </w:p>
    <w:p w14:paraId="72CF1563" w14:textId="77777777" w:rsidR="00CD0792" w:rsidRDefault="00CD0792" w:rsidP="00CD0792">
      <w:pPr>
        <w:pStyle w:val="Caption"/>
        <w:ind w:firstLine="0"/>
        <w:contextualSpacing/>
        <w:jc w:val="center"/>
        <w:rPr>
          <w:rFonts w:ascii="Times New Roman" w:hAnsi="Times New Roman" w:cs="Times New Roman"/>
          <w:b/>
          <w:bCs/>
          <w:i w:val="0"/>
          <w:color w:val="660033"/>
          <w:kern w:val="2"/>
          <w:sz w:val="32"/>
          <w:szCs w:val="32"/>
          <w14:ligatures w14:val="standardContextual"/>
        </w:rPr>
      </w:pPr>
      <w:r w:rsidRPr="00115745">
        <w:rPr>
          <w:rFonts w:ascii="Times New Roman" w:hAnsi="Times New Roman" w:cs="Times New Roman"/>
          <w:b/>
          <w:bCs/>
          <w:i w:val="0"/>
          <w:color w:val="660033"/>
          <w:kern w:val="2"/>
          <w:sz w:val="32"/>
          <w:szCs w:val="32"/>
          <w14:ligatures w14:val="standardContextual"/>
        </w:rPr>
        <w:t>Supplementary Analyses Under Balanced Conditions</w:t>
      </w:r>
    </w:p>
    <w:p w14:paraId="4A709D34" w14:textId="77777777" w:rsidR="0089671C" w:rsidRPr="00115745" w:rsidRDefault="0089671C" w:rsidP="00115745"/>
    <w:p w14:paraId="0D745FF1" w14:textId="7206419B" w:rsidR="00CD0792" w:rsidRDefault="00CD0792" w:rsidP="00CD0792">
      <w:pPr>
        <w:jc w:val="both"/>
        <w:rPr>
          <w:rFonts w:ascii="Times New Roman" w:hAnsi="Times New Roman" w:cs="Times New Roman"/>
        </w:rPr>
      </w:pPr>
      <w:r w:rsidRPr="00B60EFC">
        <w:rPr>
          <w:rFonts w:ascii="Times New Roman" w:hAnsi="Times New Roman" w:cs="Times New Roman"/>
        </w:rPr>
        <w:t>To address concern</w:t>
      </w:r>
      <w:r>
        <w:rPr>
          <w:rFonts w:ascii="Times New Roman" w:hAnsi="Times New Roman" w:cs="Times New Roman"/>
        </w:rPr>
        <w:t>s</w:t>
      </w:r>
      <w:r w:rsidRPr="00B60EFC">
        <w:rPr>
          <w:rFonts w:ascii="Times New Roman" w:hAnsi="Times New Roman" w:cs="Times New Roman"/>
        </w:rPr>
        <w:t xml:space="preserve"> regarding the influence of class imbalance on model performance metrics, supplementary analyses we</w:t>
      </w:r>
      <w:r>
        <w:rPr>
          <w:rFonts w:ascii="Times New Roman" w:hAnsi="Times New Roman" w:cs="Times New Roman"/>
        </w:rPr>
        <w:t>re</w:t>
      </w:r>
      <w:r w:rsidRPr="00B60EFC">
        <w:rPr>
          <w:rFonts w:ascii="Times New Roman" w:hAnsi="Times New Roman" w:cs="Times New Roman"/>
        </w:rPr>
        <w:t xml:space="preserve"> conducted using conditions that spanned the full </w:t>
      </w:r>
      <w:r w:rsidRPr="00FC0C30">
        <w:rPr>
          <w:rFonts w:ascii="Times New Roman" w:hAnsi="Times New Roman" w:cs="Times New Roman"/>
          <w:i/>
          <w:iCs/>
        </w:rPr>
        <w:t>θ</w:t>
      </w:r>
      <w:r w:rsidRPr="00B60EFC">
        <w:rPr>
          <w:rFonts w:ascii="Times New Roman" w:hAnsi="Times New Roman" w:cs="Times New Roman"/>
        </w:rPr>
        <w:t xml:space="preserve"> continuum, with particular focus on more balanced scenarios. Specifically, the SC procedure’s performance w</w:t>
      </w:r>
      <w:r>
        <w:rPr>
          <w:rFonts w:ascii="Times New Roman" w:hAnsi="Times New Roman" w:cs="Times New Roman"/>
        </w:rPr>
        <w:t>as</w:t>
      </w:r>
      <w:r w:rsidRPr="00B60EFC">
        <w:rPr>
          <w:rFonts w:ascii="Times New Roman" w:hAnsi="Times New Roman" w:cs="Times New Roman"/>
        </w:rPr>
        <w:t xml:space="preserve"> evaluated across all </w:t>
      </w:r>
      <w:r w:rsidRPr="006B7C91">
        <w:rPr>
          <w:rFonts w:ascii="Times New Roman" w:hAnsi="Times New Roman" w:cs="Times New Roman"/>
          <w:i/>
          <w:iCs/>
        </w:rPr>
        <w:t xml:space="preserve">θ </w:t>
      </w:r>
      <w:r w:rsidRPr="00B60EFC">
        <w:rPr>
          <w:rFonts w:ascii="Times New Roman" w:hAnsi="Times New Roman" w:cs="Times New Roman"/>
        </w:rPr>
        <w:t xml:space="preserve">values (−2, −1, 0, 1, 2) for the 20-item dichotomous banks under both low- and high-information conditions. This allowed </w:t>
      </w:r>
      <w:r>
        <w:rPr>
          <w:rFonts w:ascii="Times New Roman" w:hAnsi="Times New Roman" w:cs="Times New Roman"/>
        </w:rPr>
        <w:t>evaluation of</w:t>
      </w:r>
      <w:r w:rsidRPr="00B60EFC">
        <w:rPr>
          <w:rFonts w:ascii="Times New Roman" w:hAnsi="Times New Roman" w:cs="Times New Roman"/>
        </w:rPr>
        <w:t xml:space="preserve"> the stability and validity of perfor</w:t>
      </w:r>
      <w:r w:rsidR="00D0692B">
        <w:rPr>
          <w:rFonts w:ascii="Times New Roman" w:hAnsi="Times New Roman" w:cs="Times New Roman"/>
        </w:rPr>
        <w:t>-</w:t>
      </w:r>
      <w:r w:rsidRPr="00B60EFC">
        <w:rPr>
          <w:rFonts w:ascii="Times New Roman" w:hAnsi="Times New Roman" w:cs="Times New Roman"/>
        </w:rPr>
        <w:t xml:space="preserve">mance indicators such as positive predictive value (PPV), true positive rate (TPR), and false positive rate (FPR) beyond the extreme </w:t>
      </w:r>
      <w:r w:rsidRPr="006B7C91">
        <w:rPr>
          <w:rFonts w:ascii="Times New Roman" w:hAnsi="Times New Roman" w:cs="Times New Roman"/>
          <w:i/>
          <w:iCs/>
        </w:rPr>
        <w:t>θ</w:t>
      </w:r>
      <w:r w:rsidRPr="00B60EFC">
        <w:rPr>
          <w:rFonts w:ascii="Times New Roman" w:hAnsi="Times New Roman" w:cs="Times New Roman"/>
        </w:rPr>
        <w:t xml:space="preserve"> cases emphasized in the main analysis.</w:t>
      </w:r>
    </w:p>
    <w:p w14:paraId="44916675" w14:textId="77777777" w:rsidR="00CD0792" w:rsidRPr="00B60EFC" w:rsidRDefault="00CD0792" w:rsidP="00CD0792">
      <w:pPr>
        <w:jc w:val="both"/>
        <w:rPr>
          <w:rFonts w:ascii="Times New Roman" w:hAnsi="Times New Roman" w:cs="Times New Roman"/>
        </w:rPr>
      </w:pPr>
    </w:p>
    <w:p w14:paraId="19148267" w14:textId="77777777" w:rsidR="00CD0792" w:rsidRPr="002D47BE" w:rsidRDefault="00CD0792" w:rsidP="00CD0792">
      <w:pPr>
        <w:ind w:firstLine="0"/>
        <w:rPr>
          <w:rFonts w:ascii="Times New Roman" w:hAnsi="Times New Roman" w:cs="Times New Roman"/>
          <w:b/>
          <w:bCs/>
          <w:color w:val="660033"/>
        </w:rPr>
      </w:pPr>
      <w:r w:rsidRPr="002D47BE">
        <w:rPr>
          <w:rFonts w:ascii="Times New Roman" w:hAnsi="Times New Roman" w:cs="Times New Roman"/>
          <w:b/>
          <w:bCs/>
          <w:color w:val="660033"/>
        </w:rPr>
        <w:t>Class Imbalance and PPVs</w:t>
      </w:r>
    </w:p>
    <w:p w14:paraId="42DB7279" w14:textId="77777777" w:rsidR="00CD0792" w:rsidRPr="00B60EFC" w:rsidRDefault="00CD0792" w:rsidP="00CD0792">
      <w:pPr>
        <w:ind w:firstLine="0"/>
        <w:rPr>
          <w:rFonts w:ascii="Times New Roman" w:hAnsi="Times New Roman" w:cs="Times New Roman"/>
          <w:b/>
          <w:bCs/>
        </w:rPr>
      </w:pPr>
    </w:p>
    <w:p w14:paraId="77C3699D" w14:textId="7A9C7F7D" w:rsidR="00CD0792" w:rsidRDefault="00ED5A0D" w:rsidP="00CD0792">
      <w:pPr>
        <w:jc w:val="both"/>
        <w:rPr>
          <w:rFonts w:ascii="Times New Roman" w:hAnsi="Times New Roman" w:cs="Times New Roman"/>
        </w:rPr>
      </w:pPr>
      <w:r>
        <w:rPr>
          <w:rFonts w:ascii="Times New Roman" w:hAnsi="Times New Roman" w:cs="Times New Roman" w:hint="eastAsia"/>
        </w:rPr>
        <w:t xml:space="preserve">Class imbalance refers to the predominance of </w:t>
      </w:r>
      <w:r w:rsidR="001E0943" w:rsidRPr="001E0943">
        <w:rPr>
          <w:rFonts w:ascii="Times New Roman" w:hAnsi="Times New Roman" w:cs="Times New Roman"/>
        </w:rPr>
        <w:t>one case type, whether low-precision or high-precision, within the population.</w:t>
      </w:r>
      <w:r w:rsidR="001E0943">
        <w:rPr>
          <w:rFonts w:ascii="Times New Roman" w:hAnsi="Times New Roman" w:cs="Times New Roman" w:hint="eastAsia"/>
        </w:rPr>
        <w:t xml:space="preserve"> </w:t>
      </w:r>
      <w:r w:rsidR="00CD0792" w:rsidRPr="00B60EFC">
        <w:rPr>
          <w:rFonts w:ascii="Times New Roman" w:hAnsi="Times New Roman" w:cs="Times New Roman"/>
        </w:rPr>
        <w:t xml:space="preserve">As discussed in the main text, PPV was positively correlated with the base rate of low-precision (positive) cases. In extreme </w:t>
      </w:r>
      <w:r w:rsidR="00CD0792" w:rsidRPr="0034415B">
        <w:rPr>
          <w:rFonts w:ascii="Times New Roman" w:hAnsi="Times New Roman" w:cs="Times New Roman"/>
          <w:i/>
          <w:iCs/>
        </w:rPr>
        <w:t>θ</w:t>
      </w:r>
      <w:r w:rsidR="00CD0792" w:rsidRPr="00B60EFC">
        <w:rPr>
          <w:rFonts w:ascii="Times New Roman" w:hAnsi="Times New Roman" w:cs="Times New Roman"/>
        </w:rPr>
        <w:t xml:space="preserve"> conditions, the proportion of low-precision cases was naturally high, which inflated PPV estimates. In contrast, at more central </w:t>
      </w:r>
      <w:r w:rsidR="00CD0792" w:rsidRPr="0034415B">
        <w:rPr>
          <w:rFonts w:ascii="Times New Roman" w:hAnsi="Times New Roman" w:cs="Times New Roman"/>
          <w:i/>
          <w:iCs/>
        </w:rPr>
        <w:t>θ</w:t>
      </w:r>
      <w:r w:rsidR="00CD0792" w:rsidRPr="00B60EFC">
        <w:rPr>
          <w:rFonts w:ascii="Times New Roman" w:hAnsi="Times New Roman" w:cs="Times New Roman"/>
        </w:rPr>
        <w:t xml:space="preserve"> levels, the base rate of low-precision cases declined sharply, reducing the potential ceiling for PPV. In both scenarios, PPVs rose steadily throughout the test, starting at moderate levels (approx</w:t>
      </w:r>
      <w:r w:rsidR="002331B2">
        <w:rPr>
          <w:rFonts w:ascii="Times New Roman" w:hAnsi="Times New Roman" w:cs="Times New Roman"/>
        </w:rPr>
        <w:t>-</w:t>
      </w:r>
      <w:r w:rsidR="00CD0792" w:rsidRPr="00B60EFC">
        <w:rPr>
          <w:rFonts w:ascii="Times New Roman" w:hAnsi="Times New Roman" w:cs="Times New Roman"/>
        </w:rPr>
        <w:t>imately 40% and 60%, respectively, using MPWI-U as an example) and surpassing 80% by the 10th item</w:t>
      </w:r>
      <w:r w:rsidR="00CD0792">
        <w:rPr>
          <w:rFonts w:ascii="Times New Roman" w:hAnsi="Times New Roman" w:cs="Times New Roman"/>
        </w:rPr>
        <w:t xml:space="preserve"> (</w:t>
      </w:r>
      <w:r w:rsidR="00CD0792" w:rsidRPr="005F2BF7">
        <w:rPr>
          <w:rFonts w:ascii="Times New Roman" w:hAnsi="Times New Roman" w:cs="Times New Roman"/>
        </w:rPr>
        <w:t xml:space="preserve">Figures </w:t>
      </w:r>
      <w:r w:rsidR="00C539F0" w:rsidRPr="005F2BF7">
        <w:rPr>
          <w:rFonts w:ascii="Times New Roman" w:hAnsi="Times New Roman" w:cs="Times New Roman"/>
        </w:rPr>
        <w:t>G</w:t>
      </w:r>
      <w:r w:rsidR="00CD0792" w:rsidRPr="005F2BF7">
        <w:rPr>
          <w:rFonts w:ascii="Times New Roman" w:hAnsi="Times New Roman" w:cs="Times New Roman"/>
        </w:rPr>
        <w:t xml:space="preserve">1 and </w:t>
      </w:r>
      <w:r w:rsidR="00F16551" w:rsidRPr="00C1621B">
        <w:rPr>
          <w:rFonts w:ascii="Times New Roman" w:hAnsi="Times New Roman" w:cs="Times New Roman"/>
        </w:rPr>
        <w:t>G7</w:t>
      </w:r>
      <w:r w:rsidR="00CD0792" w:rsidRPr="00C1621B">
        <w:rPr>
          <w:rFonts w:ascii="Times New Roman" w:hAnsi="Times New Roman" w:cs="Times New Roman"/>
        </w:rPr>
        <w:t>).</w:t>
      </w:r>
      <w:r w:rsidR="00CD0792" w:rsidRPr="00B60EFC">
        <w:rPr>
          <w:rFonts w:ascii="Times New Roman" w:hAnsi="Times New Roman" w:cs="Times New Roman"/>
        </w:rPr>
        <w:t xml:space="preserve"> These results suggested that even under reduced base rates</w:t>
      </w:r>
      <w:r w:rsidR="0094300F">
        <w:rPr>
          <w:rFonts w:ascii="Times New Roman" w:hAnsi="Times New Roman" w:cs="Times New Roman" w:hint="eastAsia"/>
        </w:rPr>
        <w:t xml:space="preserve"> (Figures G2 and G8)</w:t>
      </w:r>
      <w:r w:rsidR="00CD0792" w:rsidRPr="00B60EFC">
        <w:rPr>
          <w:rFonts w:ascii="Times New Roman" w:hAnsi="Times New Roman" w:cs="Times New Roman"/>
        </w:rPr>
        <w:t>, SC-based forecasts remained informative, demonstrating “genuine” model perfor</w:t>
      </w:r>
      <w:r w:rsidR="002331B2">
        <w:rPr>
          <w:rFonts w:ascii="Times New Roman" w:hAnsi="Times New Roman" w:cs="Times New Roman"/>
        </w:rPr>
        <w:t>-</w:t>
      </w:r>
      <w:r w:rsidR="00CD0792" w:rsidRPr="00B60EFC">
        <w:rPr>
          <w:rFonts w:ascii="Times New Roman" w:hAnsi="Times New Roman" w:cs="Times New Roman"/>
        </w:rPr>
        <w:t>mance rather than purely reflecting class imbalance.</w:t>
      </w:r>
    </w:p>
    <w:p w14:paraId="1EB7AE30" w14:textId="77777777" w:rsidR="00CD0792" w:rsidRDefault="00CD0792" w:rsidP="00CD0792">
      <w:pPr>
        <w:ind w:firstLine="0"/>
        <w:rPr>
          <w:rFonts w:ascii="Times New Roman" w:hAnsi="Times New Roman" w:cs="Times New Roman"/>
        </w:rPr>
      </w:pPr>
    </w:p>
    <w:p w14:paraId="07A22E8C" w14:textId="77777777" w:rsidR="00CD0792" w:rsidRPr="002D47BE" w:rsidRDefault="00CD0792" w:rsidP="00CD0792">
      <w:pPr>
        <w:ind w:firstLine="0"/>
        <w:rPr>
          <w:rFonts w:ascii="Times New Roman" w:hAnsi="Times New Roman" w:cs="Times New Roman"/>
          <w:b/>
          <w:bCs/>
          <w:color w:val="660033"/>
        </w:rPr>
      </w:pPr>
      <w:r w:rsidRPr="002D47BE">
        <w:rPr>
          <w:rFonts w:ascii="Times New Roman" w:hAnsi="Times New Roman" w:cs="Times New Roman"/>
          <w:b/>
          <w:bCs/>
          <w:color w:val="660033"/>
        </w:rPr>
        <w:t>TPRs and FPRs</w:t>
      </w:r>
    </w:p>
    <w:p w14:paraId="73E072CB" w14:textId="77777777" w:rsidR="00CD0792" w:rsidRDefault="00CD0792" w:rsidP="00CD0792">
      <w:pPr>
        <w:rPr>
          <w:rFonts w:ascii="Times New Roman" w:hAnsi="Times New Roman" w:cs="Times New Roman"/>
        </w:rPr>
      </w:pPr>
    </w:p>
    <w:p w14:paraId="04A0CFF5" w14:textId="782731D0" w:rsidR="00CD0792" w:rsidRPr="00B60EFC" w:rsidRDefault="00CD0792" w:rsidP="00CD0792">
      <w:pPr>
        <w:jc w:val="both"/>
        <w:rPr>
          <w:rFonts w:ascii="Times New Roman" w:hAnsi="Times New Roman" w:cs="Times New Roman"/>
        </w:rPr>
      </w:pPr>
      <w:r w:rsidRPr="00B60EFC">
        <w:rPr>
          <w:rFonts w:ascii="Times New Roman" w:hAnsi="Times New Roman" w:cs="Times New Roman"/>
        </w:rPr>
        <w:t xml:space="preserve">At </w:t>
      </w:r>
      <w:r w:rsidRPr="005D37AC">
        <w:rPr>
          <w:rFonts w:ascii="Times New Roman" w:hAnsi="Times New Roman" w:cs="Times New Roman"/>
          <w:i/>
          <w:iCs/>
        </w:rPr>
        <w:t>θ</w:t>
      </w:r>
      <w:r w:rsidRPr="00B60EFC">
        <w:rPr>
          <w:rFonts w:ascii="Times New Roman" w:hAnsi="Times New Roman" w:cs="Times New Roman"/>
        </w:rPr>
        <w:t xml:space="preserve"> = −1, the TPRs and FPRs provided additional insight into model utility under more balanced conditions. The base rate of low-precision cases at this </w:t>
      </w:r>
      <w:r w:rsidRPr="002E51F0">
        <w:rPr>
          <w:rFonts w:ascii="Times New Roman" w:hAnsi="Times New Roman" w:cs="Times New Roman"/>
          <w:i/>
          <w:iCs/>
        </w:rPr>
        <w:t xml:space="preserve">θ </w:t>
      </w:r>
      <w:r w:rsidRPr="00B60EFC">
        <w:rPr>
          <w:rFonts w:ascii="Times New Roman" w:hAnsi="Times New Roman" w:cs="Times New Roman"/>
        </w:rPr>
        <w:t>level was 30% in the high-information bank and 50% in the low-information bank</w:t>
      </w:r>
      <w:r>
        <w:rPr>
          <w:rFonts w:ascii="Times New Roman" w:hAnsi="Times New Roman" w:cs="Times New Roman"/>
        </w:rPr>
        <w:t xml:space="preserve"> </w:t>
      </w:r>
      <w:r w:rsidRPr="00C1621B">
        <w:rPr>
          <w:rFonts w:ascii="Times New Roman" w:hAnsi="Times New Roman" w:cs="Times New Roman"/>
        </w:rPr>
        <w:t>(</w:t>
      </w:r>
      <w:r w:rsidRPr="005F2BF7">
        <w:rPr>
          <w:rFonts w:ascii="Times New Roman" w:hAnsi="Times New Roman" w:cs="Times New Roman"/>
        </w:rPr>
        <w:t xml:space="preserve">Figures </w:t>
      </w:r>
      <w:r w:rsidR="0099560D" w:rsidRPr="005F2BF7">
        <w:rPr>
          <w:rFonts w:ascii="Times New Roman" w:hAnsi="Times New Roman" w:cs="Times New Roman"/>
        </w:rPr>
        <w:t xml:space="preserve">G4 </w:t>
      </w:r>
      <w:r w:rsidRPr="005F2BF7">
        <w:rPr>
          <w:rFonts w:ascii="Times New Roman" w:hAnsi="Times New Roman" w:cs="Times New Roman"/>
        </w:rPr>
        <w:t xml:space="preserve">and </w:t>
      </w:r>
      <w:r w:rsidR="0099560D" w:rsidRPr="00C1621B">
        <w:rPr>
          <w:rFonts w:ascii="Times New Roman" w:hAnsi="Times New Roman" w:cs="Times New Roman"/>
        </w:rPr>
        <w:t>G1</w:t>
      </w:r>
      <w:r w:rsidR="00A751F7" w:rsidRPr="00C1621B">
        <w:rPr>
          <w:rFonts w:ascii="Times New Roman" w:hAnsi="Times New Roman" w:cs="Times New Roman"/>
        </w:rPr>
        <w:t>0</w:t>
      </w:r>
      <w:r w:rsidRPr="00C1621B">
        <w:rPr>
          <w:rFonts w:ascii="Times New Roman" w:hAnsi="Times New Roman" w:cs="Times New Roman"/>
        </w:rPr>
        <w:t>).</w:t>
      </w:r>
      <w:r w:rsidRPr="00B60EFC">
        <w:rPr>
          <w:rFonts w:ascii="Times New Roman" w:hAnsi="Times New Roman" w:cs="Times New Roman"/>
        </w:rPr>
        <w:t xml:space="preserve"> For TPRs, MPWI-U consistently outperformed the other methods, achieving detection rates between 55% and 85% in both banks as the test progressed</w:t>
      </w:r>
      <w:r>
        <w:rPr>
          <w:rFonts w:ascii="Times New Roman" w:hAnsi="Times New Roman" w:cs="Times New Roman"/>
        </w:rPr>
        <w:t xml:space="preserve"> </w:t>
      </w:r>
      <w:r w:rsidRPr="005F2BF7">
        <w:rPr>
          <w:rFonts w:ascii="Times New Roman" w:hAnsi="Times New Roman" w:cs="Times New Roman"/>
          <w:u w:val="single"/>
        </w:rPr>
        <w:t xml:space="preserve">(Figures </w:t>
      </w:r>
      <w:r w:rsidR="002A635A" w:rsidRPr="005F2BF7">
        <w:rPr>
          <w:rFonts w:ascii="Times New Roman" w:hAnsi="Times New Roman" w:cs="Times New Roman"/>
          <w:u w:val="single"/>
        </w:rPr>
        <w:t xml:space="preserve">G3 </w:t>
      </w:r>
      <w:r w:rsidRPr="005F2BF7">
        <w:rPr>
          <w:rFonts w:ascii="Times New Roman" w:hAnsi="Times New Roman" w:cs="Times New Roman"/>
          <w:u w:val="single"/>
        </w:rPr>
        <w:t xml:space="preserve">and </w:t>
      </w:r>
      <w:r w:rsidR="002A635A" w:rsidRPr="005F2BF7">
        <w:rPr>
          <w:rFonts w:ascii="Times New Roman" w:hAnsi="Times New Roman" w:cs="Times New Roman"/>
          <w:u w:val="single"/>
        </w:rPr>
        <w:t>G9</w:t>
      </w:r>
      <w:r w:rsidRPr="005F2BF7">
        <w:rPr>
          <w:rFonts w:ascii="Times New Roman" w:hAnsi="Times New Roman" w:cs="Times New Roman"/>
          <w:u w:val="single"/>
        </w:rPr>
        <w:t>).</w:t>
      </w:r>
      <w:r w:rsidRPr="00B60EFC">
        <w:rPr>
          <w:rFonts w:ascii="Times New Roman" w:hAnsi="Times New Roman" w:cs="Times New Roman"/>
        </w:rPr>
        <w:t xml:space="preserve"> This indicated that the method correctly identified a substantial proportion of low-precision cases even when they were not highly prevalent. The other two projection-based methods performed less reliably but showed improvement </w:t>
      </w:r>
      <w:r w:rsidR="00232D4F">
        <w:rPr>
          <w:rFonts w:ascii="Times New Roman" w:hAnsi="Times New Roman" w:cs="Times New Roman" w:hint="eastAsia"/>
        </w:rPr>
        <w:t>as the test proceeded</w:t>
      </w:r>
      <w:r w:rsidRPr="00B60EFC">
        <w:rPr>
          <w:rFonts w:ascii="Times New Roman" w:hAnsi="Times New Roman" w:cs="Times New Roman"/>
        </w:rPr>
        <w:t>.</w:t>
      </w:r>
    </w:p>
    <w:p w14:paraId="2856A75F" w14:textId="28515E5D" w:rsidR="00CD0792" w:rsidRPr="00B60EFC" w:rsidRDefault="00CD0792" w:rsidP="00CD0792">
      <w:pPr>
        <w:jc w:val="both"/>
        <w:rPr>
          <w:rFonts w:ascii="Times New Roman" w:hAnsi="Times New Roman" w:cs="Times New Roman"/>
        </w:rPr>
      </w:pPr>
      <w:r w:rsidRPr="00B60EFC">
        <w:rPr>
          <w:rFonts w:ascii="Times New Roman" w:hAnsi="Times New Roman" w:cs="Times New Roman"/>
        </w:rPr>
        <w:t>FPRs followed a complementary pattern. At θ = −1, the base rates of negative (high-precision) cases were 70% in the high-information bank and 50% in the low-information bank</w:t>
      </w:r>
      <w:r>
        <w:rPr>
          <w:rFonts w:ascii="Times New Roman" w:hAnsi="Times New Roman" w:cs="Times New Roman"/>
        </w:rPr>
        <w:t xml:space="preserve"> </w:t>
      </w:r>
      <w:r w:rsidRPr="003A5EB9">
        <w:rPr>
          <w:rFonts w:ascii="Times New Roman" w:hAnsi="Times New Roman" w:cs="Times New Roman"/>
        </w:rPr>
        <w:t>(</w:t>
      </w:r>
      <w:r w:rsidRPr="005F2BF7">
        <w:rPr>
          <w:rFonts w:ascii="Times New Roman" w:hAnsi="Times New Roman" w:cs="Times New Roman"/>
        </w:rPr>
        <w:t xml:space="preserve">Figures </w:t>
      </w:r>
      <w:r w:rsidR="00D1212F" w:rsidRPr="005F2BF7">
        <w:rPr>
          <w:rFonts w:ascii="Times New Roman" w:hAnsi="Times New Roman" w:cs="Times New Roman"/>
        </w:rPr>
        <w:t xml:space="preserve">G6 </w:t>
      </w:r>
      <w:r w:rsidRPr="005F2BF7">
        <w:rPr>
          <w:rFonts w:ascii="Times New Roman" w:hAnsi="Times New Roman" w:cs="Times New Roman"/>
        </w:rPr>
        <w:t xml:space="preserve">and </w:t>
      </w:r>
      <w:r w:rsidR="009E1B27" w:rsidRPr="005F2BF7">
        <w:rPr>
          <w:rFonts w:ascii="Times New Roman" w:hAnsi="Times New Roman" w:cs="Times New Roman"/>
        </w:rPr>
        <w:t>G11</w:t>
      </w:r>
      <w:r w:rsidRPr="005F2BF7">
        <w:rPr>
          <w:rFonts w:ascii="Times New Roman" w:hAnsi="Times New Roman" w:cs="Times New Roman"/>
        </w:rPr>
        <w:t>)</w:t>
      </w:r>
      <w:r w:rsidRPr="005F2BF7">
        <w:rPr>
          <w:rFonts w:ascii="Times New Roman" w:hAnsi="Times New Roman" w:cs="Times New Roman"/>
          <w:i/>
          <w:iCs/>
        </w:rPr>
        <w:t>.</w:t>
      </w:r>
      <w:r w:rsidRPr="00B60EFC">
        <w:rPr>
          <w:rFonts w:ascii="Times New Roman" w:hAnsi="Times New Roman" w:cs="Times New Roman"/>
        </w:rPr>
        <w:t xml:space="preserve"> MPWI-U exhibited relatively high FPRs early in the test (</w:t>
      </w:r>
      <w:r w:rsidR="00FC0C30">
        <w:rPr>
          <w:rFonts w:ascii="Times New Roman" w:hAnsi="Times New Roman" w:cs="Times New Roman"/>
        </w:rPr>
        <w:t>approximately</w:t>
      </w:r>
      <w:r w:rsidRPr="00B60EFC">
        <w:rPr>
          <w:rFonts w:ascii="Times New Roman" w:hAnsi="Times New Roman" w:cs="Times New Roman"/>
        </w:rPr>
        <w:t xml:space="preserve"> 40–50%) but rapidly declined to below 5% after administering 10–12 items</w:t>
      </w:r>
      <w:r>
        <w:rPr>
          <w:rFonts w:ascii="Times New Roman" w:hAnsi="Times New Roman" w:cs="Times New Roman"/>
        </w:rPr>
        <w:t xml:space="preserve"> (</w:t>
      </w:r>
      <w:r w:rsidRPr="005F2BF7">
        <w:rPr>
          <w:rFonts w:ascii="Times New Roman" w:hAnsi="Times New Roman" w:cs="Times New Roman"/>
        </w:rPr>
        <w:t xml:space="preserve">Figures </w:t>
      </w:r>
      <w:r w:rsidR="00606294" w:rsidRPr="005F2BF7">
        <w:rPr>
          <w:rFonts w:ascii="Times New Roman" w:hAnsi="Times New Roman" w:cs="Times New Roman"/>
        </w:rPr>
        <w:t>G</w:t>
      </w:r>
      <w:r w:rsidR="00B47A4E" w:rsidRPr="005F2BF7">
        <w:rPr>
          <w:rFonts w:ascii="Times New Roman" w:hAnsi="Times New Roman" w:cs="Times New Roman"/>
        </w:rPr>
        <w:t>5</w:t>
      </w:r>
      <w:r w:rsidR="00606294" w:rsidRPr="005F2BF7">
        <w:rPr>
          <w:rFonts w:ascii="Times New Roman" w:hAnsi="Times New Roman" w:cs="Times New Roman"/>
        </w:rPr>
        <w:t xml:space="preserve"> </w:t>
      </w:r>
      <w:r w:rsidRPr="005F2BF7">
        <w:rPr>
          <w:rFonts w:ascii="Times New Roman" w:hAnsi="Times New Roman" w:cs="Times New Roman"/>
        </w:rPr>
        <w:t xml:space="preserve">and </w:t>
      </w:r>
      <w:r w:rsidR="00606294" w:rsidRPr="003A5EB9">
        <w:rPr>
          <w:rFonts w:ascii="Times New Roman" w:hAnsi="Times New Roman" w:cs="Times New Roman"/>
        </w:rPr>
        <w:t>G12</w:t>
      </w:r>
      <w:r>
        <w:rPr>
          <w:rFonts w:ascii="Times New Roman" w:hAnsi="Times New Roman" w:cs="Times New Roman"/>
        </w:rPr>
        <w:t>)</w:t>
      </w:r>
      <w:r w:rsidRPr="00B60EFC">
        <w:rPr>
          <w:rFonts w:ascii="Times New Roman" w:hAnsi="Times New Roman" w:cs="Times New Roman"/>
        </w:rPr>
        <w:t xml:space="preserve">. The other methods started at lower FPRs (~10%) and also dropped below 5% quickly. These findings suggested that the SC procedure—particularly MPWI-U—balanced </w:t>
      </w:r>
      <w:r w:rsidR="00232D4F">
        <w:rPr>
          <w:rFonts w:ascii="Times New Roman" w:hAnsi="Times New Roman" w:cs="Times New Roman" w:hint="eastAsia"/>
        </w:rPr>
        <w:t>TPRs and FPRs</w:t>
      </w:r>
      <w:r w:rsidRPr="00B60EFC">
        <w:rPr>
          <w:rFonts w:ascii="Times New Roman" w:hAnsi="Times New Roman" w:cs="Times New Roman"/>
        </w:rPr>
        <w:t xml:space="preserve"> more </w:t>
      </w:r>
      <w:r w:rsidR="00C42D82">
        <w:rPr>
          <w:rFonts w:ascii="Times New Roman" w:hAnsi="Times New Roman" w:cs="Times New Roman"/>
        </w:rPr>
        <w:t>effect</w:t>
      </w:r>
      <w:r w:rsidR="00E26542">
        <w:rPr>
          <w:rFonts w:ascii="Times New Roman" w:hAnsi="Times New Roman" w:cs="Times New Roman"/>
        </w:rPr>
        <w:t>-</w:t>
      </w:r>
      <w:r w:rsidRPr="00B60EFC">
        <w:rPr>
          <w:rFonts w:ascii="Times New Roman" w:hAnsi="Times New Roman" w:cs="Times New Roman"/>
        </w:rPr>
        <w:t>tively as the test accumulated information, even in moderately imbalanced settings.</w:t>
      </w:r>
    </w:p>
    <w:p w14:paraId="1F5FB849" w14:textId="77777777" w:rsidR="00CD0792" w:rsidRDefault="00CD0792" w:rsidP="00CD0792">
      <w:pPr>
        <w:ind w:firstLine="0"/>
        <w:rPr>
          <w:rFonts w:ascii="Times New Roman" w:hAnsi="Times New Roman" w:cs="Times New Roman"/>
          <w:b/>
          <w:bCs/>
        </w:rPr>
      </w:pPr>
    </w:p>
    <w:p w14:paraId="362D9B04" w14:textId="461CA02A" w:rsidR="00CD0792" w:rsidRPr="00ED552B" w:rsidRDefault="00CD0792" w:rsidP="00CD0792">
      <w:pPr>
        <w:ind w:firstLine="0"/>
        <w:rPr>
          <w:rFonts w:ascii="Times New Roman" w:hAnsi="Times New Roman" w:cs="Times New Roman"/>
          <w:b/>
          <w:bCs/>
          <w:color w:val="660033"/>
        </w:rPr>
      </w:pPr>
      <w:r w:rsidRPr="00ED552B">
        <w:rPr>
          <w:rFonts w:ascii="Times New Roman" w:hAnsi="Times New Roman" w:cs="Times New Roman"/>
          <w:b/>
          <w:bCs/>
          <w:color w:val="660033"/>
        </w:rPr>
        <w:t>Summary</w:t>
      </w:r>
    </w:p>
    <w:p w14:paraId="0EA0C1C5" w14:textId="77777777" w:rsidR="00CD0792" w:rsidRPr="00B60EFC" w:rsidRDefault="00CD0792" w:rsidP="00CD0792">
      <w:pPr>
        <w:ind w:firstLine="0"/>
        <w:rPr>
          <w:rFonts w:ascii="Times New Roman" w:hAnsi="Times New Roman" w:cs="Times New Roman"/>
          <w:b/>
          <w:bCs/>
        </w:rPr>
      </w:pPr>
    </w:p>
    <w:p w14:paraId="483669D3" w14:textId="77777777" w:rsidR="00CD0792" w:rsidRPr="00756EE3" w:rsidRDefault="00CD0792" w:rsidP="00E26542">
      <w:pPr>
        <w:jc w:val="both"/>
        <w:rPr>
          <w:rFonts w:ascii="Times New Roman" w:hAnsi="Times New Roman" w:cs="Times New Roman"/>
        </w:rPr>
      </w:pPr>
      <w:r w:rsidRPr="00B60EFC">
        <w:rPr>
          <w:rFonts w:ascii="Times New Roman" w:hAnsi="Times New Roman" w:cs="Times New Roman"/>
        </w:rPr>
        <w:t xml:space="preserve">These supplementary findings supported the robustness of the SC procedure under more balanced testing conditions and confirmed that its performance was not solely driven by class imbalance. While class prevalence undoubtedly influenced metrics like PPV and TPR, the observed patterns—especially the convergence to high PPV and low FPR after a moderate number of items—indicated meaningful classification utility. Further work could explore the interaction between item bank characteristics, </w:t>
      </w:r>
      <w:r w:rsidRPr="001130D7">
        <w:rPr>
          <w:rFonts w:ascii="Times New Roman" w:hAnsi="Times New Roman" w:cs="Times New Roman"/>
          <w:i/>
          <w:iCs/>
        </w:rPr>
        <w:sym w:font="Symbol" w:char="F071"/>
      </w:r>
      <w:r>
        <w:rPr>
          <w:rFonts w:ascii="Times New Roman" w:hAnsi="Times New Roman" w:cs="Times New Roman"/>
        </w:rPr>
        <w:t xml:space="preserve"> </w:t>
      </w:r>
      <w:r w:rsidRPr="00B60EFC">
        <w:rPr>
          <w:rFonts w:ascii="Times New Roman" w:hAnsi="Times New Roman" w:cs="Times New Roman"/>
        </w:rPr>
        <w:t xml:space="preserve"> distributions, and base rates to optimize SC implementation across diverse CAT context</w:t>
      </w:r>
      <w:r>
        <w:rPr>
          <w:rFonts w:ascii="Times New Roman" w:hAnsi="Times New Roman" w:cs="Times New Roman"/>
        </w:rPr>
        <w:t>s</w:t>
      </w:r>
      <w:r w:rsidRPr="00756EE3">
        <w:rPr>
          <w:rFonts w:ascii="Times New Roman" w:hAnsi="Times New Roman" w:cs="Times New Roman"/>
        </w:rPr>
        <w:t>.</w:t>
      </w:r>
    </w:p>
    <w:p w14:paraId="6A869386" w14:textId="77777777" w:rsidR="00CD0792" w:rsidRDefault="00CD0792" w:rsidP="00CD0792">
      <w:pPr>
        <w:rPr>
          <w:rFonts w:ascii="Times New Roman" w:hAnsi="Times New Roman" w:cs="Times New Roman"/>
          <w:b/>
          <w:bCs/>
          <w:iCs/>
          <w:sz w:val="28"/>
          <w:szCs w:val="28"/>
        </w:rPr>
      </w:pPr>
    </w:p>
    <w:p w14:paraId="438F9919" w14:textId="2D273592" w:rsidR="003F46A5" w:rsidRDefault="003F46A5" w:rsidP="00136B14">
      <w:pPr>
        <w:ind w:firstLine="0"/>
        <w:jc w:val="center"/>
        <w:rPr>
          <w:rFonts w:ascii="Times New Roman" w:hAnsi="Times New Roman" w:cs="Times New Roman"/>
          <w:b/>
          <w:bCs/>
        </w:rPr>
      </w:pPr>
    </w:p>
    <w:p w14:paraId="1C1B724C" w14:textId="4E9006C5" w:rsidR="00ED552B" w:rsidRDefault="00ED552B" w:rsidP="00136B14">
      <w:pPr>
        <w:ind w:firstLine="0"/>
        <w:jc w:val="center"/>
        <w:rPr>
          <w:rFonts w:ascii="Times New Roman" w:hAnsi="Times New Roman" w:cs="Times New Roman"/>
          <w:b/>
          <w:bCs/>
        </w:rPr>
      </w:pPr>
      <w:r>
        <w:rPr>
          <w:rFonts w:ascii="Times New Roman" w:hAnsi="Times New Roman" w:cs="Times New Roman"/>
          <w:b/>
          <w:bCs/>
        </w:rPr>
        <w:br w:type="page"/>
      </w:r>
    </w:p>
    <w:p w14:paraId="69032BE2" w14:textId="4BE51D4A" w:rsidR="00136B14" w:rsidRDefault="00136B14" w:rsidP="00136B14">
      <w:pPr>
        <w:ind w:firstLine="0"/>
        <w:jc w:val="center"/>
        <w:rPr>
          <w:rFonts w:ascii="Times New Roman" w:hAnsi="Times New Roman" w:cs="Times New Roman"/>
          <w:b/>
          <w:bCs/>
        </w:rPr>
      </w:pPr>
      <w:r w:rsidRPr="00B1370E">
        <w:rPr>
          <w:rFonts w:ascii="Times New Roman" w:hAnsi="Times New Roman" w:cs="Times New Roman"/>
          <w:b/>
          <w:bCs/>
        </w:rPr>
        <w:t xml:space="preserve">Figure </w:t>
      </w:r>
      <w:r w:rsidR="00DC75D7">
        <w:rPr>
          <w:rFonts w:ascii="Times New Roman" w:hAnsi="Times New Roman" w:cs="Times New Roman"/>
          <w:b/>
          <w:bCs/>
        </w:rPr>
        <w:t>G1</w:t>
      </w:r>
      <w:r>
        <w:rPr>
          <w:rFonts w:ascii="Times New Roman" w:hAnsi="Times New Roman" w:cs="Times New Roman"/>
          <w:b/>
          <w:bCs/>
        </w:rPr>
        <w:t xml:space="preserve">. </w:t>
      </w:r>
      <w:r w:rsidRPr="00B1370E">
        <w:rPr>
          <w:rFonts w:ascii="Times New Roman" w:hAnsi="Times New Roman" w:cs="Times New Roman"/>
          <w:b/>
          <w:bCs/>
        </w:rPr>
        <w:t xml:space="preserve">PPVs of the SC procedure </w:t>
      </w:r>
      <w:r>
        <w:rPr>
          <w:rFonts w:ascii="Times New Roman" w:hAnsi="Times New Roman" w:cs="Times New Roman"/>
          <w:b/>
          <w:bCs/>
        </w:rPr>
        <w:br/>
      </w:r>
      <w:r w:rsidRPr="00B1370E">
        <w:rPr>
          <w:rFonts w:ascii="Times New Roman" w:hAnsi="Times New Roman" w:cs="Times New Roman"/>
          <w:b/>
          <w:bCs/>
        </w:rPr>
        <w:t xml:space="preserve">for </w:t>
      </w:r>
      <w:r>
        <w:rPr>
          <w:rFonts w:ascii="Times New Roman" w:hAnsi="Times New Roman" w:cs="Times New Roman"/>
          <w:b/>
          <w:bCs/>
        </w:rPr>
        <w:t xml:space="preserve">the </w:t>
      </w:r>
      <w:r w:rsidRPr="00B1370E">
        <w:rPr>
          <w:rFonts w:ascii="Times New Roman" w:hAnsi="Times New Roman" w:cs="Times New Roman"/>
          <w:b/>
          <w:bCs/>
        </w:rPr>
        <w:t>20-item high-information dichotomous bank</w:t>
      </w:r>
    </w:p>
    <w:p w14:paraId="39B75B10" w14:textId="77777777" w:rsidR="00136B14" w:rsidRDefault="00136B14" w:rsidP="00136B14">
      <w:pPr>
        <w:rPr>
          <w:rFonts w:ascii="Times New Roman" w:hAnsi="Times New Roman" w:cs="Times New Roman"/>
          <w:b/>
          <w:bCs/>
        </w:rPr>
      </w:pPr>
    </w:p>
    <w:p w14:paraId="4A2D461C" w14:textId="77777777" w:rsidR="00136B14" w:rsidRDefault="00136B14" w:rsidP="00136B14">
      <w:pPr>
        <w:rPr>
          <w:rFonts w:ascii="Times New Roman" w:hAnsi="Times New Roman" w:cs="Times New Roman"/>
        </w:rPr>
      </w:pPr>
      <w:r w:rsidRPr="00756EE3">
        <w:rPr>
          <w:rFonts w:ascii="Times New Roman" w:hAnsi="Times New Roman" w:cs="Times New Roman"/>
          <w:noProof/>
          <w:lang w:eastAsia="en-US"/>
        </w:rPr>
        <w:drawing>
          <wp:inline distT="0" distB="0" distL="0" distR="0" wp14:anchorId="66F3C93E" wp14:editId="25F86049">
            <wp:extent cx="5114925" cy="3182998"/>
            <wp:effectExtent l="0" t="0" r="0" b="0"/>
            <wp:docPr id="1594197984" name="Picture 1" descr="A graph of a method and by 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97305" name="Picture 1" descr="A graph of a method and by k&#10;&#10;AI-generated content may be incorrec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6625"/>
                    <a:stretch/>
                  </pic:blipFill>
                  <pic:spPr bwMode="auto">
                    <a:xfrm>
                      <a:off x="0" y="0"/>
                      <a:ext cx="5120368" cy="3186385"/>
                    </a:xfrm>
                    <a:prstGeom prst="rect">
                      <a:avLst/>
                    </a:prstGeom>
                    <a:noFill/>
                    <a:ln>
                      <a:noFill/>
                    </a:ln>
                    <a:extLst>
                      <a:ext uri="{53640926-AAD7-44D8-BBD7-CCE9431645EC}">
                        <a14:shadowObscured xmlns:a14="http://schemas.microsoft.com/office/drawing/2010/main"/>
                      </a:ext>
                    </a:extLst>
                  </pic:spPr>
                </pic:pic>
              </a:graphicData>
            </a:graphic>
          </wp:inline>
        </w:drawing>
      </w:r>
    </w:p>
    <w:p w14:paraId="19D15A34" w14:textId="77777777" w:rsidR="00ED552B" w:rsidRPr="00756EE3" w:rsidRDefault="00ED552B" w:rsidP="00136B14">
      <w:pPr>
        <w:rPr>
          <w:rFonts w:ascii="Times New Roman" w:hAnsi="Times New Roman" w:cs="Times New Roman"/>
        </w:rPr>
      </w:pPr>
    </w:p>
    <w:p w14:paraId="5494238E" w14:textId="038D7860" w:rsidR="00ED552B" w:rsidRDefault="00ED552B" w:rsidP="00ED552B">
      <w:pPr>
        <w:spacing w:after="120"/>
        <w:ind w:firstLine="0"/>
        <w:jc w:val="center"/>
        <w:rPr>
          <w:rFonts w:ascii="Times New Roman" w:hAnsi="Times New Roman" w:cs="Times New Roman"/>
          <w:noProof/>
        </w:rPr>
      </w:pPr>
      <w:r w:rsidRPr="00760931">
        <w:rPr>
          <w:rFonts w:ascii="Times New Roman" w:hAnsi="Times New Roman" w:cs="Times New Roman"/>
          <w:b/>
          <w:bCs/>
        </w:rPr>
        <w:t xml:space="preserve">Figure </w:t>
      </w:r>
      <w:r>
        <w:rPr>
          <w:rFonts w:ascii="Times New Roman" w:hAnsi="Times New Roman" w:cs="Times New Roman"/>
          <w:b/>
          <w:bCs/>
        </w:rPr>
        <w:t xml:space="preserve">G2. </w:t>
      </w:r>
      <w:r w:rsidRPr="00760931">
        <w:rPr>
          <w:rFonts w:ascii="Times New Roman" w:hAnsi="Times New Roman" w:cs="Times New Roman"/>
          <w:b/>
          <w:bCs/>
        </w:rPr>
        <w:t xml:space="preserve">Composition of SC’s positive alarms by true positives </w:t>
      </w:r>
      <w:r>
        <w:rPr>
          <w:rFonts w:ascii="Times New Roman" w:hAnsi="Times New Roman" w:cs="Times New Roman"/>
          <w:b/>
          <w:bCs/>
        </w:rPr>
        <w:br/>
      </w:r>
      <w:r w:rsidRPr="00760931">
        <w:rPr>
          <w:rFonts w:ascii="Times New Roman" w:hAnsi="Times New Roman" w:cs="Times New Roman"/>
          <w:b/>
          <w:bCs/>
        </w:rPr>
        <w:t>and false positives for the 20-item high-information dichotomous bank</w:t>
      </w:r>
      <w:r w:rsidRPr="00756EE3">
        <w:rPr>
          <w:rFonts w:ascii="Times New Roman" w:hAnsi="Times New Roman" w:cs="Times New Roman"/>
          <w:noProof/>
        </w:rPr>
        <w:t xml:space="preserve"> </w:t>
      </w:r>
    </w:p>
    <w:p w14:paraId="0591996E" w14:textId="11456104" w:rsidR="00ED552B" w:rsidRDefault="00ED552B" w:rsidP="00136B14">
      <w:pPr>
        <w:ind w:firstLine="0"/>
        <w:rPr>
          <w:rFonts w:ascii="Times New Roman" w:hAnsi="Times New Roman" w:cs="Times New Roman"/>
          <w:b/>
          <w:bCs/>
        </w:rPr>
      </w:pPr>
    </w:p>
    <w:p w14:paraId="095D3A6A" w14:textId="14BDDE31" w:rsidR="00ED552B" w:rsidRDefault="00ED552B" w:rsidP="00136B14">
      <w:pPr>
        <w:ind w:firstLine="0"/>
        <w:rPr>
          <w:rFonts w:ascii="Times New Roman" w:hAnsi="Times New Roman" w:cs="Times New Roman"/>
          <w:b/>
          <w:bCs/>
        </w:rPr>
      </w:pPr>
    </w:p>
    <w:p w14:paraId="2901A5D7" w14:textId="39B75ECF" w:rsidR="00ED552B" w:rsidRDefault="00ED552B" w:rsidP="00136B14">
      <w:pPr>
        <w:ind w:firstLine="0"/>
        <w:rPr>
          <w:rFonts w:ascii="Times New Roman" w:hAnsi="Times New Roman" w:cs="Times New Roman"/>
          <w:b/>
          <w:bCs/>
        </w:rPr>
      </w:pPr>
    </w:p>
    <w:p w14:paraId="45E77D15" w14:textId="012D3A14" w:rsidR="00136B14" w:rsidRDefault="00136B14" w:rsidP="00136B14">
      <w:pPr>
        <w:ind w:firstLine="0"/>
        <w:rPr>
          <w:rFonts w:ascii="Times New Roman" w:hAnsi="Times New Roman" w:cs="Times New Roman"/>
          <w:b/>
          <w:bCs/>
        </w:rPr>
      </w:pPr>
    </w:p>
    <w:p w14:paraId="5E2B85BF" w14:textId="3512EBA0" w:rsidR="00136B14" w:rsidRDefault="00136B14" w:rsidP="00136B14">
      <w:pPr>
        <w:ind w:firstLine="0"/>
        <w:jc w:val="center"/>
        <w:rPr>
          <w:rFonts w:ascii="Times New Roman" w:hAnsi="Times New Roman" w:cs="Times New Roman"/>
          <w:noProof/>
        </w:rPr>
      </w:pPr>
    </w:p>
    <w:p w14:paraId="46B6CDF9" w14:textId="32AF4C3E" w:rsidR="00136B14" w:rsidRPr="00756EE3" w:rsidRDefault="00136B14" w:rsidP="00136B14">
      <w:pPr>
        <w:ind w:firstLine="0"/>
        <w:jc w:val="center"/>
        <w:rPr>
          <w:rFonts w:ascii="Times New Roman" w:hAnsi="Times New Roman" w:cs="Times New Roman"/>
        </w:rPr>
      </w:pPr>
    </w:p>
    <w:p w14:paraId="6E089E46" w14:textId="2DA78F7A" w:rsidR="00136B14" w:rsidRDefault="00ED552B" w:rsidP="00136B14">
      <w:pPr>
        <w:rPr>
          <w:rFonts w:ascii="Times New Roman" w:hAnsi="Times New Roman" w:cs="Times New Roman"/>
          <w:i/>
          <w:iCs/>
        </w:rPr>
      </w:pPr>
      <w:r w:rsidRPr="00756EE3">
        <w:rPr>
          <w:rFonts w:ascii="Times New Roman" w:hAnsi="Times New Roman" w:cs="Times New Roman"/>
          <w:noProof/>
          <w:lang w:eastAsia="en-US"/>
        </w:rPr>
        <w:drawing>
          <wp:anchor distT="0" distB="0" distL="114300" distR="114300" simplePos="0" relativeHeight="251866112" behindDoc="0" locked="0" layoutInCell="1" allowOverlap="1" wp14:anchorId="03E3FF9B" wp14:editId="79BA15F9">
            <wp:simplePos x="0" y="0"/>
            <wp:positionH relativeFrom="column">
              <wp:posOffset>227965</wp:posOffset>
            </wp:positionH>
            <wp:positionV relativeFrom="paragraph">
              <wp:posOffset>-1000760</wp:posOffset>
            </wp:positionV>
            <wp:extent cx="5324475" cy="3176270"/>
            <wp:effectExtent l="0" t="0" r="9525" b="5080"/>
            <wp:wrapSquare wrapText="bothSides"/>
            <wp:docPr id="121386417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6522" name="Picture 2" descr="A graph of different colored lines&#10;&#10;AI-generated content may be incorrect."/>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0540"/>
                    <a:stretch/>
                  </pic:blipFill>
                  <pic:spPr bwMode="auto">
                    <a:xfrm>
                      <a:off x="0" y="0"/>
                      <a:ext cx="5324475" cy="317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9AE60" w14:textId="2E8AC76E" w:rsidR="00136B14" w:rsidRDefault="00136B14" w:rsidP="00136B14">
      <w:pPr>
        <w:ind w:firstLine="0"/>
        <w:jc w:val="center"/>
        <w:rPr>
          <w:rFonts w:ascii="Times New Roman" w:hAnsi="Times New Roman" w:cs="Times New Roman"/>
          <w:b/>
          <w:bCs/>
        </w:rPr>
      </w:pPr>
      <w:r w:rsidRPr="00760931">
        <w:rPr>
          <w:rFonts w:ascii="Times New Roman" w:hAnsi="Times New Roman" w:cs="Times New Roman"/>
          <w:b/>
          <w:bCs/>
        </w:rPr>
        <w:t xml:space="preserve">Figure </w:t>
      </w:r>
      <w:r w:rsidR="00DC75D7">
        <w:rPr>
          <w:rFonts w:ascii="Times New Roman" w:hAnsi="Times New Roman" w:cs="Times New Roman"/>
          <w:b/>
          <w:bCs/>
        </w:rPr>
        <w:t>G3</w:t>
      </w:r>
      <w:r>
        <w:rPr>
          <w:rFonts w:ascii="Times New Roman" w:hAnsi="Times New Roman" w:cs="Times New Roman"/>
          <w:b/>
          <w:bCs/>
        </w:rPr>
        <w:t xml:space="preserve">. </w:t>
      </w:r>
      <w:r w:rsidRPr="00760931">
        <w:rPr>
          <w:rFonts w:ascii="Times New Roman" w:hAnsi="Times New Roman" w:cs="Times New Roman"/>
          <w:b/>
          <w:bCs/>
        </w:rPr>
        <w:t xml:space="preserve">TPRs of the SC procedure for </w:t>
      </w:r>
      <w:r w:rsidR="005609A4">
        <w:rPr>
          <w:rFonts w:ascii="Times New Roman" w:hAnsi="Times New Roman" w:cs="Times New Roman"/>
          <w:b/>
          <w:bCs/>
        </w:rPr>
        <w:t xml:space="preserve">the </w:t>
      </w:r>
      <w:r w:rsidR="005609A4">
        <w:rPr>
          <w:rFonts w:ascii="Times New Roman" w:hAnsi="Times New Roman" w:cs="Times New Roman"/>
          <w:b/>
          <w:bCs/>
        </w:rPr>
        <w:br/>
      </w:r>
      <w:r w:rsidRPr="00760931">
        <w:rPr>
          <w:rFonts w:ascii="Times New Roman" w:hAnsi="Times New Roman" w:cs="Times New Roman"/>
          <w:b/>
          <w:bCs/>
        </w:rPr>
        <w:t>20-item high-information dichotomous bank</w:t>
      </w:r>
    </w:p>
    <w:p w14:paraId="6D77BFD5" w14:textId="2C0DBB19" w:rsidR="00136B14" w:rsidRPr="00756EE3" w:rsidRDefault="002D47BE" w:rsidP="00136B14">
      <w:pPr>
        <w:ind w:firstLine="0"/>
        <w:jc w:val="center"/>
        <w:rPr>
          <w:rFonts w:ascii="Times New Roman" w:hAnsi="Times New Roman" w:cs="Times New Roman"/>
        </w:rPr>
      </w:pPr>
      <w:r w:rsidRPr="00756EE3">
        <w:rPr>
          <w:rFonts w:ascii="Times New Roman" w:hAnsi="Times New Roman" w:cs="Times New Roman"/>
          <w:noProof/>
          <w:lang w:eastAsia="en-US"/>
        </w:rPr>
        <w:drawing>
          <wp:inline distT="0" distB="0" distL="0" distR="0" wp14:anchorId="705E4D29" wp14:editId="611DC937">
            <wp:extent cx="5486400" cy="3423037"/>
            <wp:effectExtent l="0" t="0" r="0" b="6350"/>
            <wp:docPr id="1253250238"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12567" name="Picture 3" descr="A graph of different colored lines&#10;&#10;AI-generated content may be incorrect."/>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6413"/>
                    <a:stretch/>
                  </pic:blipFill>
                  <pic:spPr bwMode="auto">
                    <a:xfrm>
                      <a:off x="0" y="0"/>
                      <a:ext cx="5486400" cy="3423037"/>
                    </a:xfrm>
                    <a:prstGeom prst="rect">
                      <a:avLst/>
                    </a:prstGeom>
                    <a:noFill/>
                    <a:ln>
                      <a:noFill/>
                    </a:ln>
                    <a:extLst>
                      <a:ext uri="{53640926-AAD7-44D8-BBD7-CCE9431645EC}">
                        <a14:shadowObscured xmlns:a14="http://schemas.microsoft.com/office/drawing/2010/main"/>
                      </a:ext>
                    </a:extLst>
                  </pic:spPr>
                </pic:pic>
              </a:graphicData>
            </a:graphic>
          </wp:inline>
        </w:drawing>
      </w:r>
    </w:p>
    <w:p w14:paraId="260747B1" w14:textId="77777777" w:rsidR="00136B14" w:rsidRDefault="00136B14" w:rsidP="00136B14">
      <w:pPr>
        <w:rPr>
          <w:rFonts w:ascii="Times New Roman" w:hAnsi="Times New Roman" w:cs="Times New Roman"/>
          <w:b/>
          <w:bCs/>
        </w:rPr>
      </w:pPr>
    </w:p>
    <w:p w14:paraId="7F7512CA" w14:textId="22882446" w:rsidR="00136B14" w:rsidRDefault="00136B14" w:rsidP="00136B14">
      <w:pPr>
        <w:ind w:firstLine="0"/>
        <w:jc w:val="center"/>
        <w:rPr>
          <w:rFonts w:ascii="Times New Roman" w:hAnsi="Times New Roman" w:cs="Times New Roman"/>
          <w:b/>
          <w:bCs/>
        </w:rPr>
      </w:pPr>
      <w:r w:rsidRPr="00760931">
        <w:rPr>
          <w:rFonts w:ascii="Times New Roman" w:hAnsi="Times New Roman" w:cs="Times New Roman"/>
          <w:b/>
          <w:bCs/>
        </w:rPr>
        <w:t xml:space="preserve">Figure </w:t>
      </w:r>
      <w:r w:rsidR="00DC75D7">
        <w:rPr>
          <w:rFonts w:ascii="Times New Roman" w:hAnsi="Times New Roman" w:cs="Times New Roman"/>
          <w:b/>
          <w:bCs/>
        </w:rPr>
        <w:t>G4</w:t>
      </w:r>
      <w:r>
        <w:rPr>
          <w:rFonts w:ascii="Times New Roman" w:hAnsi="Times New Roman" w:cs="Times New Roman"/>
          <w:b/>
          <w:bCs/>
        </w:rPr>
        <w:t xml:space="preserve">. </w:t>
      </w:r>
      <w:r w:rsidRPr="00760931">
        <w:rPr>
          <w:rFonts w:ascii="Times New Roman" w:hAnsi="Times New Roman" w:cs="Times New Roman"/>
          <w:b/>
          <w:bCs/>
        </w:rPr>
        <w:t xml:space="preserve">Composition of population positive cases by true positives </w:t>
      </w:r>
      <w:r>
        <w:rPr>
          <w:rFonts w:ascii="Times New Roman" w:hAnsi="Times New Roman" w:cs="Times New Roman"/>
          <w:b/>
          <w:bCs/>
        </w:rPr>
        <w:br/>
      </w:r>
      <w:r w:rsidRPr="00760931">
        <w:rPr>
          <w:rFonts w:ascii="Times New Roman" w:hAnsi="Times New Roman" w:cs="Times New Roman"/>
          <w:b/>
          <w:bCs/>
        </w:rPr>
        <w:t>and false negatives for the 20-item low-information dichotomous bank</w:t>
      </w:r>
    </w:p>
    <w:p w14:paraId="495EC3BF" w14:textId="164BE697" w:rsidR="00136B14" w:rsidRDefault="00136B14" w:rsidP="00136B14">
      <w:pPr>
        <w:ind w:firstLine="0"/>
        <w:jc w:val="center"/>
        <w:rPr>
          <w:rFonts w:ascii="Times New Roman" w:hAnsi="Times New Roman" w:cs="Times New Roman"/>
          <w:b/>
          <w:bCs/>
        </w:rPr>
      </w:pPr>
    </w:p>
    <w:p w14:paraId="5388620F" w14:textId="69637B83" w:rsidR="00136B14" w:rsidRPr="00756EE3" w:rsidRDefault="00ED552B" w:rsidP="00136B14">
      <w:pPr>
        <w:ind w:firstLine="0"/>
        <w:jc w:val="center"/>
        <w:rPr>
          <w:rFonts w:ascii="Times New Roman" w:hAnsi="Times New Roman" w:cs="Times New Roman"/>
        </w:rPr>
      </w:pPr>
      <w:r w:rsidRPr="00756EE3">
        <w:rPr>
          <w:rFonts w:ascii="Times New Roman" w:hAnsi="Times New Roman" w:cs="Times New Roman"/>
          <w:noProof/>
          <w:lang w:eastAsia="en-US"/>
        </w:rPr>
        <w:drawing>
          <wp:anchor distT="0" distB="0" distL="114300" distR="114300" simplePos="0" relativeHeight="251868160" behindDoc="0" locked="0" layoutInCell="1" allowOverlap="1" wp14:anchorId="0C462505" wp14:editId="202DBA24">
            <wp:simplePos x="0" y="0"/>
            <wp:positionH relativeFrom="column">
              <wp:posOffset>348589</wp:posOffset>
            </wp:positionH>
            <wp:positionV relativeFrom="paragraph">
              <wp:posOffset>-5080</wp:posOffset>
            </wp:positionV>
            <wp:extent cx="5136541" cy="3067050"/>
            <wp:effectExtent l="0" t="0" r="6985" b="0"/>
            <wp:wrapSquare wrapText="bothSides"/>
            <wp:docPr id="1382710559"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99634" name="Picture 4" descr="A graph of different colored lines&#10;&#10;AI-generated content may be incorrect."/>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0434"/>
                    <a:stretch/>
                  </pic:blipFill>
                  <pic:spPr bwMode="auto">
                    <a:xfrm>
                      <a:off x="0" y="0"/>
                      <a:ext cx="5137791" cy="3067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6B3F7" w14:textId="22B7999C" w:rsidR="00136B14" w:rsidRPr="00756EE3" w:rsidRDefault="000F6281" w:rsidP="00136B14">
      <w:pPr>
        <w:ind w:firstLine="0"/>
        <w:jc w:val="center"/>
        <w:rPr>
          <w:rFonts w:ascii="Times New Roman" w:hAnsi="Times New Roman" w:cs="Times New Roman"/>
          <w:iCs/>
        </w:rPr>
      </w:pPr>
      <w:r w:rsidRPr="00756EE3">
        <w:rPr>
          <w:rFonts w:ascii="Times New Roman" w:hAnsi="Times New Roman" w:cs="Times New Roman"/>
          <w:noProof/>
          <w:lang w:eastAsia="en-US"/>
        </w:rPr>
        <w:drawing>
          <wp:anchor distT="0" distB="0" distL="114300" distR="114300" simplePos="0" relativeHeight="251847680" behindDoc="0" locked="0" layoutInCell="1" allowOverlap="1" wp14:anchorId="57A4F1D4" wp14:editId="4A6F63E1">
            <wp:simplePos x="0" y="0"/>
            <wp:positionH relativeFrom="column">
              <wp:posOffset>333375</wp:posOffset>
            </wp:positionH>
            <wp:positionV relativeFrom="paragraph">
              <wp:posOffset>424815</wp:posOffset>
            </wp:positionV>
            <wp:extent cx="5495290" cy="3429000"/>
            <wp:effectExtent l="0" t="0" r="0" b="0"/>
            <wp:wrapSquare wrapText="bothSides"/>
            <wp:docPr id="121812308" name="Picture 5" descr="A graph of a method and by 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71" name="Picture 5" descr="A graph of a method and by k&#10;&#10;AI-generated content may be incorrect."/>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6325"/>
                    <a:stretch/>
                  </pic:blipFill>
                  <pic:spPr bwMode="auto">
                    <a:xfrm>
                      <a:off x="0" y="0"/>
                      <a:ext cx="549529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B14" w:rsidRPr="00760931">
        <w:rPr>
          <w:rFonts w:ascii="Times New Roman" w:hAnsi="Times New Roman" w:cs="Times New Roman"/>
          <w:b/>
          <w:bCs/>
        </w:rPr>
        <w:t xml:space="preserve">Figure </w:t>
      </w:r>
      <w:r w:rsidR="00DC75D7">
        <w:rPr>
          <w:rFonts w:ascii="Times New Roman" w:hAnsi="Times New Roman" w:cs="Times New Roman"/>
          <w:b/>
          <w:bCs/>
        </w:rPr>
        <w:t>G5</w:t>
      </w:r>
      <w:r w:rsidR="00136B14">
        <w:rPr>
          <w:rFonts w:ascii="Times New Roman" w:hAnsi="Times New Roman" w:cs="Times New Roman"/>
          <w:b/>
          <w:bCs/>
        </w:rPr>
        <w:t xml:space="preserve">. </w:t>
      </w:r>
      <w:r w:rsidR="00136B14" w:rsidRPr="00760931">
        <w:rPr>
          <w:rFonts w:ascii="Times New Roman" w:hAnsi="Times New Roman" w:cs="Times New Roman"/>
          <w:b/>
          <w:bCs/>
        </w:rPr>
        <w:t xml:space="preserve">FPRs of the SC procedure </w:t>
      </w:r>
      <w:r w:rsidR="00136B14">
        <w:rPr>
          <w:rFonts w:ascii="Times New Roman" w:hAnsi="Times New Roman" w:cs="Times New Roman"/>
          <w:b/>
          <w:bCs/>
        </w:rPr>
        <w:br/>
      </w:r>
      <w:r w:rsidR="00136B14" w:rsidRPr="00760931">
        <w:rPr>
          <w:rFonts w:ascii="Times New Roman" w:hAnsi="Times New Roman" w:cs="Times New Roman"/>
          <w:b/>
          <w:bCs/>
        </w:rPr>
        <w:t xml:space="preserve">for </w:t>
      </w:r>
      <w:r w:rsidR="00136B14">
        <w:rPr>
          <w:rFonts w:ascii="Times New Roman" w:hAnsi="Times New Roman" w:cs="Times New Roman"/>
          <w:b/>
          <w:bCs/>
        </w:rPr>
        <w:t>the</w:t>
      </w:r>
      <w:r w:rsidR="00136B14" w:rsidRPr="00760931">
        <w:rPr>
          <w:rFonts w:ascii="Times New Roman" w:hAnsi="Times New Roman" w:cs="Times New Roman"/>
          <w:b/>
          <w:bCs/>
        </w:rPr>
        <w:t>20-item high-information dichotomous bank</w:t>
      </w:r>
    </w:p>
    <w:p w14:paraId="68AD5DDE" w14:textId="41302477" w:rsidR="00136B14" w:rsidRDefault="00136B14" w:rsidP="00136B14">
      <w:pPr>
        <w:spacing w:after="200"/>
        <w:ind w:firstLine="0"/>
        <w:jc w:val="center"/>
        <w:rPr>
          <w:rFonts w:ascii="Times New Roman" w:hAnsi="Times New Roman" w:cs="Times New Roman"/>
          <w:b/>
          <w:bCs/>
        </w:rPr>
      </w:pPr>
      <w:r w:rsidRPr="00EA5A49">
        <w:rPr>
          <w:rFonts w:ascii="Times New Roman" w:hAnsi="Times New Roman" w:cs="Times New Roman"/>
          <w:b/>
          <w:bCs/>
        </w:rPr>
        <w:t xml:space="preserve">Figure </w:t>
      </w:r>
      <w:r w:rsidR="00DC75D7">
        <w:rPr>
          <w:rFonts w:ascii="Times New Roman" w:hAnsi="Times New Roman" w:cs="Times New Roman"/>
          <w:b/>
          <w:bCs/>
        </w:rPr>
        <w:t>G6</w:t>
      </w:r>
      <w:r>
        <w:rPr>
          <w:rFonts w:ascii="Times New Roman" w:hAnsi="Times New Roman" w:cs="Times New Roman"/>
          <w:b/>
          <w:bCs/>
        </w:rPr>
        <w:t xml:space="preserve">. </w:t>
      </w:r>
      <w:r w:rsidRPr="00EA5A49">
        <w:rPr>
          <w:rFonts w:ascii="Times New Roman" w:hAnsi="Times New Roman" w:cs="Times New Roman"/>
          <w:b/>
          <w:bCs/>
        </w:rPr>
        <w:t xml:space="preserve">Composition of population negative cases by false positives </w:t>
      </w:r>
      <w:r>
        <w:rPr>
          <w:rFonts w:ascii="Times New Roman" w:hAnsi="Times New Roman" w:cs="Times New Roman"/>
          <w:b/>
          <w:bCs/>
        </w:rPr>
        <w:t xml:space="preserve">(FP) </w:t>
      </w:r>
      <w:r>
        <w:rPr>
          <w:rFonts w:ascii="Times New Roman" w:hAnsi="Times New Roman" w:cs="Times New Roman"/>
          <w:b/>
          <w:bCs/>
        </w:rPr>
        <w:br/>
        <w:t>a</w:t>
      </w:r>
      <w:r w:rsidRPr="00EA5A49">
        <w:rPr>
          <w:rFonts w:ascii="Times New Roman" w:hAnsi="Times New Roman" w:cs="Times New Roman"/>
          <w:b/>
          <w:bCs/>
        </w:rPr>
        <w:t xml:space="preserve">nd true negatives </w:t>
      </w:r>
      <w:r>
        <w:rPr>
          <w:rFonts w:ascii="Times New Roman" w:hAnsi="Times New Roman" w:cs="Times New Roman"/>
          <w:b/>
          <w:bCs/>
        </w:rPr>
        <w:t xml:space="preserve">(TN) </w:t>
      </w:r>
      <w:r w:rsidRPr="00EA5A49">
        <w:rPr>
          <w:rFonts w:ascii="Times New Roman" w:hAnsi="Times New Roman" w:cs="Times New Roman"/>
          <w:b/>
          <w:bCs/>
        </w:rPr>
        <w:t>for the 20-item high-information dichotomous bank</w:t>
      </w:r>
    </w:p>
    <w:p w14:paraId="5DF7066E" w14:textId="6EF3C5EA" w:rsidR="00136B14" w:rsidRDefault="00ED552B" w:rsidP="00136B14">
      <w:pPr>
        <w:spacing w:after="200"/>
        <w:ind w:firstLine="0"/>
        <w:jc w:val="center"/>
        <w:rPr>
          <w:rFonts w:ascii="Times New Roman" w:hAnsi="Times New Roman" w:cs="Times New Roman"/>
        </w:rPr>
      </w:pPr>
      <w:r w:rsidRPr="00756EE3">
        <w:rPr>
          <w:rFonts w:ascii="Times New Roman" w:hAnsi="Times New Roman" w:cs="Times New Roman"/>
          <w:noProof/>
          <w:lang w:eastAsia="en-US"/>
        </w:rPr>
        <w:drawing>
          <wp:anchor distT="0" distB="0" distL="114300" distR="114300" simplePos="0" relativeHeight="251869184" behindDoc="0" locked="0" layoutInCell="1" allowOverlap="1" wp14:anchorId="01E0243B" wp14:editId="1EEE1D51">
            <wp:simplePos x="0" y="0"/>
            <wp:positionH relativeFrom="column">
              <wp:posOffset>389890</wp:posOffset>
            </wp:positionH>
            <wp:positionV relativeFrom="paragraph">
              <wp:posOffset>41275</wp:posOffset>
            </wp:positionV>
            <wp:extent cx="5323205" cy="3167380"/>
            <wp:effectExtent l="0" t="0" r="0" b="0"/>
            <wp:wrapSquare wrapText="bothSides"/>
            <wp:docPr id="81879982" name="Picture 6" descr="A graph of nega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4073" name="Picture 6" descr="A graph of negatives&#10;&#10;AI-generated content may be incorrect."/>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0741"/>
                    <a:stretch/>
                  </pic:blipFill>
                  <pic:spPr bwMode="auto">
                    <a:xfrm>
                      <a:off x="0" y="0"/>
                      <a:ext cx="5323205"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EA2AB" w14:textId="6086F45D" w:rsidR="00136B14" w:rsidRDefault="00136B14" w:rsidP="00136B14">
      <w:pPr>
        <w:ind w:firstLine="0"/>
        <w:jc w:val="center"/>
        <w:rPr>
          <w:rFonts w:ascii="Times New Roman" w:hAnsi="Times New Roman" w:cs="Times New Roman"/>
          <w:b/>
          <w:bCs/>
        </w:rPr>
      </w:pPr>
      <w:r w:rsidRPr="00EA5A49">
        <w:rPr>
          <w:rFonts w:ascii="Times New Roman" w:hAnsi="Times New Roman" w:cs="Times New Roman"/>
          <w:b/>
          <w:bCs/>
        </w:rPr>
        <w:t xml:space="preserve">Figure </w:t>
      </w:r>
      <w:r w:rsidR="00DC75D7">
        <w:rPr>
          <w:rFonts w:ascii="Times New Roman" w:hAnsi="Times New Roman" w:cs="Times New Roman"/>
          <w:b/>
          <w:bCs/>
        </w:rPr>
        <w:t>G7</w:t>
      </w:r>
      <w:r>
        <w:rPr>
          <w:rFonts w:ascii="Times New Roman" w:hAnsi="Times New Roman" w:cs="Times New Roman"/>
          <w:b/>
          <w:bCs/>
        </w:rPr>
        <w:t xml:space="preserve">. </w:t>
      </w:r>
      <w:r w:rsidRPr="00EA5A49">
        <w:rPr>
          <w:rFonts w:ascii="Times New Roman" w:hAnsi="Times New Roman" w:cs="Times New Roman"/>
          <w:b/>
          <w:bCs/>
        </w:rPr>
        <w:t xml:space="preserve">PPVs of the SC procedure </w:t>
      </w:r>
      <w:r w:rsidR="003C33DC">
        <w:rPr>
          <w:rFonts w:ascii="Times New Roman" w:hAnsi="Times New Roman" w:cs="Times New Roman"/>
          <w:b/>
          <w:bCs/>
        </w:rPr>
        <w:br/>
      </w:r>
      <w:r w:rsidRPr="00EA5A49">
        <w:rPr>
          <w:rFonts w:ascii="Times New Roman" w:hAnsi="Times New Roman" w:cs="Times New Roman"/>
          <w:b/>
          <w:bCs/>
        </w:rPr>
        <w:t xml:space="preserve">for </w:t>
      </w:r>
      <w:r w:rsidR="003C33DC">
        <w:rPr>
          <w:rFonts w:ascii="Times New Roman" w:hAnsi="Times New Roman" w:cs="Times New Roman"/>
          <w:b/>
          <w:bCs/>
        </w:rPr>
        <w:t xml:space="preserve">the </w:t>
      </w:r>
      <w:r w:rsidRPr="00EA5A49">
        <w:rPr>
          <w:rFonts w:ascii="Times New Roman" w:hAnsi="Times New Roman" w:cs="Times New Roman"/>
          <w:b/>
          <w:bCs/>
        </w:rPr>
        <w:t>20-item low-information dichotomous bank</w:t>
      </w:r>
    </w:p>
    <w:p w14:paraId="0AFDCCCA" w14:textId="34598B39" w:rsidR="00136B14" w:rsidRPr="00756EE3" w:rsidRDefault="009B5D5B" w:rsidP="00136B14">
      <w:pPr>
        <w:ind w:firstLine="0"/>
        <w:jc w:val="center"/>
        <w:rPr>
          <w:rFonts w:ascii="Times New Roman" w:hAnsi="Times New Roman" w:cs="Times New Roman"/>
        </w:rPr>
      </w:pPr>
      <w:r w:rsidRPr="00756EE3">
        <w:rPr>
          <w:rFonts w:ascii="Times New Roman" w:hAnsi="Times New Roman" w:cs="Times New Roman"/>
          <w:noProof/>
          <w:lang w:eastAsia="en-US"/>
        </w:rPr>
        <w:drawing>
          <wp:anchor distT="0" distB="0" distL="114300" distR="114300" simplePos="0" relativeHeight="251860992" behindDoc="0" locked="0" layoutInCell="1" allowOverlap="1" wp14:anchorId="74769DA9" wp14:editId="6018B5FC">
            <wp:simplePos x="0" y="0"/>
            <wp:positionH relativeFrom="column">
              <wp:posOffset>-9525</wp:posOffset>
            </wp:positionH>
            <wp:positionV relativeFrom="paragraph">
              <wp:posOffset>68580</wp:posOffset>
            </wp:positionV>
            <wp:extent cx="5476875" cy="3419475"/>
            <wp:effectExtent l="0" t="0" r="0" b="9525"/>
            <wp:wrapSquare wrapText="bothSides"/>
            <wp:docPr id="46928498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81539" name="Picture 2" descr="A graph of different colored lines&#10;&#10;AI-generated content may be incorrec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6428"/>
                    <a:stretch/>
                  </pic:blipFill>
                  <pic:spPr bwMode="auto">
                    <a:xfrm>
                      <a:off x="0" y="0"/>
                      <a:ext cx="547687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2DFF6" w14:textId="77777777" w:rsidR="00136B14" w:rsidRDefault="00136B14" w:rsidP="00136B14">
      <w:pPr>
        <w:rPr>
          <w:rFonts w:ascii="Times New Roman" w:hAnsi="Times New Roman" w:cs="Times New Roman"/>
          <w:b/>
          <w:bCs/>
        </w:rPr>
      </w:pPr>
    </w:p>
    <w:p w14:paraId="2D1EB7DA" w14:textId="77777777" w:rsidR="00ED552B" w:rsidRDefault="00ED552B" w:rsidP="00136B14">
      <w:pPr>
        <w:ind w:firstLine="0"/>
        <w:jc w:val="center"/>
        <w:rPr>
          <w:rFonts w:ascii="Times New Roman" w:hAnsi="Times New Roman" w:cs="Times New Roman"/>
          <w:b/>
          <w:bCs/>
        </w:rPr>
      </w:pPr>
    </w:p>
    <w:p w14:paraId="5FF2C66A" w14:textId="77777777" w:rsidR="00ED552B" w:rsidRDefault="00ED552B" w:rsidP="00136B14">
      <w:pPr>
        <w:ind w:firstLine="0"/>
        <w:jc w:val="center"/>
        <w:rPr>
          <w:rFonts w:ascii="Times New Roman" w:hAnsi="Times New Roman" w:cs="Times New Roman"/>
          <w:b/>
          <w:bCs/>
        </w:rPr>
      </w:pPr>
    </w:p>
    <w:p w14:paraId="058E3AE0" w14:textId="77777777" w:rsidR="00ED552B" w:rsidRDefault="00ED552B" w:rsidP="00136B14">
      <w:pPr>
        <w:ind w:firstLine="0"/>
        <w:jc w:val="center"/>
        <w:rPr>
          <w:rFonts w:ascii="Times New Roman" w:hAnsi="Times New Roman" w:cs="Times New Roman"/>
          <w:b/>
          <w:bCs/>
        </w:rPr>
      </w:pPr>
    </w:p>
    <w:p w14:paraId="53B69D22" w14:textId="06D22968" w:rsidR="00136B14" w:rsidRDefault="00136B14" w:rsidP="001872A5">
      <w:pPr>
        <w:spacing w:before="240" w:after="120"/>
        <w:ind w:firstLine="0"/>
        <w:jc w:val="center"/>
        <w:rPr>
          <w:rFonts w:ascii="Times New Roman" w:hAnsi="Times New Roman" w:cs="Times New Roman"/>
          <w:b/>
          <w:bCs/>
        </w:rPr>
      </w:pPr>
      <w:r w:rsidRPr="00EA5A49">
        <w:rPr>
          <w:rFonts w:ascii="Times New Roman" w:hAnsi="Times New Roman" w:cs="Times New Roman"/>
          <w:b/>
          <w:bCs/>
        </w:rPr>
        <w:t xml:space="preserve">Figure </w:t>
      </w:r>
      <w:r w:rsidR="00DC75D7">
        <w:rPr>
          <w:rFonts w:ascii="Times New Roman" w:hAnsi="Times New Roman" w:cs="Times New Roman"/>
          <w:b/>
          <w:bCs/>
        </w:rPr>
        <w:t>G8</w:t>
      </w:r>
      <w:r>
        <w:rPr>
          <w:rFonts w:ascii="Times New Roman" w:hAnsi="Times New Roman" w:cs="Times New Roman"/>
          <w:b/>
          <w:bCs/>
        </w:rPr>
        <w:t xml:space="preserve">. </w:t>
      </w:r>
      <w:r w:rsidRPr="00EA5A49">
        <w:rPr>
          <w:rFonts w:ascii="Times New Roman" w:hAnsi="Times New Roman" w:cs="Times New Roman"/>
          <w:b/>
          <w:bCs/>
        </w:rPr>
        <w:t xml:space="preserve">Composition of SC’s positive alarms by true positives </w:t>
      </w:r>
      <w:r>
        <w:rPr>
          <w:rFonts w:ascii="Times New Roman" w:hAnsi="Times New Roman" w:cs="Times New Roman"/>
          <w:b/>
          <w:bCs/>
        </w:rPr>
        <w:t xml:space="preserve">(TP) </w:t>
      </w:r>
      <w:r>
        <w:rPr>
          <w:rFonts w:ascii="Times New Roman" w:hAnsi="Times New Roman" w:cs="Times New Roman"/>
          <w:b/>
          <w:bCs/>
        </w:rPr>
        <w:br/>
      </w:r>
      <w:r w:rsidRPr="00EA5A49">
        <w:rPr>
          <w:rFonts w:ascii="Times New Roman" w:hAnsi="Times New Roman" w:cs="Times New Roman"/>
          <w:b/>
          <w:bCs/>
        </w:rPr>
        <w:t xml:space="preserve">and false positives </w:t>
      </w:r>
      <w:r>
        <w:rPr>
          <w:rFonts w:ascii="Times New Roman" w:hAnsi="Times New Roman" w:cs="Times New Roman"/>
          <w:b/>
          <w:bCs/>
        </w:rPr>
        <w:t xml:space="preserve">(FP) </w:t>
      </w:r>
      <w:r w:rsidRPr="00EA5A49">
        <w:rPr>
          <w:rFonts w:ascii="Times New Roman" w:hAnsi="Times New Roman" w:cs="Times New Roman"/>
          <w:b/>
          <w:bCs/>
        </w:rPr>
        <w:t>for the 20-item low-information dichotomous bank</w:t>
      </w:r>
    </w:p>
    <w:p w14:paraId="1FB7071B" w14:textId="3D50058A" w:rsidR="00136B14" w:rsidRDefault="00136B14" w:rsidP="00136B14">
      <w:pPr>
        <w:ind w:firstLine="0"/>
        <w:jc w:val="center"/>
        <w:rPr>
          <w:rFonts w:ascii="Times New Roman" w:hAnsi="Times New Roman" w:cs="Times New Roman"/>
          <w:b/>
          <w:bCs/>
        </w:rPr>
      </w:pPr>
    </w:p>
    <w:p w14:paraId="4B9863E9" w14:textId="17922271" w:rsidR="00136B14" w:rsidRPr="00756EE3" w:rsidRDefault="00136B14" w:rsidP="00136B14">
      <w:pPr>
        <w:ind w:firstLine="0"/>
        <w:jc w:val="center"/>
        <w:rPr>
          <w:rFonts w:ascii="Times New Roman" w:hAnsi="Times New Roman" w:cs="Times New Roman"/>
          <w:i/>
          <w:iCs/>
        </w:rPr>
      </w:pPr>
    </w:p>
    <w:p w14:paraId="07002251" w14:textId="41F166AF" w:rsidR="009B5D5B" w:rsidRDefault="002A6D78" w:rsidP="00E358CA">
      <w:pPr>
        <w:ind w:firstLine="0"/>
        <w:jc w:val="center"/>
        <w:rPr>
          <w:rFonts w:ascii="Times New Roman" w:hAnsi="Times New Roman" w:cs="Times New Roman"/>
          <w:b/>
          <w:bCs/>
        </w:rPr>
      </w:pPr>
      <w:r w:rsidRPr="00756EE3">
        <w:rPr>
          <w:rFonts w:ascii="Times New Roman" w:hAnsi="Times New Roman" w:cs="Times New Roman"/>
          <w:noProof/>
          <w:lang w:eastAsia="en-US"/>
        </w:rPr>
        <w:drawing>
          <wp:anchor distT="0" distB="0" distL="114300" distR="114300" simplePos="0" relativeHeight="251870208" behindDoc="0" locked="0" layoutInCell="1" allowOverlap="1" wp14:anchorId="4CD11DBF" wp14:editId="2B0F204C">
            <wp:simplePos x="0" y="0"/>
            <wp:positionH relativeFrom="column">
              <wp:posOffset>271780</wp:posOffset>
            </wp:positionH>
            <wp:positionV relativeFrom="paragraph">
              <wp:posOffset>-397510</wp:posOffset>
            </wp:positionV>
            <wp:extent cx="5282980" cy="3162300"/>
            <wp:effectExtent l="0" t="0" r="0" b="0"/>
            <wp:wrapSquare wrapText="bothSides"/>
            <wp:docPr id="1871840079"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4923" name="Picture 3" descr="A graph of different colored lines&#10;&#10;AI-generated content may be incorrec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10241"/>
                    <a:stretch/>
                  </pic:blipFill>
                  <pic:spPr bwMode="auto">
                    <a:xfrm>
                      <a:off x="0" y="0"/>
                      <a:ext cx="5282980"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DDC5F" w14:textId="35290A26" w:rsidR="00136B14" w:rsidRDefault="009B5D5B" w:rsidP="00E358CA">
      <w:pPr>
        <w:ind w:firstLine="0"/>
        <w:jc w:val="center"/>
        <w:rPr>
          <w:rFonts w:ascii="Times New Roman" w:hAnsi="Times New Roman" w:cs="Times New Roman"/>
          <w:b/>
          <w:bCs/>
        </w:rPr>
      </w:pPr>
      <w:r w:rsidRPr="00756EE3">
        <w:rPr>
          <w:rFonts w:ascii="Times New Roman" w:hAnsi="Times New Roman" w:cs="Times New Roman"/>
          <w:noProof/>
          <w:lang w:eastAsia="en-US"/>
        </w:rPr>
        <w:drawing>
          <wp:anchor distT="0" distB="0" distL="114300" distR="114300" simplePos="0" relativeHeight="251862016" behindDoc="0" locked="0" layoutInCell="1" allowOverlap="1" wp14:anchorId="78B7C597" wp14:editId="25FBDED1">
            <wp:simplePos x="0" y="0"/>
            <wp:positionH relativeFrom="column">
              <wp:posOffset>228600</wp:posOffset>
            </wp:positionH>
            <wp:positionV relativeFrom="paragraph">
              <wp:posOffset>463550</wp:posOffset>
            </wp:positionV>
            <wp:extent cx="5485765" cy="3430589"/>
            <wp:effectExtent l="0" t="0" r="635" b="0"/>
            <wp:wrapSquare wrapText="bothSides"/>
            <wp:docPr id="1005485665" name="Picture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06066" name="Picture 5" descr="A graph of different colored lines&#10;&#10;AI-generated content may be incorrect."/>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6195"/>
                    <a:stretch/>
                  </pic:blipFill>
                  <pic:spPr bwMode="auto">
                    <a:xfrm>
                      <a:off x="0" y="0"/>
                      <a:ext cx="5485765" cy="3430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B14" w:rsidRPr="00EA5A49">
        <w:rPr>
          <w:rFonts w:ascii="Times New Roman" w:hAnsi="Times New Roman" w:cs="Times New Roman"/>
          <w:b/>
          <w:bCs/>
        </w:rPr>
        <w:t xml:space="preserve">Figure </w:t>
      </w:r>
      <w:r w:rsidR="00DC75D7">
        <w:rPr>
          <w:rFonts w:ascii="Times New Roman" w:hAnsi="Times New Roman" w:cs="Times New Roman"/>
          <w:b/>
          <w:bCs/>
        </w:rPr>
        <w:t>G9</w:t>
      </w:r>
      <w:r w:rsidR="00136B14">
        <w:rPr>
          <w:rFonts w:ascii="Times New Roman" w:hAnsi="Times New Roman" w:cs="Times New Roman"/>
          <w:b/>
          <w:bCs/>
        </w:rPr>
        <w:t xml:space="preserve">. </w:t>
      </w:r>
      <w:r w:rsidR="00136B14" w:rsidRPr="00EA5A49">
        <w:rPr>
          <w:rFonts w:ascii="Times New Roman" w:hAnsi="Times New Roman" w:cs="Times New Roman"/>
          <w:b/>
          <w:bCs/>
        </w:rPr>
        <w:t xml:space="preserve">TPRs of the SC procedure </w:t>
      </w:r>
      <w:r w:rsidR="00E358CA">
        <w:rPr>
          <w:rFonts w:ascii="Times New Roman" w:hAnsi="Times New Roman" w:cs="Times New Roman"/>
          <w:b/>
          <w:bCs/>
        </w:rPr>
        <w:br/>
      </w:r>
      <w:r w:rsidR="00136B14" w:rsidRPr="00EA5A49">
        <w:rPr>
          <w:rFonts w:ascii="Times New Roman" w:hAnsi="Times New Roman" w:cs="Times New Roman"/>
          <w:b/>
          <w:bCs/>
        </w:rPr>
        <w:t xml:space="preserve">for </w:t>
      </w:r>
      <w:r w:rsidR="00E358CA">
        <w:rPr>
          <w:rFonts w:ascii="Times New Roman" w:hAnsi="Times New Roman" w:cs="Times New Roman"/>
          <w:b/>
          <w:bCs/>
        </w:rPr>
        <w:t xml:space="preserve">the </w:t>
      </w:r>
      <w:r w:rsidR="00136B14" w:rsidRPr="00EA5A49">
        <w:rPr>
          <w:rFonts w:ascii="Times New Roman" w:hAnsi="Times New Roman" w:cs="Times New Roman"/>
          <w:b/>
          <w:bCs/>
        </w:rPr>
        <w:t>20-item low-information dichotomous bank</w:t>
      </w:r>
    </w:p>
    <w:p w14:paraId="0EF0CA62" w14:textId="3F2EE4DF" w:rsidR="00F11C89" w:rsidRDefault="00F11C89" w:rsidP="00F11C89">
      <w:pPr>
        <w:ind w:firstLine="0"/>
        <w:rPr>
          <w:rFonts w:ascii="Times New Roman" w:hAnsi="Times New Roman" w:cs="Times New Roman"/>
          <w:b/>
          <w:bCs/>
        </w:rPr>
      </w:pPr>
    </w:p>
    <w:p w14:paraId="2DFDF324" w14:textId="3A788D89" w:rsidR="00136B14" w:rsidRDefault="00F11C89" w:rsidP="00F11C89">
      <w:pPr>
        <w:ind w:firstLine="0"/>
        <w:rPr>
          <w:rFonts w:ascii="Times New Roman" w:hAnsi="Times New Roman" w:cs="Times New Roman"/>
          <w:b/>
          <w:bCs/>
        </w:rPr>
      </w:pPr>
      <w:r>
        <w:rPr>
          <w:rFonts w:ascii="Times New Roman" w:hAnsi="Times New Roman" w:cs="Times New Roman"/>
          <w:b/>
          <w:bCs/>
        </w:rPr>
        <w:t>F</w:t>
      </w:r>
      <w:r w:rsidR="00136B14" w:rsidRPr="00EA5A49">
        <w:rPr>
          <w:rFonts w:ascii="Times New Roman" w:hAnsi="Times New Roman" w:cs="Times New Roman"/>
          <w:b/>
          <w:bCs/>
        </w:rPr>
        <w:t xml:space="preserve">igure </w:t>
      </w:r>
      <w:r w:rsidR="00DC75D7">
        <w:rPr>
          <w:rFonts w:ascii="Times New Roman" w:hAnsi="Times New Roman" w:cs="Times New Roman"/>
          <w:b/>
          <w:bCs/>
        </w:rPr>
        <w:t>G10</w:t>
      </w:r>
      <w:r w:rsidR="00136B14">
        <w:rPr>
          <w:rFonts w:ascii="Times New Roman" w:hAnsi="Times New Roman" w:cs="Times New Roman"/>
          <w:b/>
          <w:bCs/>
        </w:rPr>
        <w:t xml:space="preserve">. </w:t>
      </w:r>
      <w:r w:rsidR="00136B14" w:rsidRPr="00EA5A49">
        <w:rPr>
          <w:rFonts w:ascii="Times New Roman" w:hAnsi="Times New Roman" w:cs="Times New Roman"/>
          <w:b/>
          <w:bCs/>
        </w:rPr>
        <w:t xml:space="preserve">Composition of population positive cases by true positives </w:t>
      </w:r>
      <w:r w:rsidR="00136B14">
        <w:rPr>
          <w:rFonts w:ascii="Times New Roman" w:hAnsi="Times New Roman" w:cs="Times New Roman"/>
          <w:b/>
          <w:bCs/>
        </w:rPr>
        <w:t xml:space="preserve">(TP) </w:t>
      </w:r>
      <w:r w:rsidR="00136B14">
        <w:rPr>
          <w:rFonts w:ascii="Times New Roman" w:hAnsi="Times New Roman" w:cs="Times New Roman"/>
          <w:b/>
          <w:bCs/>
        </w:rPr>
        <w:br/>
      </w:r>
      <w:r w:rsidR="00136B14" w:rsidRPr="00EA5A49">
        <w:rPr>
          <w:rFonts w:ascii="Times New Roman" w:hAnsi="Times New Roman" w:cs="Times New Roman"/>
          <w:b/>
          <w:bCs/>
        </w:rPr>
        <w:t xml:space="preserve">and false negatives </w:t>
      </w:r>
      <w:r w:rsidR="00136B14">
        <w:rPr>
          <w:rFonts w:ascii="Times New Roman" w:hAnsi="Times New Roman" w:cs="Times New Roman"/>
          <w:b/>
          <w:bCs/>
        </w:rPr>
        <w:t xml:space="preserve">(FN) </w:t>
      </w:r>
      <w:r w:rsidR="00136B14" w:rsidRPr="00EA5A49">
        <w:rPr>
          <w:rFonts w:ascii="Times New Roman" w:hAnsi="Times New Roman" w:cs="Times New Roman"/>
          <w:b/>
          <w:bCs/>
        </w:rPr>
        <w:t>for the 20-item low-information dichotomous bank</w:t>
      </w:r>
    </w:p>
    <w:p w14:paraId="2BADDCC1" w14:textId="21F178D7" w:rsidR="00ED552B" w:rsidRDefault="002A6D78" w:rsidP="00F11C89">
      <w:pPr>
        <w:ind w:firstLine="0"/>
        <w:rPr>
          <w:rFonts w:ascii="Times New Roman" w:hAnsi="Times New Roman" w:cs="Times New Roman"/>
          <w:b/>
          <w:bCs/>
        </w:rPr>
      </w:pPr>
      <w:r w:rsidRPr="00756EE3">
        <w:rPr>
          <w:rFonts w:ascii="Times New Roman" w:hAnsi="Times New Roman" w:cs="Times New Roman"/>
          <w:noProof/>
          <w:lang w:eastAsia="en-US"/>
        </w:rPr>
        <w:drawing>
          <wp:anchor distT="0" distB="0" distL="114300" distR="114300" simplePos="0" relativeHeight="251863040" behindDoc="0" locked="0" layoutInCell="1" allowOverlap="1" wp14:anchorId="2F3FAB08" wp14:editId="302F1D8F">
            <wp:simplePos x="0" y="0"/>
            <wp:positionH relativeFrom="column">
              <wp:posOffset>-95250</wp:posOffset>
            </wp:positionH>
            <wp:positionV relativeFrom="paragraph">
              <wp:posOffset>55880</wp:posOffset>
            </wp:positionV>
            <wp:extent cx="5135880" cy="3057898"/>
            <wp:effectExtent l="0" t="0" r="7620" b="9525"/>
            <wp:wrapSquare wrapText="bothSides"/>
            <wp:docPr id="2098194093"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55890" name="Picture 4" descr="A graph of different colored bars&#10;&#10;AI-generated content may be incorrect."/>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0652"/>
                    <a:stretch/>
                  </pic:blipFill>
                  <pic:spPr bwMode="auto">
                    <a:xfrm>
                      <a:off x="0" y="0"/>
                      <a:ext cx="5135880" cy="3057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549C0" w14:textId="2CDE5549" w:rsidR="00ED552B" w:rsidRDefault="00ED552B" w:rsidP="00F11C89">
      <w:pPr>
        <w:ind w:firstLine="0"/>
        <w:rPr>
          <w:rFonts w:ascii="Times New Roman" w:hAnsi="Times New Roman" w:cs="Times New Roman"/>
          <w:b/>
          <w:bCs/>
        </w:rPr>
      </w:pPr>
    </w:p>
    <w:p w14:paraId="4306CE16" w14:textId="373464CE" w:rsidR="00ED552B" w:rsidRDefault="00ED552B" w:rsidP="00F11C89">
      <w:pPr>
        <w:ind w:firstLine="0"/>
        <w:rPr>
          <w:rFonts w:ascii="Times New Roman" w:hAnsi="Times New Roman" w:cs="Times New Roman"/>
          <w:b/>
          <w:bCs/>
        </w:rPr>
      </w:pPr>
    </w:p>
    <w:p w14:paraId="2C2A00BF" w14:textId="77777777" w:rsidR="00ED552B" w:rsidRDefault="00ED552B" w:rsidP="00F11C89">
      <w:pPr>
        <w:ind w:firstLine="0"/>
        <w:rPr>
          <w:rFonts w:ascii="Times New Roman" w:hAnsi="Times New Roman" w:cs="Times New Roman"/>
          <w:b/>
          <w:bCs/>
        </w:rPr>
      </w:pPr>
    </w:p>
    <w:p w14:paraId="4B5F2E0F" w14:textId="77777777" w:rsidR="00ED552B" w:rsidRDefault="00ED552B" w:rsidP="00F11C89">
      <w:pPr>
        <w:ind w:firstLine="0"/>
        <w:rPr>
          <w:rFonts w:ascii="Times New Roman" w:hAnsi="Times New Roman" w:cs="Times New Roman"/>
          <w:b/>
          <w:bCs/>
        </w:rPr>
      </w:pPr>
    </w:p>
    <w:p w14:paraId="72965491" w14:textId="77777777" w:rsidR="00ED552B" w:rsidRDefault="00ED552B" w:rsidP="00F11C89">
      <w:pPr>
        <w:ind w:firstLine="0"/>
        <w:rPr>
          <w:rFonts w:ascii="Times New Roman" w:hAnsi="Times New Roman" w:cs="Times New Roman"/>
          <w:b/>
          <w:bCs/>
        </w:rPr>
      </w:pPr>
    </w:p>
    <w:p w14:paraId="3F880312" w14:textId="77777777" w:rsidR="00ED552B" w:rsidRDefault="00ED552B" w:rsidP="00F11C89">
      <w:pPr>
        <w:ind w:firstLine="0"/>
        <w:rPr>
          <w:rFonts w:ascii="Times New Roman" w:hAnsi="Times New Roman" w:cs="Times New Roman"/>
          <w:b/>
          <w:bCs/>
        </w:rPr>
      </w:pPr>
    </w:p>
    <w:p w14:paraId="46B8BB5A" w14:textId="77777777" w:rsidR="00ED552B" w:rsidRDefault="00ED552B" w:rsidP="00F11C89">
      <w:pPr>
        <w:ind w:firstLine="0"/>
        <w:rPr>
          <w:rFonts w:ascii="Times New Roman" w:hAnsi="Times New Roman" w:cs="Times New Roman"/>
          <w:b/>
          <w:bCs/>
        </w:rPr>
      </w:pPr>
    </w:p>
    <w:p w14:paraId="499655B1" w14:textId="77777777" w:rsidR="00ED552B" w:rsidRDefault="00ED552B" w:rsidP="00F11C89">
      <w:pPr>
        <w:ind w:firstLine="0"/>
        <w:rPr>
          <w:rFonts w:ascii="Times New Roman" w:hAnsi="Times New Roman" w:cs="Times New Roman"/>
          <w:b/>
          <w:bCs/>
        </w:rPr>
      </w:pPr>
    </w:p>
    <w:p w14:paraId="01555DA4" w14:textId="77777777" w:rsidR="00ED552B" w:rsidRDefault="00ED552B" w:rsidP="00F11C89">
      <w:pPr>
        <w:ind w:firstLine="0"/>
        <w:rPr>
          <w:rFonts w:ascii="Times New Roman" w:hAnsi="Times New Roman" w:cs="Times New Roman"/>
          <w:b/>
          <w:bCs/>
        </w:rPr>
      </w:pPr>
    </w:p>
    <w:p w14:paraId="72A233FA" w14:textId="77777777" w:rsidR="00ED552B" w:rsidRDefault="00ED552B" w:rsidP="00F11C89">
      <w:pPr>
        <w:ind w:firstLine="0"/>
        <w:rPr>
          <w:rFonts w:ascii="Times New Roman" w:hAnsi="Times New Roman" w:cs="Times New Roman"/>
          <w:b/>
          <w:bCs/>
        </w:rPr>
      </w:pPr>
    </w:p>
    <w:p w14:paraId="43A7309F" w14:textId="77777777" w:rsidR="00ED552B" w:rsidRDefault="00ED552B" w:rsidP="00F11C89">
      <w:pPr>
        <w:ind w:firstLine="0"/>
        <w:rPr>
          <w:rFonts w:ascii="Times New Roman" w:hAnsi="Times New Roman" w:cs="Times New Roman"/>
          <w:b/>
          <w:bCs/>
        </w:rPr>
      </w:pPr>
    </w:p>
    <w:p w14:paraId="47747C20" w14:textId="40734A2D" w:rsidR="00ED552B" w:rsidRDefault="00ED552B" w:rsidP="00F11C89">
      <w:pPr>
        <w:ind w:firstLine="0"/>
        <w:rPr>
          <w:rFonts w:ascii="Times New Roman" w:hAnsi="Times New Roman" w:cs="Times New Roman"/>
          <w:b/>
          <w:bCs/>
        </w:rPr>
      </w:pPr>
    </w:p>
    <w:p w14:paraId="2AE1FA78" w14:textId="6E3154CA" w:rsidR="00ED552B" w:rsidRDefault="00ED552B" w:rsidP="00F11C89">
      <w:pPr>
        <w:ind w:firstLine="0"/>
        <w:rPr>
          <w:rFonts w:ascii="Times New Roman" w:hAnsi="Times New Roman" w:cs="Times New Roman"/>
          <w:b/>
          <w:bCs/>
        </w:rPr>
      </w:pPr>
    </w:p>
    <w:p w14:paraId="026566AD" w14:textId="2106DC9E" w:rsidR="00136B14" w:rsidRDefault="00136B14" w:rsidP="00136B14">
      <w:pPr>
        <w:ind w:firstLine="0"/>
        <w:jc w:val="center"/>
        <w:rPr>
          <w:rFonts w:ascii="Times New Roman" w:hAnsi="Times New Roman" w:cs="Times New Roman"/>
          <w:b/>
          <w:bCs/>
        </w:rPr>
      </w:pPr>
    </w:p>
    <w:p w14:paraId="0720AFFA" w14:textId="3703F2EB" w:rsidR="00136B14" w:rsidRPr="00756EE3" w:rsidRDefault="00136B14" w:rsidP="00136B14">
      <w:pPr>
        <w:ind w:firstLine="0"/>
        <w:jc w:val="center"/>
        <w:rPr>
          <w:rFonts w:ascii="Times New Roman" w:hAnsi="Times New Roman" w:cs="Times New Roman"/>
        </w:rPr>
      </w:pPr>
    </w:p>
    <w:p w14:paraId="2551AF53" w14:textId="43D7C48A" w:rsidR="00F11C89" w:rsidRDefault="00F11C89" w:rsidP="00E358CA">
      <w:pPr>
        <w:ind w:firstLine="0"/>
        <w:jc w:val="center"/>
        <w:rPr>
          <w:rFonts w:ascii="Times New Roman" w:hAnsi="Times New Roman" w:cs="Times New Roman"/>
          <w:b/>
          <w:bCs/>
        </w:rPr>
      </w:pPr>
    </w:p>
    <w:p w14:paraId="0C0BB4FC" w14:textId="3A5DEC3F" w:rsidR="00136B14" w:rsidRDefault="00136B14" w:rsidP="00E358CA">
      <w:pPr>
        <w:ind w:firstLine="0"/>
        <w:jc w:val="center"/>
        <w:rPr>
          <w:rFonts w:ascii="Times New Roman" w:hAnsi="Times New Roman" w:cs="Times New Roman"/>
          <w:b/>
          <w:bCs/>
        </w:rPr>
      </w:pPr>
      <w:r w:rsidRPr="00EA5A49">
        <w:rPr>
          <w:rFonts w:ascii="Times New Roman" w:hAnsi="Times New Roman" w:cs="Times New Roman"/>
          <w:b/>
          <w:bCs/>
        </w:rPr>
        <w:t xml:space="preserve">Figure </w:t>
      </w:r>
      <w:r w:rsidR="00DC75D7">
        <w:rPr>
          <w:rFonts w:ascii="Times New Roman" w:hAnsi="Times New Roman" w:cs="Times New Roman"/>
          <w:b/>
          <w:bCs/>
        </w:rPr>
        <w:t>G11</w:t>
      </w:r>
      <w:r>
        <w:rPr>
          <w:rFonts w:ascii="Times New Roman" w:hAnsi="Times New Roman" w:cs="Times New Roman"/>
          <w:b/>
          <w:bCs/>
        </w:rPr>
        <w:t xml:space="preserve">. </w:t>
      </w:r>
      <w:r w:rsidRPr="00EA5A49">
        <w:rPr>
          <w:rFonts w:ascii="Times New Roman" w:hAnsi="Times New Roman" w:cs="Times New Roman"/>
          <w:b/>
          <w:bCs/>
        </w:rPr>
        <w:t xml:space="preserve">FPRs of the SC procedure </w:t>
      </w:r>
      <w:r w:rsidR="00E358CA">
        <w:rPr>
          <w:rFonts w:ascii="Times New Roman" w:hAnsi="Times New Roman" w:cs="Times New Roman"/>
          <w:b/>
          <w:bCs/>
        </w:rPr>
        <w:br/>
      </w:r>
      <w:r w:rsidRPr="00EA5A49">
        <w:rPr>
          <w:rFonts w:ascii="Times New Roman" w:hAnsi="Times New Roman" w:cs="Times New Roman"/>
          <w:b/>
          <w:bCs/>
        </w:rPr>
        <w:t xml:space="preserve">for </w:t>
      </w:r>
      <w:r w:rsidR="00E358CA">
        <w:rPr>
          <w:rFonts w:ascii="Times New Roman" w:hAnsi="Times New Roman" w:cs="Times New Roman"/>
          <w:b/>
          <w:bCs/>
        </w:rPr>
        <w:t xml:space="preserve">the </w:t>
      </w:r>
      <w:r w:rsidRPr="00EA5A49">
        <w:rPr>
          <w:rFonts w:ascii="Times New Roman" w:hAnsi="Times New Roman" w:cs="Times New Roman"/>
          <w:b/>
          <w:bCs/>
        </w:rPr>
        <w:t>20-item low-information dichotomous bank</w:t>
      </w:r>
    </w:p>
    <w:p w14:paraId="382AE3A1" w14:textId="77777777" w:rsidR="00136B14" w:rsidRDefault="00136B14" w:rsidP="00136B14">
      <w:pPr>
        <w:ind w:firstLine="0"/>
        <w:rPr>
          <w:rFonts w:ascii="Times New Roman" w:hAnsi="Times New Roman" w:cs="Times New Roman"/>
          <w:b/>
          <w:bCs/>
        </w:rPr>
      </w:pPr>
    </w:p>
    <w:p w14:paraId="606B7BFE" w14:textId="77777777" w:rsidR="00136B14" w:rsidRPr="00756EE3" w:rsidRDefault="00136B14" w:rsidP="009B5D5B">
      <w:pPr>
        <w:ind w:firstLine="0"/>
        <w:jc w:val="center"/>
        <w:rPr>
          <w:rFonts w:ascii="Times New Roman" w:hAnsi="Times New Roman" w:cs="Times New Roman"/>
        </w:rPr>
      </w:pPr>
      <w:r w:rsidRPr="00756EE3">
        <w:rPr>
          <w:rFonts w:ascii="Times New Roman" w:hAnsi="Times New Roman" w:cs="Times New Roman"/>
          <w:noProof/>
          <w:lang w:eastAsia="en-US"/>
        </w:rPr>
        <w:drawing>
          <wp:inline distT="0" distB="0" distL="0" distR="0" wp14:anchorId="2FB064F4" wp14:editId="1D1DBB8F">
            <wp:extent cx="5486400" cy="3419856"/>
            <wp:effectExtent l="0" t="0" r="0" b="9525"/>
            <wp:docPr id="2025835002" name="Picture 6" descr="A graph of a method and by 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86463" name="Picture 6" descr="A graph of a method and by k&#10;&#10;AI-generated content may be incorrec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6526"/>
                    <a:stretch/>
                  </pic:blipFill>
                  <pic:spPr bwMode="auto">
                    <a:xfrm>
                      <a:off x="0" y="0"/>
                      <a:ext cx="5486400" cy="3419856"/>
                    </a:xfrm>
                    <a:prstGeom prst="rect">
                      <a:avLst/>
                    </a:prstGeom>
                    <a:noFill/>
                    <a:ln>
                      <a:noFill/>
                    </a:ln>
                    <a:extLst>
                      <a:ext uri="{53640926-AAD7-44D8-BBD7-CCE9431645EC}">
                        <a14:shadowObscured xmlns:a14="http://schemas.microsoft.com/office/drawing/2010/main"/>
                      </a:ext>
                    </a:extLst>
                  </pic:spPr>
                </pic:pic>
              </a:graphicData>
            </a:graphic>
          </wp:inline>
        </w:drawing>
      </w:r>
    </w:p>
    <w:p w14:paraId="5465FA58" w14:textId="50F2A022" w:rsidR="00136B14" w:rsidRDefault="00136B14" w:rsidP="00136B14">
      <w:pPr>
        <w:ind w:firstLine="0"/>
        <w:jc w:val="center"/>
        <w:rPr>
          <w:rFonts w:ascii="Times New Roman" w:hAnsi="Times New Roman" w:cs="Times New Roman"/>
          <w:b/>
          <w:bCs/>
        </w:rPr>
      </w:pPr>
      <w:r w:rsidRPr="00EA5A49">
        <w:rPr>
          <w:rFonts w:ascii="Times New Roman" w:hAnsi="Times New Roman" w:cs="Times New Roman"/>
          <w:b/>
          <w:bCs/>
        </w:rPr>
        <w:t xml:space="preserve">Figure </w:t>
      </w:r>
      <w:r w:rsidR="00DC75D7">
        <w:rPr>
          <w:rFonts w:ascii="Times New Roman" w:hAnsi="Times New Roman" w:cs="Times New Roman"/>
          <w:b/>
          <w:bCs/>
        </w:rPr>
        <w:t>G12</w:t>
      </w:r>
      <w:r>
        <w:rPr>
          <w:rFonts w:ascii="Times New Roman" w:hAnsi="Times New Roman" w:cs="Times New Roman"/>
          <w:b/>
          <w:bCs/>
        </w:rPr>
        <w:t xml:space="preserve">. </w:t>
      </w:r>
      <w:r w:rsidRPr="00EA5A49">
        <w:rPr>
          <w:rFonts w:ascii="Times New Roman" w:hAnsi="Times New Roman" w:cs="Times New Roman"/>
          <w:b/>
          <w:bCs/>
        </w:rPr>
        <w:t xml:space="preserve">Composition of population negative cases by false positives </w:t>
      </w:r>
      <w:r>
        <w:rPr>
          <w:rFonts w:ascii="Times New Roman" w:hAnsi="Times New Roman" w:cs="Times New Roman"/>
          <w:b/>
          <w:bCs/>
        </w:rPr>
        <w:t>(FP)</w:t>
      </w:r>
      <w:r>
        <w:rPr>
          <w:rFonts w:ascii="Times New Roman" w:hAnsi="Times New Roman" w:cs="Times New Roman"/>
          <w:b/>
          <w:bCs/>
        </w:rPr>
        <w:br/>
      </w:r>
      <w:r w:rsidRPr="00EA5A49">
        <w:rPr>
          <w:rFonts w:ascii="Times New Roman" w:hAnsi="Times New Roman" w:cs="Times New Roman"/>
          <w:b/>
          <w:bCs/>
        </w:rPr>
        <w:t xml:space="preserve">and true negatives </w:t>
      </w:r>
      <w:r>
        <w:rPr>
          <w:rFonts w:ascii="Times New Roman" w:hAnsi="Times New Roman" w:cs="Times New Roman"/>
          <w:b/>
          <w:bCs/>
        </w:rPr>
        <w:t xml:space="preserve">(TN) </w:t>
      </w:r>
      <w:r w:rsidRPr="00EA5A49">
        <w:rPr>
          <w:rFonts w:ascii="Times New Roman" w:hAnsi="Times New Roman" w:cs="Times New Roman"/>
          <w:b/>
          <w:bCs/>
        </w:rPr>
        <w:t>for the 20-item low-information dichotomous bank</w:t>
      </w:r>
    </w:p>
    <w:p w14:paraId="6741F176" w14:textId="7EA4C39F" w:rsidR="00136B14" w:rsidRDefault="00136B14" w:rsidP="00136B14">
      <w:pPr>
        <w:ind w:firstLine="0"/>
        <w:jc w:val="center"/>
        <w:rPr>
          <w:rFonts w:ascii="Times New Roman" w:hAnsi="Times New Roman" w:cs="Times New Roman"/>
          <w:b/>
          <w:bCs/>
        </w:rPr>
      </w:pPr>
    </w:p>
    <w:p w14:paraId="67D9207E" w14:textId="11F1B409" w:rsidR="00136B14" w:rsidRPr="00756EE3" w:rsidRDefault="00F11C89" w:rsidP="00136B14">
      <w:pPr>
        <w:ind w:firstLine="0"/>
        <w:jc w:val="center"/>
        <w:rPr>
          <w:rFonts w:ascii="Times New Roman" w:hAnsi="Times New Roman" w:cs="Times New Roman"/>
        </w:rPr>
      </w:pPr>
      <w:r w:rsidRPr="00756EE3">
        <w:rPr>
          <w:rFonts w:ascii="Times New Roman" w:hAnsi="Times New Roman" w:cs="Times New Roman"/>
          <w:noProof/>
          <w:lang w:eastAsia="en-US"/>
        </w:rPr>
        <w:drawing>
          <wp:anchor distT="0" distB="0" distL="114300" distR="114300" simplePos="0" relativeHeight="251864064" behindDoc="0" locked="0" layoutInCell="1" allowOverlap="1" wp14:anchorId="18B12B67" wp14:editId="3B675936">
            <wp:simplePos x="0" y="0"/>
            <wp:positionH relativeFrom="column">
              <wp:posOffset>381635</wp:posOffset>
            </wp:positionH>
            <wp:positionV relativeFrom="paragraph">
              <wp:posOffset>-120015</wp:posOffset>
            </wp:positionV>
            <wp:extent cx="5333365" cy="3181985"/>
            <wp:effectExtent l="0" t="0" r="635" b="0"/>
            <wp:wrapSquare wrapText="bothSides"/>
            <wp:docPr id="1027925747" name="Picture 7" descr="A graph of nega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7767" name="Picture 7" descr="A graph of negatives&#10;&#10;AI-generated content may be incorrec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0542"/>
                    <a:stretch/>
                  </pic:blipFill>
                  <pic:spPr bwMode="auto">
                    <a:xfrm>
                      <a:off x="0" y="0"/>
                      <a:ext cx="5333365" cy="318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91FDF" w14:textId="77777777" w:rsidR="00B13FE7" w:rsidRDefault="00B13FE7" w:rsidP="00ED0A30"/>
    <w:p w14:paraId="3B270FC4" w14:textId="77777777" w:rsidR="009B5D5B" w:rsidRDefault="009B5D5B" w:rsidP="005D5627">
      <w:pPr>
        <w:ind w:firstLine="0"/>
        <w:jc w:val="center"/>
        <w:rPr>
          <w:rFonts w:ascii="Times New Roman" w:hAnsi="Times New Roman" w:cs="Times New Roman"/>
          <w:b/>
          <w:bCs/>
          <w:color w:val="660033"/>
          <w:sz w:val="32"/>
          <w:szCs w:val="32"/>
        </w:rPr>
      </w:pPr>
    </w:p>
    <w:p w14:paraId="0E9EF4E4" w14:textId="77777777" w:rsidR="002A6D78" w:rsidRDefault="002A6D78" w:rsidP="005D5627">
      <w:pPr>
        <w:ind w:firstLine="0"/>
        <w:jc w:val="center"/>
        <w:rPr>
          <w:rFonts w:ascii="Times New Roman" w:hAnsi="Times New Roman" w:cs="Times New Roman"/>
          <w:b/>
          <w:bCs/>
          <w:color w:val="660033"/>
          <w:sz w:val="32"/>
          <w:szCs w:val="32"/>
        </w:rPr>
      </w:pPr>
    </w:p>
    <w:p w14:paraId="53AB1D7C" w14:textId="77777777" w:rsidR="002A6D78" w:rsidRDefault="002A6D78" w:rsidP="005D5627">
      <w:pPr>
        <w:ind w:firstLine="0"/>
        <w:jc w:val="center"/>
        <w:rPr>
          <w:rFonts w:ascii="Times New Roman" w:hAnsi="Times New Roman" w:cs="Times New Roman"/>
          <w:b/>
          <w:bCs/>
          <w:color w:val="660033"/>
          <w:sz w:val="32"/>
          <w:szCs w:val="32"/>
        </w:rPr>
      </w:pPr>
    </w:p>
    <w:p w14:paraId="4C59BDFB" w14:textId="77777777" w:rsidR="002A6D78" w:rsidRDefault="002A6D78" w:rsidP="005D5627">
      <w:pPr>
        <w:ind w:firstLine="0"/>
        <w:jc w:val="center"/>
        <w:rPr>
          <w:rFonts w:ascii="Times New Roman" w:hAnsi="Times New Roman" w:cs="Times New Roman"/>
          <w:b/>
          <w:bCs/>
          <w:color w:val="660033"/>
          <w:sz w:val="32"/>
          <w:szCs w:val="32"/>
        </w:rPr>
      </w:pPr>
    </w:p>
    <w:p w14:paraId="2E818992" w14:textId="77777777" w:rsidR="002A6D78" w:rsidRDefault="002A6D78" w:rsidP="005D5627">
      <w:pPr>
        <w:ind w:firstLine="0"/>
        <w:jc w:val="center"/>
        <w:rPr>
          <w:rFonts w:ascii="Times New Roman" w:hAnsi="Times New Roman" w:cs="Times New Roman"/>
          <w:b/>
          <w:bCs/>
          <w:color w:val="660033"/>
          <w:sz w:val="32"/>
          <w:szCs w:val="32"/>
        </w:rPr>
      </w:pPr>
    </w:p>
    <w:p w14:paraId="798F9FEF" w14:textId="77777777" w:rsidR="002A6D78" w:rsidRDefault="002A6D78" w:rsidP="005D5627">
      <w:pPr>
        <w:ind w:firstLine="0"/>
        <w:jc w:val="center"/>
        <w:rPr>
          <w:rFonts w:ascii="Times New Roman" w:hAnsi="Times New Roman" w:cs="Times New Roman"/>
          <w:b/>
          <w:bCs/>
          <w:color w:val="660033"/>
          <w:sz w:val="32"/>
          <w:szCs w:val="32"/>
        </w:rPr>
      </w:pPr>
    </w:p>
    <w:p w14:paraId="572A3487" w14:textId="77777777" w:rsidR="002A6D78" w:rsidRDefault="002A6D78" w:rsidP="005D5627">
      <w:pPr>
        <w:ind w:firstLine="0"/>
        <w:jc w:val="center"/>
        <w:rPr>
          <w:rFonts w:ascii="Times New Roman" w:hAnsi="Times New Roman" w:cs="Times New Roman"/>
          <w:b/>
          <w:bCs/>
          <w:color w:val="660033"/>
          <w:sz w:val="32"/>
          <w:szCs w:val="32"/>
        </w:rPr>
      </w:pPr>
    </w:p>
    <w:p w14:paraId="42DFF137" w14:textId="77777777" w:rsidR="002A6D78" w:rsidRDefault="002A6D78" w:rsidP="005D5627">
      <w:pPr>
        <w:ind w:firstLine="0"/>
        <w:jc w:val="center"/>
        <w:rPr>
          <w:rFonts w:ascii="Times New Roman" w:hAnsi="Times New Roman" w:cs="Times New Roman"/>
          <w:b/>
          <w:bCs/>
          <w:color w:val="660033"/>
          <w:sz w:val="32"/>
          <w:szCs w:val="32"/>
        </w:rPr>
      </w:pPr>
    </w:p>
    <w:p w14:paraId="3806C937" w14:textId="77777777" w:rsidR="002A6D78" w:rsidRDefault="002A6D78" w:rsidP="005D5627">
      <w:pPr>
        <w:ind w:firstLine="0"/>
        <w:jc w:val="center"/>
        <w:rPr>
          <w:rFonts w:ascii="Times New Roman" w:hAnsi="Times New Roman" w:cs="Times New Roman"/>
          <w:b/>
          <w:bCs/>
          <w:color w:val="660033"/>
          <w:sz w:val="32"/>
          <w:szCs w:val="32"/>
        </w:rPr>
      </w:pPr>
    </w:p>
    <w:p w14:paraId="06244211" w14:textId="77777777" w:rsidR="002A6D78" w:rsidRDefault="002A6D78" w:rsidP="005D5627">
      <w:pPr>
        <w:ind w:firstLine="0"/>
        <w:jc w:val="center"/>
        <w:rPr>
          <w:rFonts w:ascii="Times New Roman" w:hAnsi="Times New Roman" w:cs="Times New Roman"/>
          <w:b/>
          <w:bCs/>
          <w:color w:val="660033"/>
          <w:sz w:val="32"/>
          <w:szCs w:val="32"/>
        </w:rPr>
      </w:pPr>
    </w:p>
    <w:p w14:paraId="060DE66F" w14:textId="77777777" w:rsidR="002A6D78" w:rsidRDefault="002A6D78" w:rsidP="005D5627">
      <w:pPr>
        <w:ind w:firstLine="0"/>
        <w:jc w:val="center"/>
        <w:rPr>
          <w:rFonts w:ascii="Times New Roman" w:hAnsi="Times New Roman" w:cs="Times New Roman"/>
          <w:b/>
          <w:bCs/>
          <w:color w:val="660033"/>
          <w:sz w:val="32"/>
          <w:szCs w:val="32"/>
        </w:rPr>
      </w:pPr>
    </w:p>
    <w:sectPr w:rsidR="002A6D78" w:rsidSect="009447A4">
      <w:pgSz w:w="12240" w:h="15840"/>
      <w:pgMar w:top="1440" w:right="1440" w:bottom="20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4D0E4" w14:textId="77777777" w:rsidR="008D20E2" w:rsidRDefault="008D20E2">
      <w:r>
        <w:separator/>
      </w:r>
    </w:p>
  </w:endnote>
  <w:endnote w:type="continuationSeparator" w:id="0">
    <w:p w14:paraId="71410F66" w14:textId="77777777" w:rsidR="008D20E2" w:rsidRDefault="008D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0948" w14:textId="6BE3454F" w:rsidR="009B6817" w:rsidRDefault="009B6817" w:rsidP="002F1578">
    <w:pPr>
      <w:pBdr>
        <w:top w:val="single" w:sz="4" w:space="1" w:color="D9D9D9"/>
      </w:pBdr>
      <w:tabs>
        <w:tab w:val="center" w:pos="4680"/>
        <w:tab w:val="right" w:pos="9360"/>
      </w:tabs>
      <w:autoSpaceDE w:val="0"/>
      <w:autoSpaceDN w:val="0"/>
      <w:adjustRightInd w:val="0"/>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F694" w14:textId="77777777" w:rsidR="00E22FCF" w:rsidRDefault="00E22FCF" w:rsidP="00E22FCF">
    <w:pPr>
      <w:pStyle w:val="Footer"/>
      <w:pBdr>
        <w:top w:val="single" w:sz="4" w:space="1" w:color="D9D9D9" w:themeColor="background1" w:themeShade="D9"/>
      </w:pBdr>
      <w:ind w:firstLine="0"/>
      <w:rPr>
        <w:rFonts w:ascii="Times New Roman" w:hAnsi="Times New Roman" w:cs="Times New Roman"/>
      </w:rPr>
    </w:pPr>
  </w:p>
  <w:p w14:paraId="273D0766" w14:textId="220CF575" w:rsidR="00E22FCF" w:rsidRDefault="00E22FCF" w:rsidP="00E22FCF">
    <w:pPr>
      <w:pStyle w:val="Footer"/>
      <w:pBdr>
        <w:top w:val="single" w:sz="4" w:space="1" w:color="D9D9D9" w:themeColor="background1" w:themeShade="D9"/>
      </w:pBdr>
      <w:ind w:firstLine="0"/>
      <w:rPr>
        <w:rFonts w:ascii="Times New Roman" w:hAnsi="Times New Roman" w:cs="Times New Roman"/>
        <w:color w:val="7F7F7F" w:themeColor="background1" w:themeShade="7F"/>
        <w:spacing w:val="60"/>
      </w:rPr>
    </w:pPr>
    <w:r w:rsidRPr="00A06988">
      <w:rPr>
        <w:rFonts w:ascii="Times New Roman" w:hAnsi="Times New Roman" w:cs="Times New Roman"/>
      </w:rPr>
      <w:fldChar w:fldCharType="begin"/>
    </w:r>
    <w:r w:rsidRPr="00A06988">
      <w:rPr>
        <w:rFonts w:ascii="Times New Roman" w:hAnsi="Times New Roman" w:cs="Times New Roman"/>
      </w:rPr>
      <w:instrText xml:space="preserve"> PAGE   \* MERGEFORMAT </w:instrText>
    </w:r>
    <w:r w:rsidRPr="00A06988">
      <w:rPr>
        <w:rFonts w:ascii="Times New Roman" w:hAnsi="Times New Roman" w:cs="Times New Roman"/>
      </w:rPr>
      <w:fldChar w:fldCharType="separate"/>
    </w:r>
    <w:r>
      <w:rPr>
        <w:rFonts w:ascii="Times New Roman" w:hAnsi="Times New Roman" w:cs="Times New Roman"/>
      </w:rPr>
      <w:t>165</w:t>
    </w:r>
    <w:r w:rsidRPr="00A06988">
      <w:rPr>
        <w:rFonts w:ascii="Times New Roman" w:hAnsi="Times New Roman" w:cs="Times New Roman"/>
        <w:noProof/>
      </w:rPr>
      <w:fldChar w:fldCharType="end"/>
    </w:r>
    <w:r w:rsidRPr="00917387">
      <w:rPr>
        <w:rFonts w:ascii="Times New Roman" w:hAnsi="Times New Roman" w:cs="Times New Roman"/>
        <w:b/>
        <w:bCs/>
      </w:rPr>
      <w:t xml:space="preserve">| </w:t>
    </w:r>
    <w:sdt>
      <w:sdtPr>
        <w:rPr>
          <w:rFonts w:ascii="Times New Roman" w:hAnsi="Times New Roman" w:cs="Times New Roman"/>
        </w:rPr>
        <w:id w:val="-715814094"/>
        <w:docPartObj>
          <w:docPartGallery w:val="Page Numbers (Bottom of Page)"/>
          <w:docPartUnique/>
        </w:docPartObj>
      </w:sdtPr>
      <w:sdtEndPr>
        <w:rPr>
          <w:color w:val="7F7F7F" w:themeColor="background1" w:themeShade="7F"/>
          <w:spacing w:val="60"/>
        </w:rPr>
      </w:sdtEndPr>
      <w:sdtContent>
        <w:r w:rsidRPr="002D02E8">
          <w:rPr>
            <w:rFonts w:ascii="Times New Roman" w:hAnsi="Times New Roman" w:cs="Times New Roman"/>
          </w:rPr>
          <w:t xml:space="preserve"> </w:t>
        </w:r>
        <w:r w:rsidRPr="002D02E8">
          <w:rPr>
            <w:rFonts w:ascii="Times New Roman" w:hAnsi="Times New Roman" w:cs="Times New Roman"/>
            <w:i/>
            <w:iCs/>
          </w:rPr>
          <w:t>JCAT</w:t>
        </w:r>
        <w:r w:rsidRPr="002D02E8">
          <w:rPr>
            <w:rFonts w:ascii="Times New Roman" w:hAnsi="Times New Roman" w:cs="Times New Roman"/>
          </w:rPr>
          <w:t xml:space="preserve"> Vol. 12 No </w:t>
        </w:r>
        <w:r>
          <w:rPr>
            <w:rFonts w:ascii="Times New Roman" w:hAnsi="Times New Roman" w:cs="Times New Roman"/>
          </w:rPr>
          <w:t>4</w:t>
        </w:r>
        <w:r w:rsidRPr="002D02E8">
          <w:rPr>
            <w:rFonts w:ascii="Times New Roman" w:hAnsi="Times New Roman" w:cs="Times New Roman"/>
          </w:rPr>
          <w:tab/>
        </w:r>
        <w:r w:rsidRPr="002D02E8">
          <w:rPr>
            <w:rFonts w:ascii="Times New Roman" w:hAnsi="Times New Roman" w:cs="Times New Roman"/>
          </w:rPr>
          <w:tab/>
          <w:t xml:space="preserve">         </w:t>
        </w:r>
        <w:r>
          <w:rPr>
            <w:rFonts w:ascii="Times New Roman" w:hAnsi="Times New Roman" w:cs="Times New Roman"/>
          </w:rPr>
          <w:t>August</w:t>
        </w:r>
        <w:r w:rsidRPr="002D02E8">
          <w:rPr>
            <w:rFonts w:ascii="Times New Roman" w:hAnsi="Times New Roman" w:cs="Times New Roman"/>
          </w:rPr>
          <w:t xml:space="preserve"> 2025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34BE" w14:textId="683D220D" w:rsidR="009510C5" w:rsidRDefault="00436504" w:rsidP="00FE4CAD">
    <w:pPr>
      <w:pStyle w:val="Footer"/>
      <w:pBdr>
        <w:top w:val="single" w:sz="4" w:space="1" w:color="D9D9D9" w:themeColor="background1" w:themeShade="D9"/>
      </w:pBdr>
      <w:ind w:firstLine="0"/>
      <w:jc w:val="center"/>
      <w:rPr>
        <w:rFonts w:ascii="Times New Roman" w:hAnsi="Times New Roman" w:cs="Times New Roman"/>
        <w:color w:val="7F7F7F" w:themeColor="background1" w:themeShade="7F"/>
        <w:spacing w:val="60"/>
      </w:rPr>
    </w:pPr>
    <w:r w:rsidRPr="00A06988">
      <w:rPr>
        <w:rFonts w:ascii="Times New Roman" w:hAnsi="Times New Roman" w:cs="Times New Roman"/>
      </w:rPr>
      <w:fldChar w:fldCharType="begin"/>
    </w:r>
    <w:r w:rsidRPr="00A06988">
      <w:rPr>
        <w:rFonts w:ascii="Times New Roman" w:hAnsi="Times New Roman" w:cs="Times New Roman"/>
      </w:rPr>
      <w:instrText xml:space="preserve"> PAGE   \* MERGEFORMAT </w:instrText>
    </w:r>
    <w:r w:rsidRPr="00A06988">
      <w:rPr>
        <w:rFonts w:ascii="Times New Roman" w:hAnsi="Times New Roman" w:cs="Times New Roman"/>
      </w:rPr>
      <w:fldChar w:fldCharType="separate"/>
    </w:r>
    <w:r w:rsidR="003157C7">
      <w:rPr>
        <w:rFonts w:ascii="Times New Roman" w:hAnsi="Times New Roman" w:cs="Times New Roman"/>
        <w:noProof/>
      </w:rPr>
      <w:t>189</w:t>
    </w:r>
    <w:r w:rsidRPr="00A06988">
      <w:rPr>
        <w:rFonts w:ascii="Times New Roman" w:hAnsi="Times New Roman" w:cs="Times New Roman"/>
        <w:noProof/>
      </w:rPr>
      <w:fldChar w:fldCharType="end"/>
    </w:r>
    <w:r w:rsidR="00917387" w:rsidRPr="00917387">
      <w:rPr>
        <w:rFonts w:ascii="Times New Roman" w:hAnsi="Times New Roman" w:cs="Times New Roman"/>
        <w:b/>
        <w:bCs/>
      </w:rPr>
      <w:t xml:space="preserve">| </w:t>
    </w:r>
    <w:sdt>
      <w:sdtPr>
        <w:rPr>
          <w:rFonts w:ascii="Times New Roman" w:hAnsi="Times New Roman" w:cs="Times New Roman"/>
        </w:rPr>
        <w:id w:val="1867091334"/>
        <w:docPartObj>
          <w:docPartGallery w:val="Page Numbers (Bottom of Page)"/>
          <w:docPartUnique/>
        </w:docPartObj>
      </w:sdtPr>
      <w:sdtEndPr>
        <w:rPr>
          <w:color w:val="7F7F7F" w:themeColor="background1" w:themeShade="7F"/>
          <w:spacing w:val="60"/>
        </w:rPr>
      </w:sdtEndPr>
      <w:sdtContent>
        <w:r w:rsidR="009510C5" w:rsidRPr="002D02E8">
          <w:rPr>
            <w:rFonts w:ascii="Times New Roman" w:hAnsi="Times New Roman" w:cs="Times New Roman"/>
          </w:rPr>
          <w:t xml:space="preserve"> </w:t>
        </w:r>
        <w:r w:rsidR="009510C5" w:rsidRPr="002D02E8">
          <w:rPr>
            <w:rFonts w:ascii="Times New Roman" w:hAnsi="Times New Roman" w:cs="Times New Roman"/>
            <w:i/>
            <w:iCs/>
          </w:rPr>
          <w:t>JCAT</w:t>
        </w:r>
        <w:r w:rsidR="009510C5" w:rsidRPr="002D02E8">
          <w:rPr>
            <w:rFonts w:ascii="Times New Roman" w:hAnsi="Times New Roman" w:cs="Times New Roman"/>
          </w:rPr>
          <w:t xml:space="preserve"> Vol. 12 No </w:t>
        </w:r>
        <w:r w:rsidR="009510C5">
          <w:rPr>
            <w:rFonts w:ascii="Times New Roman" w:hAnsi="Times New Roman" w:cs="Times New Roman"/>
          </w:rPr>
          <w:t>4</w:t>
        </w:r>
        <w:r w:rsidR="009510C5" w:rsidRPr="002D02E8">
          <w:rPr>
            <w:rFonts w:ascii="Times New Roman" w:hAnsi="Times New Roman" w:cs="Times New Roman"/>
          </w:rPr>
          <w:tab/>
          <w:t xml:space="preserve">   </w:t>
        </w:r>
        <w:r w:rsidR="00081589">
          <w:rPr>
            <w:rFonts w:ascii="Times New Roman" w:hAnsi="Times New Roman" w:cs="Times New Roman"/>
          </w:rPr>
          <w:tab/>
        </w:r>
        <w:r w:rsidR="009510C5">
          <w:rPr>
            <w:rFonts w:ascii="Times New Roman" w:hAnsi="Times New Roman" w:cs="Times New Roman"/>
          </w:rPr>
          <w:t>August</w:t>
        </w:r>
        <w:r w:rsidR="009510C5" w:rsidRPr="002D02E8">
          <w:rPr>
            <w:rFonts w:ascii="Times New Roman" w:hAnsi="Times New Roman" w:cs="Times New Roman"/>
          </w:rPr>
          <w:t xml:space="preserve"> 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9E98" w14:textId="478C69C6" w:rsidR="00260D80" w:rsidRDefault="00260D80" w:rsidP="00FE4CAD">
    <w:pPr>
      <w:pStyle w:val="Footer"/>
      <w:pBdr>
        <w:top w:val="single" w:sz="4" w:space="1" w:color="D9D9D9" w:themeColor="background1" w:themeShade="D9"/>
      </w:pBdr>
      <w:ind w:firstLine="0"/>
      <w:jc w:val="center"/>
      <w:rPr>
        <w:rFonts w:ascii="Times New Roman" w:hAnsi="Times New Roman" w:cs="Times New Roman"/>
        <w:color w:val="7F7F7F" w:themeColor="background1" w:themeShade="7F"/>
        <w:spacing w:val="60"/>
      </w:rPr>
    </w:pPr>
    <w:r w:rsidRPr="00A06988">
      <w:rPr>
        <w:rFonts w:ascii="Times New Roman" w:hAnsi="Times New Roman" w:cs="Times New Roman"/>
      </w:rPr>
      <w:fldChar w:fldCharType="begin"/>
    </w:r>
    <w:r w:rsidRPr="00A06988">
      <w:rPr>
        <w:rFonts w:ascii="Times New Roman" w:hAnsi="Times New Roman" w:cs="Times New Roman"/>
      </w:rPr>
      <w:instrText xml:space="preserve"> PAGE   \* MERGEFORMAT </w:instrText>
    </w:r>
    <w:r w:rsidRPr="00A06988">
      <w:rPr>
        <w:rFonts w:ascii="Times New Roman" w:hAnsi="Times New Roman" w:cs="Times New Roman"/>
      </w:rPr>
      <w:fldChar w:fldCharType="separate"/>
    </w:r>
    <w:r w:rsidR="003157C7">
      <w:rPr>
        <w:rFonts w:ascii="Times New Roman" w:hAnsi="Times New Roman" w:cs="Times New Roman"/>
        <w:noProof/>
      </w:rPr>
      <w:t>208</w:t>
    </w:r>
    <w:r w:rsidRPr="00A06988">
      <w:rPr>
        <w:rFonts w:ascii="Times New Roman" w:hAnsi="Times New Roman" w:cs="Times New Roman"/>
        <w:noProof/>
      </w:rPr>
      <w:fldChar w:fldCharType="end"/>
    </w:r>
    <w:r w:rsidRPr="00917387">
      <w:rPr>
        <w:rFonts w:ascii="Times New Roman" w:hAnsi="Times New Roman" w:cs="Times New Roman"/>
        <w:b/>
        <w:bCs/>
      </w:rPr>
      <w:t xml:space="preserve">| </w:t>
    </w:r>
    <w:sdt>
      <w:sdtPr>
        <w:rPr>
          <w:rFonts w:ascii="Times New Roman" w:hAnsi="Times New Roman" w:cs="Times New Roman"/>
        </w:rPr>
        <w:id w:val="-703636238"/>
        <w:docPartObj>
          <w:docPartGallery w:val="Page Numbers (Bottom of Page)"/>
          <w:docPartUnique/>
        </w:docPartObj>
      </w:sdtPr>
      <w:sdtEndPr>
        <w:rPr>
          <w:color w:val="7F7F7F" w:themeColor="background1" w:themeShade="7F"/>
          <w:spacing w:val="60"/>
        </w:rPr>
      </w:sdtEndPr>
      <w:sdtContent>
        <w:r w:rsidRPr="002D02E8">
          <w:rPr>
            <w:rFonts w:ascii="Times New Roman" w:hAnsi="Times New Roman" w:cs="Times New Roman"/>
          </w:rPr>
          <w:t xml:space="preserve"> </w:t>
        </w:r>
        <w:r w:rsidRPr="002D02E8">
          <w:rPr>
            <w:rFonts w:ascii="Times New Roman" w:hAnsi="Times New Roman" w:cs="Times New Roman"/>
            <w:i/>
            <w:iCs/>
          </w:rPr>
          <w:t>JCAT</w:t>
        </w:r>
        <w:r w:rsidRPr="002D02E8">
          <w:rPr>
            <w:rFonts w:ascii="Times New Roman" w:hAnsi="Times New Roman" w:cs="Times New Roman"/>
          </w:rPr>
          <w:t xml:space="preserve"> Vol. 12 No </w:t>
        </w:r>
        <w:r>
          <w:rPr>
            <w:rFonts w:ascii="Times New Roman" w:hAnsi="Times New Roman" w:cs="Times New Roman"/>
          </w:rPr>
          <w:t>4</w:t>
        </w:r>
        <w:r w:rsidR="004500AE">
          <w:rPr>
            <w:rFonts w:ascii="Times New Roman" w:hAnsi="Times New Roman" w:cs="Times New Roman"/>
          </w:rPr>
          <w:tab/>
        </w:r>
        <w:r>
          <w:rPr>
            <w:rFonts w:ascii="Times New Roman" w:hAnsi="Times New Roman" w:cs="Times New Roman"/>
          </w:rPr>
          <w:tab/>
          <w:t>August</w:t>
        </w:r>
        <w:r w:rsidRPr="002D02E8">
          <w:rPr>
            <w:rFonts w:ascii="Times New Roman" w:hAnsi="Times New Roman" w:cs="Times New Roman"/>
          </w:rPr>
          <w:t xml:space="preserve">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6D6D1" w14:textId="77777777" w:rsidR="008D20E2" w:rsidRDefault="008D20E2">
      <w:r>
        <w:separator/>
      </w:r>
    </w:p>
  </w:footnote>
  <w:footnote w:type="continuationSeparator" w:id="0">
    <w:p w14:paraId="36831308" w14:textId="77777777" w:rsidR="008D20E2" w:rsidRDefault="008D20E2">
      <w:r>
        <w:continuationSeparator/>
      </w:r>
    </w:p>
  </w:footnote>
  <w:footnote w:id="1">
    <w:p w14:paraId="7AEE3845" w14:textId="4F60196A" w:rsidR="00A21B23" w:rsidRDefault="00A21B23" w:rsidP="007B3CFB">
      <w:pPr>
        <w:pStyle w:val="FootnoteText"/>
        <w:ind w:firstLine="0"/>
        <w:jc w:val="both"/>
      </w:pPr>
      <w:r>
        <w:rPr>
          <w:rStyle w:val="FootnoteReference"/>
        </w:rPr>
        <w:footnoteRef/>
      </w:r>
      <w:r>
        <w:t xml:space="preserve"> </w:t>
      </w:r>
      <w:r>
        <w:rPr>
          <w:rFonts w:ascii="Times New Roman" w:hAnsi="Times New Roman" w:cs="Times New Roman"/>
        </w:rPr>
        <w:t xml:space="preserve">An exception was the poor performance of MPWI-U at </w:t>
      </w:r>
      <m:oMath>
        <m:r>
          <w:rPr>
            <w:rFonts w:ascii="Cambria Math" w:hAnsi="Cambria Math" w:cs="Times New Roman"/>
          </w:rPr>
          <m:t>θ=-4</m:t>
        </m:r>
      </m:oMath>
      <w:r>
        <w:rPr>
          <w:rFonts w:ascii="Times New Roman" w:hAnsi="Times New Roman" w:cs="Times New Roman"/>
        </w:rPr>
        <w:t xml:space="preserve"> under the polytomous bank. The main reason </w:t>
      </w:r>
      <w:r w:rsidR="00C85797">
        <w:rPr>
          <w:rFonts w:ascii="Times New Roman" w:hAnsi="Times New Roman" w:cs="Times New Roman"/>
        </w:rPr>
        <w:t xml:space="preserve">for this </w:t>
      </w:r>
      <w:r>
        <w:rPr>
          <w:rFonts w:ascii="Times New Roman" w:hAnsi="Times New Roman" w:cs="Times New Roman"/>
        </w:rPr>
        <w:t xml:space="preserve">was that the estimation procedure set the </w:t>
      </w:r>
      <w:r w:rsidRPr="000A1EAF">
        <w:rPr>
          <w:rFonts w:ascii="Times New Roman" w:hAnsi="Times New Roman" w:cs="Times New Roman"/>
        </w:rPr>
        <w:t xml:space="preserve">starting </w:t>
      </w:r>
      <m:oMath>
        <m:r>
          <w:rPr>
            <w:rFonts w:ascii="Cambria Math" w:hAnsi="Cambria Math" w:cs="Times New Roman"/>
          </w:rPr>
          <m:t>θ</m:t>
        </m:r>
      </m:oMath>
      <w:r w:rsidRPr="000A1EAF">
        <w:rPr>
          <w:rFonts w:ascii="Times New Roman" w:hAnsi="Times New Roman" w:cs="Times New Roman"/>
        </w:rPr>
        <w:t xml:space="preserve"> to be </w:t>
      </w:r>
      <w:r w:rsidR="00734C79" w:rsidRPr="000A1EAF">
        <w:rPr>
          <w:rFonts w:ascii="Times New Roman" w:hAnsi="Times New Roman" w:cs="Times New Roman" w:hint="eastAsia"/>
        </w:rPr>
        <w:t>0</w:t>
      </w:r>
      <w:r w:rsidR="00E3102A" w:rsidRPr="000A1EAF">
        <w:rPr>
          <w:rFonts w:ascii="Times New Roman" w:hAnsi="Times New Roman" w:cs="Times New Roman"/>
        </w:rPr>
        <w:t>.</w:t>
      </w:r>
      <w:r>
        <w:rPr>
          <w:rFonts w:ascii="Times New Roman" w:hAnsi="Times New Roman" w:cs="Times New Roman"/>
        </w:rPr>
        <w:t xml:space="preserve"> As a result, for the beginning items, the </w:t>
      </w:r>
      <m:oMath>
        <m:r>
          <w:rPr>
            <w:rFonts w:ascii="Cambria Math" w:hAnsi="Cambria Math" w:cs="Times New Roman"/>
          </w:rPr>
          <m:t>θ</m:t>
        </m:r>
      </m:oMath>
      <w:r>
        <w:rPr>
          <w:rFonts w:ascii="Times New Roman" w:hAnsi="Times New Roman" w:cs="Times New Roman"/>
        </w:rPr>
        <w:t xml:space="preserve"> estimates were distant from the true </w:t>
      </w:r>
      <m:oMath>
        <m:r>
          <w:rPr>
            <w:rFonts w:ascii="Cambria Math" w:hAnsi="Cambria Math" w:cs="Times New Roman"/>
          </w:rPr>
          <m:t>θ</m:t>
        </m:r>
      </m:oMath>
      <w:r>
        <w:rPr>
          <w:rFonts w:ascii="Times New Roman" w:hAnsi="Times New Roman" w:cs="Times New Roman"/>
        </w:rPr>
        <w:t xml:space="preserve"> values. Because the low-information bank peaked around </w:t>
      </w:r>
      <m:oMath>
        <m:r>
          <w:rPr>
            <w:rFonts w:ascii="Cambria Math" w:hAnsi="Cambria Math" w:cs="Times New Roman"/>
          </w:rPr>
          <m:t>θ=-2</m:t>
        </m:r>
      </m:oMath>
      <w:r>
        <w:rPr>
          <w:rFonts w:ascii="Times New Roman" w:hAnsi="Times New Roman" w:cs="Times New Roman"/>
        </w:rPr>
        <w:t xml:space="preserve">, given a negative </w:t>
      </w:r>
      <m:oMath>
        <m:r>
          <w:rPr>
            <w:rFonts w:ascii="Cambria Math" w:hAnsi="Cambria Math" w:cs="Times New Roman"/>
          </w:rPr>
          <m:t>θ</m:t>
        </m:r>
      </m:oMath>
      <w:r>
        <w:rPr>
          <w:rFonts w:ascii="Times New Roman" w:hAnsi="Times New Roman" w:cs="Times New Roman"/>
        </w:rPr>
        <w:t xml:space="preserve"> estimate that was distant from </w:t>
      </w:r>
      <m:oMath>
        <m:r>
          <w:rPr>
            <w:rFonts w:ascii="Cambria Math" w:hAnsi="Cambria Math" w:cs="Times New Roman"/>
          </w:rPr>
          <m:t>θ=-4</m:t>
        </m:r>
      </m:oMath>
      <w:r>
        <w:rPr>
          <w:rFonts w:ascii="Times New Roman" w:hAnsi="Times New Roman" w:cs="Times New Roman"/>
        </w:rPr>
        <w:t xml:space="preserve">, it was not surprising that the SC procedure identified the simulee to be a high-precision case, resulting in a false negative. On the contrary, at </w:t>
      </w:r>
      <m:oMath>
        <m:r>
          <w:rPr>
            <w:rFonts w:ascii="Cambria Math" w:hAnsi="Cambria Math" w:cs="Times New Roman"/>
          </w:rPr>
          <m:t>θ=0</m:t>
        </m:r>
      </m:oMath>
      <w:r>
        <w:rPr>
          <w:rFonts w:ascii="Times New Roman" w:hAnsi="Times New Roman" w:cs="Times New Roman"/>
        </w:rPr>
        <w:t>, which equal</w:t>
      </w:r>
      <w:r w:rsidR="009E60CC">
        <w:rPr>
          <w:rFonts w:ascii="Times New Roman" w:hAnsi="Times New Roman" w:cs="Times New Roman"/>
        </w:rPr>
        <w:t>ed</w:t>
      </w:r>
      <w:r>
        <w:rPr>
          <w:rFonts w:ascii="Times New Roman" w:hAnsi="Times New Roman" w:cs="Times New Roman"/>
        </w:rPr>
        <w:t xml:space="preserve"> the starting </w:t>
      </w:r>
      <m:oMath>
        <m:r>
          <w:rPr>
            <w:rFonts w:ascii="Cambria Math" w:hAnsi="Cambria Math" w:cs="Times New Roman"/>
          </w:rPr>
          <m:t>θ</m:t>
        </m:r>
      </m:oMath>
      <w:r>
        <w:rPr>
          <w:rFonts w:ascii="Times New Roman" w:hAnsi="Times New Roman" w:cs="Times New Roman"/>
        </w:rPr>
        <w:t xml:space="preserve">, the </w:t>
      </w:r>
      <m:oMath>
        <m:r>
          <w:rPr>
            <w:rFonts w:ascii="Cambria Math" w:hAnsi="Cambria Math" w:cs="Times New Roman"/>
          </w:rPr>
          <m:t>θ</m:t>
        </m:r>
      </m:oMath>
      <w:r>
        <w:rPr>
          <w:rFonts w:ascii="Times New Roman" w:hAnsi="Times New Roman" w:cs="Times New Roman"/>
        </w:rPr>
        <w:t xml:space="preserve"> estimates were close to 0, resulting in more accurate estimates than at </w:t>
      </w:r>
      <m:oMath>
        <m:r>
          <w:rPr>
            <w:rFonts w:ascii="Cambria Math" w:hAnsi="Cambria Math" w:cs="Times New Roman"/>
          </w:rPr>
          <m:t>θ=-4</m:t>
        </m:r>
      </m:oMath>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D336" w14:textId="77777777" w:rsidR="009B6817" w:rsidRDefault="009B6817" w:rsidP="0074333D">
    <w:pPr>
      <w:pStyle w:val="Header"/>
    </w:pPr>
  </w:p>
  <w:p w14:paraId="43226634" w14:textId="77777777" w:rsidR="00BC589E" w:rsidRPr="0074333D" w:rsidRDefault="00BC589E" w:rsidP="007433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8EDC" w14:textId="77777777" w:rsidR="00BC2A9A" w:rsidRPr="00985B4A" w:rsidRDefault="00BC2A9A" w:rsidP="00FA56CD">
    <w:pPr>
      <w:pStyle w:val="Header"/>
      <w:ind w:firstLine="0"/>
      <w:jc w:val="center"/>
      <w:rPr>
        <w:rFonts w:ascii="Times New Roman" w:hAnsi="Times New Roman" w:cs="Times New Roman"/>
        <w:i/>
        <w:iCs/>
        <w:w w:val="105"/>
      </w:rPr>
    </w:pPr>
    <w:r w:rsidRPr="00985B4A">
      <w:rPr>
        <w:rFonts w:ascii="Times New Roman" w:hAnsi="Times New Roman" w:cs="Times New Roman"/>
        <w:i/>
        <w:iCs/>
        <w:w w:val="105"/>
      </w:rPr>
      <w:t>Journal of Computerized Adaptive Testin</w:t>
    </w:r>
    <w:r>
      <w:rPr>
        <w:rFonts w:ascii="Times New Roman" w:hAnsi="Times New Roman" w:cs="Times New Roman"/>
        <w:i/>
        <w:iCs/>
        <w:w w:val="105"/>
      </w:rPr>
      <w:t>g</w:t>
    </w:r>
  </w:p>
  <w:p w14:paraId="3BF618CE" w14:textId="6CED6FBD" w:rsidR="007F2F61" w:rsidRPr="005D2828" w:rsidRDefault="007F2F61" w:rsidP="00FA56CD">
    <w:pPr>
      <w:ind w:firstLine="0"/>
      <w:jc w:val="center"/>
      <w:rPr>
        <w:rFonts w:ascii="Times New Roman" w:hAnsi="Times New Roman" w:cs="Times New Roman"/>
        <w:b/>
        <w:bCs/>
        <w:color w:val="660033"/>
        <w:sz w:val="28"/>
        <w:szCs w:val="28"/>
      </w:rPr>
    </w:pPr>
    <w:r w:rsidRPr="007F2F61">
      <w:rPr>
        <w:rFonts w:ascii="Times New Roman" w:hAnsi="Times New Roman" w:cs="Times New Roman"/>
        <w:color w:val="000000" w:themeColor="text1"/>
      </w:rPr>
      <w:t>Ming Him Tai,</w:t>
    </w:r>
    <w:r w:rsidRPr="007F2F61">
      <w:rPr>
        <w:rFonts w:ascii="Times New Roman" w:hAnsi="Times New Roman" w:cs="Times New Roman"/>
        <w:b/>
        <w:bCs/>
        <w:color w:val="660033"/>
        <w:sz w:val="28"/>
        <w:szCs w:val="28"/>
      </w:rPr>
      <w:t xml:space="preserve"> </w:t>
    </w:r>
    <w:r w:rsidRPr="007F2F61">
      <w:rPr>
        <w:rFonts w:ascii="Times New Roman" w:hAnsi="Times New Roman" w:cs="Times New Roman"/>
        <w:color w:val="000000" w:themeColor="text1"/>
      </w:rPr>
      <w:t xml:space="preserve">Joseph </w:t>
    </w:r>
    <w:r w:rsidR="003157C7">
      <w:rPr>
        <w:rFonts w:ascii="Times New Roman" w:hAnsi="Times New Roman" w:cs="Times New Roman"/>
        <w:color w:val="000000" w:themeColor="text1"/>
      </w:rPr>
      <w:t xml:space="preserve">N. </w:t>
    </w:r>
    <w:r w:rsidRPr="007F2F61">
      <w:rPr>
        <w:rFonts w:ascii="Times New Roman" w:hAnsi="Times New Roman" w:cs="Times New Roman"/>
        <w:color w:val="000000" w:themeColor="text1"/>
      </w:rPr>
      <w:t>DeWees</w:t>
    </w:r>
    <w:r w:rsidR="000B15A4">
      <w:rPr>
        <w:rFonts w:ascii="Times New Roman" w:hAnsi="Times New Roman" w:cs="Times New Roman"/>
        <w:color w:val="000000" w:themeColor="text1"/>
      </w:rPr>
      <w:t>e</w:t>
    </w:r>
    <w:r w:rsidR="00722E27">
      <w:rPr>
        <w:rFonts w:ascii="Times New Roman" w:hAnsi="Times New Roman" w:cs="Times New Roman"/>
        <w:color w:val="000000" w:themeColor="text1"/>
      </w:rPr>
      <w:t>,</w:t>
    </w:r>
    <w:r w:rsidRPr="007F2F61">
      <w:rPr>
        <w:rFonts w:ascii="Times New Roman" w:hAnsi="Times New Roman" w:cs="Times New Roman"/>
        <w:color w:val="000000" w:themeColor="text1"/>
      </w:rPr>
      <w:t xml:space="preserve"> David J. Weiss</w:t>
    </w:r>
  </w:p>
  <w:p w14:paraId="3856B56A" w14:textId="3FE5ED76" w:rsidR="00241807" w:rsidRPr="008440C6" w:rsidRDefault="00241807" w:rsidP="00FA56CD">
    <w:pPr>
      <w:ind w:firstLine="0"/>
      <w:contextualSpacing/>
      <w:jc w:val="center"/>
      <w:rPr>
        <w:rFonts w:ascii="Times New Roman" w:hAnsi="Times New Roman" w:cs="Times New Roman"/>
      </w:rPr>
    </w:pPr>
    <w:r w:rsidRPr="008440C6">
      <w:rPr>
        <w:rFonts w:ascii="Times New Roman" w:hAnsi="Times New Roman" w:cs="Times New Roman"/>
      </w:rPr>
      <w:t>Stochastic Curtailment: Improv</w:t>
    </w:r>
    <w:r w:rsidR="008440C6">
      <w:rPr>
        <w:rFonts w:ascii="Times New Roman" w:hAnsi="Times New Roman" w:cs="Times New Roman"/>
      </w:rPr>
      <w:t>ing</w:t>
    </w:r>
    <w:r w:rsidRPr="008440C6">
      <w:rPr>
        <w:rFonts w:ascii="Times New Roman" w:hAnsi="Times New Roman" w:cs="Times New Roman"/>
      </w:rPr>
      <w:t xml:space="preserve"> Efficiency of Variable-Length </w:t>
    </w:r>
    <w:r w:rsidR="008440C6">
      <w:rPr>
        <w:rFonts w:ascii="Times New Roman" w:hAnsi="Times New Roman" w:cs="Times New Roman"/>
      </w:rPr>
      <w:t>CATs</w:t>
    </w:r>
  </w:p>
  <w:p w14:paraId="3F7A5B18" w14:textId="77777777" w:rsidR="00064E46" w:rsidRDefault="00064E46" w:rsidP="00D45112">
    <w:pPr>
      <w:pStyle w:val="Header"/>
      <w:spacing w:after="120"/>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E34CF"/>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57784A"/>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022B3D"/>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8D2E9A"/>
    <w:multiLevelType w:val="hybridMultilevel"/>
    <w:tmpl w:val="1236E6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216B60"/>
    <w:multiLevelType w:val="hybridMultilevel"/>
    <w:tmpl w:val="208A97DA"/>
    <w:lvl w:ilvl="0" w:tplc="B9CC591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EAB7342"/>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721E55"/>
    <w:multiLevelType w:val="hybridMultilevel"/>
    <w:tmpl w:val="C7A819AA"/>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013257D"/>
    <w:multiLevelType w:val="hybridMultilevel"/>
    <w:tmpl w:val="D690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02E29A4"/>
    <w:multiLevelType w:val="hybridMultilevel"/>
    <w:tmpl w:val="FF16A780"/>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50EB1083"/>
    <w:multiLevelType w:val="hybridMultilevel"/>
    <w:tmpl w:val="990E2E0C"/>
    <w:lvl w:ilvl="0" w:tplc="FF503458">
      <w:start w:val="1"/>
      <w:numFmt w:val="lowerLetter"/>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0" w15:restartNumberingAfterBreak="0">
    <w:nsid w:val="57407C73"/>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8F6EC8"/>
    <w:multiLevelType w:val="hybridMultilevel"/>
    <w:tmpl w:val="A77E1676"/>
    <w:lvl w:ilvl="0" w:tplc="CA4AF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04DB1"/>
    <w:multiLevelType w:val="hybridMultilevel"/>
    <w:tmpl w:val="A77E16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2317534">
    <w:abstractNumId w:val="4"/>
  </w:num>
  <w:num w:numId="2" w16cid:durableId="1015767660">
    <w:abstractNumId w:val="8"/>
  </w:num>
  <w:num w:numId="3" w16cid:durableId="239946049">
    <w:abstractNumId w:val="11"/>
  </w:num>
  <w:num w:numId="4" w16cid:durableId="1618289894">
    <w:abstractNumId w:val="3"/>
  </w:num>
  <w:num w:numId="5" w16cid:durableId="300963179">
    <w:abstractNumId w:val="2"/>
  </w:num>
  <w:num w:numId="6" w16cid:durableId="639965959">
    <w:abstractNumId w:val="5"/>
  </w:num>
  <w:num w:numId="7" w16cid:durableId="651107016">
    <w:abstractNumId w:val="10"/>
  </w:num>
  <w:num w:numId="8" w16cid:durableId="358312227">
    <w:abstractNumId w:val="1"/>
  </w:num>
  <w:num w:numId="9" w16cid:durableId="578060082">
    <w:abstractNumId w:val="0"/>
  </w:num>
  <w:num w:numId="10" w16cid:durableId="1946887833">
    <w:abstractNumId w:val="9"/>
  </w:num>
  <w:num w:numId="11" w16cid:durableId="1876113723">
    <w:abstractNumId w:val="7"/>
  </w:num>
  <w:num w:numId="12" w16cid:durableId="1727995801">
    <w:abstractNumId w:val="6"/>
  </w:num>
  <w:num w:numId="13" w16cid:durableId="35507763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1C"/>
    <w:rsid w:val="00000BDE"/>
    <w:rsid w:val="000021DC"/>
    <w:rsid w:val="00002291"/>
    <w:rsid w:val="000027D7"/>
    <w:rsid w:val="00002BA5"/>
    <w:rsid w:val="00004811"/>
    <w:rsid w:val="00004F7D"/>
    <w:rsid w:val="000065EA"/>
    <w:rsid w:val="000076F7"/>
    <w:rsid w:val="00007EC0"/>
    <w:rsid w:val="00011DE8"/>
    <w:rsid w:val="000123A8"/>
    <w:rsid w:val="000131ED"/>
    <w:rsid w:val="00013BC4"/>
    <w:rsid w:val="0001500B"/>
    <w:rsid w:val="0002028A"/>
    <w:rsid w:val="00020622"/>
    <w:rsid w:val="0002068C"/>
    <w:rsid w:val="00021069"/>
    <w:rsid w:val="00021A6E"/>
    <w:rsid w:val="00022F26"/>
    <w:rsid w:val="00023E64"/>
    <w:rsid w:val="00026172"/>
    <w:rsid w:val="00030002"/>
    <w:rsid w:val="00031193"/>
    <w:rsid w:val="00031FE9"/>
    <w:rsid w:val="000325B7"/>
    <w:rsid w:val="00033260"/>
    <w:rsid w:val="000334E3"/>
    <w:rsid w:val="00033EE9"/>
    <w:rsid w:val="00034AEE"/>
    <w:rsid w:val="00035317"/>
    <w:rsid w:val="00035705"/>
    <w:rsid w:val="00042D85"/>
    <w:rsid w:val="0004304E"/>
    <w:rsid w:val="00043531"/>
    <w:rsid w:val="00044469"/>
    <w:rsid w:val="00045448"/>
    <w:rsid w:val="00045A26"/>
    <w:rsid w:val="00046EBC"/>
    <w:rsid w:val="00047A68"/>
    <w:rsid w:val="00050781"/>
    <w:rsid w:val="00051105"/>
    <w:rsid w:val="00051693"/>
    <w:rsid w:val="00051C37"/>
    <w:rsid w:val="00052BB6"/>
    <w:rsid w:val="00054DB3"/>
    <w:rsid w:val="00054E5E"/>
    <w:rsid w:val="0005507D"/>
    <w:rsid w:val="000552A9"/>
    <w:rsid w:val="00056844"/>
    <w:rsid w:val="0006017A"/>
    <w:rsid w:val="00060268"/>
    <w:rsid w:val="00061538"/>
    <w:rsid w:val="00061D7F"/>
    <w:rsid w:val="0006327C"/>
    <w:rsid w:val="00063BE6"/>
    <w:rsid w:val="0006439F"/>
    <w:rsid w:val="00064E46"/>
    <w:rsid w:val="00065908"/>
    <w:rsid w:val="000668C6"/>
    <w:rsid w:val="00066B53"/>
    <w:rsid w:val="00066BD7"/>
    <w:rsid w:val="00072332"/>
    <w:rsid w:val="00074367"/>
    <w:rsid w:val="00074F74"/>
    <w:rsid w:val="00075207"/>
    <w:rsid w:val="000754EA"/>
    <w:rsid w:val="00076090"/>
    <w:rsid w:val="00076225"/>
    <w:rsid w:val="000773B7"/>
    <w:rsid w:val="00077DCE"/>
    <w:rsid w:val="00080E26"/>
    <w:rsid w:val="0008137A"/>
    <w:rsid w:val="00081589"/>
    <w:rsid w:val="000838A5"/>
    <w:rsid w:val="00083B95"/>
    <w:rsid w:val="00084924"/>
    <w:rsid w:val="000850A5"/>
    <w:rsid w:val="0008533C"/>
    <w:rsid w:val="00085B66"/>
    <w:rsid w:val="000863A0"/>
    <w:rsid w:val="00086CDB"/>
    <w:rsid w:val="000876DF"/>
    <w:rsid w:val="00090D56"/>
    <w:rsid w:val="0009123D"/>
    <w:rsid w:val="00091EF2"/>
    <w:rsid w:val="000939A9"/>
    <w:rsid w:val="00095121"/>
    <w:rsid w:val="0009629C"/>
    <w:rsid w:val="00096F11"/>
    <w:rsid w:val="000A004B"/>
    <w:rsid w:val="000A1C68"/>
    <w:rsid w:val="000A1EAF"/>
    <w:rsid w:val="000A2FDB"/>
    <w:rsid w:val="000A4516"/>
    <w:rsid w:val="000A46C0"/>
    <w:rsid w:val="000A5DC4"/>
    <w:rsid w:val="000A795F"/>
    <w:rsid w:val="000A79D2"/>
    <w:rsid w:val="000A7B35"/>
    <w:rsid w:val="000B15A4"/>
    <w:rsid w:val="000B1EF3"/>
    <w:rsid w:val="000B2352"/>
    <w:rsid w:val="000B2F6F"/>
    <w:rsid w:val="000B332E"/>
    <w:rsid w:val="000B3C06"/>
    <w:rsid w:val="000B4D30"/>
    <w:rsid w:val="000B6EDA"/>
    <w:rsid w:val="000B743A"/>
    <w:rsid w:val="000B7A3C"/>
    <w:rsid w:val="000C1E02"/>
    <w:rsid w:val="000C2ABA"/>
    <w:rsid w:val="000C2BA2"/>
    <w:rsid w:val="000C4393"/>
    <w:rsid w:val="000C4661"/>
    <w:rsid w:val="000C4D13"/>
    <w:rsid w:val="000C50FB"/>
    <w:rsid w:val="000C5270"/>
    <w:rsid w:val="000C6564"/>
    <w:rsid w:val="000C6806"/>
    <w:rsid w:val="000C7E6B"/>
    <w:rsid w:val="000D111F"/>
    <w:rsid w:val="000D51B5"/>
    <w:rsid w:val="000E0E0D"/>
    <w:rsid w:val="000E11E4"/>
    <w:rsid w:val="000E22D3"/>
    <w:rsid w:val="000E26F6"/>
    <w:rsid w:val="000E2723"/>
    <w:rsid w:val="000E294D"/>
    <w:rsid w:val="000E2C5D"/>
    <w:rsid w:val="000E2ED6"/>
    <w:rsid w:val="000E3ED4"/>
    <w:rsid w:val="000E6301"/>
    <w:rsid w:val="000E6651"/>
    <w:rsid w:val="000E6803"/>
    <w:rsid w:val="000E77B9"/>
    <w:rsid w:val="000F0080"/>
    <w:rsid w:val="000F0C22"/>
    <w:rsid w:val="000F1239"/>
    <w:rsid w:val="000F12F4"/>
    <w:rsid w:val="000F13B3"/>
    <w:rsid w:val="000F16B7"/>
    <w:rsid w:val="000F16BC"/>
    <w:rsid w:val="000F1797"/>
    <w:rsid w:val="000F2CD7"/>
    <w:rsid w:val="000F3456"/>
    <w:rsid w:val="000F5C39"/>
    <w:rsid w:val="000F6281"/>
    <w:rsid w:val="000F6857"/>
    <w:rsid w:val="000F6A97"/>
    <w:rsid w:val="000F6AD5"/>
    <w:rsid w:val="000F7EA8"/>
    <w:rsid w:val="00100744"/>
    <w:rsid w:val="001010BC"/>
    <w:rsid w:val="00101FA8"/>
    <w:rsid w:val="00102306"/>
    <w:rsid w:val="00102606"/>
    <w:rsid w:val="00102957"/>
    <w:rsid w:val="00102B6F"/>
    <w:rsid w:val="00102F64"/>
    <w:rsid w:val="001047AD"/>
    <w:rsid w:val="0010484B"/>
    <w:rsid w:val="001051C5"/>
    <w:rsid w:val="001057DA"/>
    <w:rsid w:val="0010656F"/>
    <w:rsid w:val="00106CF7"/>
    <w:rsid w:val="00107AB4"/>
    <w:rsid w:val="0011029F"/>
    <w:rsid w:val="001103CC"/>
    <w:rsid w:val="00111538"/>
    <w:rsid w:val="00111FFE"/>
    <w:rsid w:val="001125CB"/>
    <w:rsid w:val="00112C2E"/>
    <w:rsid w:val="001130CF"/>
    <w:rsid w:val="00113253"/>
    <w:rsid w:val="00114210"/>
    <w:rsid w:val="0011431E"/>
    <w:rsid w:val="00114B4D"/>
    <w:rsid w:val="00115745"/>
    <w:rsid w:val="0011735B"/>
    <w:rsid w:val="00117786"/>
    <w:rsid w:val="001179E2"/>
    <w:rsid w:val="0012004B"/>
    <w:rsid w:val="00120AC1"/>
    <w:rsid w:val="00122043"/>
    <w:rsid w:val="00122D94"/>
    <w:rsid w:val="001241ED"/>
    <w:rsid w:val="00124D0C"/>
    <w:rsid w:val="00124E57"/>
    <w:rsid w:val="001252A7"/>
    <w:rsid w:val="001254FA"/>
    <w:rsid w:val="00125828"/>
    <w:rsid w:val="00125D85"/>
    <w:rsid w:val="0012644C"/>
    <w:rsid w:val="0012688C"/>
    <w:rsid w:val="00126C01"/>
    <w:rsid w:val="00127AF5"/>
    <w:rsid w:val="00130378"/>
    <w:rsid w:val="00130EA5"/>
    <w:rsid w:val="0013109E"/>
    <w:rsid w:val="001316EA"/>
    <w:rsid w:val="00133009"/>
    <w:rsid w:val="001332BF"/>
    <w:rsid w:val="00134108"/>
    <w:rsid w:val="001341AF"/>
    <w:rsid w:val="00136B14"/>
    <w:rsid w:val="00137301"/>
    <w:rsid w:val="00137731"/>
    <w:rsid w:val="00137973"/>
    <w:rsid w:val="00140CEA"/>
    <w:rsid w:val="00141A98"/>
    <w:rsid w:val="00142CA6"/>
    <w:rsid w:val="001439D9"/>
    <w:rsid w:val="0014484C"/>
    <w:rsid w:val="00144E54"/>
    <w:rsid w:val="001470A7"/>
    <w:rsid w:val="001470C6"/>
    <w:rsid w:val="00147D26"/>
    <w:rsid w:val="00150322"/>
    <w:rsid w:val="00150CFD"/>
    <w:rsid w:val="00151D0A"/>
    <w:rsid w:val="00152CD5"/>
    <w:rsid w:val="00153CF7"/>
    <w:rsid w:val="00155A9E"/>
    <w:rsid w:val="00157C4F"/>
    <w:rsid w:val="0016009D"/>
    <w:rsid w:val="001607CF"/>
    <w:rsid w:val="00162CD8"/>
    <w:rsid w:val="001633F3"/>
    <w:rsid w:val="001665A6"/>
    <w:rsid w:val="001668B8"/>
    <w:rsid w:val="00166981"/>
    <w:rsid w:val="00170B3D"/>
    <w:rsid w:val="00170D57"/>
    <w:rsid w:val="00171B3B"/>
    <w:rsid w:val="00171E0F"/>
    <w:rsid w:val="00172309"/>
    <w:rsid w:val="001737F2"/>
    <w:rsid w:val="00175D44"/>
    <w:rsid w:val="00176446"/>
    <w:rsid w:val="00176A2A"/>
    <w:rsid w:val="0017765E"/>
    <w:rsid w:val="001806E4"/>
    <w:rsid w:val="00182105"/>
    <w:rsid w:val="00182794"/>
    <w:rsid w:val="00183378"/>
    <w:rsid w:val="00184459"/>
    <w:rsid w:val="00184933"/>
    <w:rsid w:val="00184D10"/>
    <w:rsid w:val="00186489"/>
    <w:rsid w:val="00186C03"/>
    <w:rsid w:val="001871AC"/>
    <w:rsid w:val="001872A5"/>
    <w:rsid w:val="001902C7"/>
    <w:rsid w:val="001903C8"/>
    <w:rsid w:val="00190D9A"/>
    <w:rsid w:val="00191727"/>
    <w:rsid w:val="00191D0D"/>
    <w:rsid w:val="00191D78"/>
    <w:rsid w:val="00191E28"/>
    <w:rsid w:val="00192E34"/>
    <w:rsid w:val="00193D0E"/>
    <w:rsid w:val="00193E0B"/>
    <w:rsid w:val="001956DC"/>
    <w:rsid w:val="001972CF"/>
    <w:rsid w:val="00197470"/>
    <w:rsid w:val="001976B0"/>
    <w:rsid w:val="001A015A"/>
    <w:rsid w:val="001A2565"/>
    <w:rsid w:val="001A306C"/>
    <w:rsid w:val="001A3745"/>
    <w:rsid w:val="001A37C7"/>
    <w:rsid w:val="001A43EB"/>
    <w:rsid w:val="001A5EA8"/>
    <w:rsid w:val="001A6F61"/>
    <w:rsid w:val="001B0DF7"/>
    <w:rsid w:val="001B1625"/>
    <w:rsid w:val="001B21F7"/>
    <w:rsid w:val="001B3EA2"/>
    <w:rsid w:val="001B56A4"/>
    <w:rsid w:val="001B590B"/>
    <w:rsid w:val="001B5F12"/>
    <w:rsid w:val="001B74D1"/>
    <w:rsid w:val="001C0017"/>
    <w:rsid w:val="001C0DC4"/>
    <w:rsid w:val="001C0EFD"/>
    <w:rsid w:val="001C1179"/>
    <w:rsid w:val="001C16A6"/>
    <w:rsid w:val="001C2279"/>
    <w:rsid w:val="001C36D5"/>
    <w:rsid w:val="001C3738"/>
    <w:rsid w:val="001C4314"/>
    <w:rsid w:val="001C472D"/>
    <w:rsid w:val="001C4E34"/>
    <w:rsid w:val="001C506E"/>
    <w:rsid w:val="001C5E20"/>
    <w:rsid w:val="001C7ABC"/>
    <w:rsid w:val="001D06A8"/>
    <w:rsid w:val="001D230D"/>
    <w:rsid w:val="001D27BE"/>
    <w:rsid w:val="001D2D72"/>
    <w:rsid w:val="001D2E13"/>
    <w:rsid w:val="001D3391"/>
    <w:rsid w:val="001D3B6A"/>
    <w:rsid w:val="001D5B4D"/>
    <w:rsid w:val="001D62D2"/>
    <w:rsid w:val="001E0669"/>
    <w:rsid w:val="001E06A8"/>
    <w:rsid w:val="001E08C4"/>
    <w:rsid w:val="001E0943"/>
    <w:rsid w:val="001E23FC"/>
    <w:rsid w:val="001E46A8"/>
    <w:rsid w:val="001E5A11"/>
    <w:rsid w:val="001E6224"/>
    <w:rsid w:val="001E6974"/>
    <w:rsid w:val="001E706C"/>
    <w:rsid w:val="001E7736"/>
    <w:rsid w:val="001F049F"/>
    <w:rsid w:val="001F04ED"/>
    <w:rsid w:val="001F4139"/>
    <w:rsid w:val="001F5C67"/>
    <w:rsid w:val="001F68B5"/>
    <w:rsid w:val="002003C1"/>
    <w:rsid w:val="00200732"/>
    <w:rsid w:val="00202C3E"/>
    <w:rsid w:val="0020302A"/>
    <w:rsid w:val="00203E1A"/>
    <w:rsid w:val="00203FDE"/>
    <w:rsid w:val="002041A5"/>
    <w:rsid w:val="00204737"/>
    <w:rsid w:val="00210C04"/>
    <w:rsid w:val="00211792"/>
    <w:rsid w:val="002118DC"/>
    <w:rsid w:val="00211B55"/>
    <w:rsid w:val="00211E29"/>
    <w:rsid w:val="00211F86"/>
    <w:rsid w:val="002130BD"/>
    <w:rsid w:val="00213DF3"/>
    <w:rsid w:val="00214CA4"/>
    <w:rsid w:val="0021504F"/>
    <w:rsid w:val="00216882"/>
    <w:rsid w:val="00217BAB"/>
    <w:rsid w:val="002204ED"/>
    <w:rsid w:val="002220C4"/>
    <w:rsid w:val="00222371"/>
    <w:rsid w:val="002227DA"/>
    <w:rsid w:val="00222FE4"/>
    <w:rsid w:val="00224074"/>
    <w:rsid w:val="002255F5"/>
    <w:rsid w:val="00230213"/>
    <w:rsid w:val="002310D3"/>
    <w:rsid w:val="00231593"/>
    <w:rsid w:val="00231C50"/>
    <w:rsid w:val="00231D77"/>
    <w:rsid w:val="00232D4F"/>
    <w:rsid w:val="002331B2"/>
    <w:rsid w:val="00233CFA"/>
    <w:rsid w:val="0023455E"/>
    <w:rsid w:val="0023512C"/>
    <w:rsid w:val="00236A0F"/>
    <w:rsid w:val="00237301"/>
    <w:rsid w:val="00241807"/>
    <w:rsid w:val="002440FB"/>
    <w:rsid w:val="00245586"/>
    <w:rsid w:val="00245594"/>
    <w:rsid w:val="00245A49"/>
    <w:rsid w:val="00245B3F"/>
    <w:rsid w:val="002504E3"/>
    <w:rsid w:val="002521B1"/>
    <w:rsid w:val="00254EE9"/>
    <w:rsid w:val="00255255"/>
    <w:rsid w:val="00255867"/>
    <w:rsid w:val="00255F37"/>
    <w:rsid w:val="00255FDB"/>
    <w:rsid w:val="00256082"/>
    <w:rsid w:val="00256225"/>
    <w:rsid w:val="002562C5"/>
    <w:rsid w:val="00256763"/>
    <w:rsid w:val="00256AEB"/>
    <w:rsid w:val="002577D1"/>
    <w:rsid w:val="00257F4F"/>
    <w:rsid w:val="00260055"/>
    <w:rsid w:val="00260D80"/>
    <w:rsid w:val="002620D1"/>
    <w:rsid w:val="00263B08"/>
    <w:rsid w:val="002654AF"/>
    <w:rsid w:val="00266CDE"/>
    <w:rsid w:val="002708D1"/>
    <w:rsid w:val="00271B6E"/>
    <w:rsid w:val="0027277D"/>
    <w:rsid w:val="00274180"/>
    <w:rsid w:val="00274943"/>
    <w:rsid w:val="00275433"/>
    <w:rsid w:val="00275721"/>
    <w:rsid w:val="00275A41"/>
    <w:rsid w:val="0027601A"/>
    <w:rsid w:val="0027684A"/>
    <w:rsid w:val="00277379"/>
    <w:rsid w:val="00277BB1"/>
    <w:rsid w:val="0028424C"/>
    <w:rsid w:val="00284AB5"/>
    <w:rsid w:val="00285C5C"/>
    <w:rsid w:val="00287798"/>
    <w:rsid w:val="002877FB"/>
    <w:rsid w:val="00287BC5"/>
    <w:rsid w:val="0029134F"/>
    <w:rsid w:val="002914EE"/>
    <w:rsid w:val="00293951"/>
    <w:rsid w:val="002964F9"/>
    <w:rsid w:val="002972F4"/>
    <w:rsid w:val="002A0C17"/>
    <w:rsid w:val="002A167A"/>
    <w:rsid w:val="002A3503"/>
    <w:rsid w:val="002A59E8"/>
    <w:rsid w:val="002A635A"/>
    <w:rsid w:val="002A67DD"/>
    <w:rsid w:val="002A694C"/>
    <w:rsid w:val="002A6D78"/>
    <w:rsid w:val="002A6DD7"/>
    <w:rsid w:val="002A7775"/>
    <w:rsid w:val="002B12FB"/>
    <w:rsid w:val="002B1EA7"/>
    <w:rsid w:val="002B4D71"/>
    <w:rsid w:val="002B635E"/>
    <w:rsid w:val="002B67EF"/>
    <w:rsid w:val="002B7442"/>
    <w:rsid w:val="002C1D63"/>
    <w:rsid w:val="002C37D3"/>
    <w:rsid w:val="002C3C18"/>
    <w:rsid w:val="002C578C"/>
    <w:rsid w:val="002C59CB"/>
    <w:rsid w:val="002C6406"/>
    <w:rsid w:val="002C6766"/>
    <w:rsid w:val="002C6A7D"/>
    <w:rsid w:val="002C77E9"/>
    <w:rsid w:val="002D08BA"/>
    <w:rsid w:val="002D0D88"/>
    <w:rsid w:val="002D0E05"/>
    <w:rsid w:val="002D1139"/>
    <w:rsid w:val="002D119F"/>
    <w:rsid w:val="002D24F5"/>
    <w:rsid w:val="002D286A"/>
    <w:rsid w:val="002D47BE"/>
    <w:rsid w:val="002D49EC"/>
    <w:rsid w:val="002D4E27"/>
    <w:rsid w:val="002D5660"/>
    <w:rsid w:val="002D68B8"/>
    <w:rsid w:val="002D68FE"/>
    <w:rsid w:val="002D6A7C"/>
    <w:rsid w:val="002D71C5"/>
    <w:rsid w:val="002D7261"/>
    <w:rsid w:val="002E0154"/>
    <w:rsid w:val="002E0189"/>
    <w:rsid w:val="002E05DB"/>
    <w:rsid w:val="002E084C"/>
    <w:rsid w:val="002E1630"/>
    <w:rsid w:val="002E281B"/>
    <w:rsid w:val="002E3086"/>
    <w:rsid w:val="002E442E"/>
    <w:rsid w:val="002E58E6"/>
    <w:rsid w:val="002E67B7"/>
    <w:rsid w:val="002E6AF7"/>
    <w:rsid w:val="002E786D"/>
    <w:rsid w:val="002F02A6"/>
    <w:rsid w:val="002F0FCD"/>
    <w:rsid w:val="002F18C7"/>
    <w:rsid w:val="002F2809"/>
    <w:rsid w:val="002F30C2"/>
    <w:rsid w:val="002F4EB6"/>
    <w:rsid w:val="002F5A59"/>
    <w:rsid w:val="002F60A1"/>
    <w:rsid w:val="002F6214"/>
    <w:rsid w:val="002F794B"/>
    <w:rsid w:val="00300157"/>
    <w:rsid w:val="003005E6"/>
    <w:rsid w:val="003007FE"/>
    <w:rsid w:val="00301611"/>
    <w:rsid w:val="00302908"/>
    <w:rsid w:val="00305279"/>
    <w:rsid w:val="00305AB5"/>
    <w:rsid w:val="00305B8B"/>
    <w:rsid w:val="00306B1E"/>
    <w:rsid w:val="00311BF5"/>
    <w:rsid w:val="003128C5"/>
    <w:rsid w:val="00315753"/>
    <w:rsid w:val="003157C7"/>
    <w:rsid w:val="003157DD"/>
    <w:rsid w:val="00315CBA"/>
    <w:rsid w:val="00317574"/>
    <w:rsid w:val="00320361"/>
    <w:rsid w:val="003204FC"/>
    <w:rsid w:val="00321D19"/>
    <w:rsid w:val="00322F1B"/>
    <w:rsid w:val="00325E52"/>
    <w:rsid w:val="003274C7"/>
    <w:rsid w:val="003278AE"/>
    <w:rsid w:val="003301BC"/>
    <w:rsid w:val="00332295"/>
    <w:rsid w:val="00332584"/>
    <w:rsid w:val="00332702"/>
    <w:rsid w:val="00333A5C"/>
    <w:rsid w:val="00333E84"/>
    <w:rsid w:val="00334641"/>
    <w:rsid w:val="00334CA8"/>
    <w:rsid w:val="00334FA9"/>
    <w:rsid w:val="0033524C"/>
    <w:rsid w:val="00335415"/>
    <w:rsid w:val="00335D39"/>
    <w:rsid w:val="00336B82"/>
    <w:rsid w:val="003370FA"/>
    <w:rsid w:val="00341555"/>
    <w:rsid w:val="00342615"/>
    <w:rsid w:val="00342A37"/>
    <w:rsid w:val="00342ABF"/>
    <w:rsid w:val="00343025"/>
    <w:rsid w:val="0034361C"/>
    <w:rsid w:val="00344855"/>
    <w:rsid w:val="00344B58"/>
    <w:rsid w:val="00344F60"/>
    <w:rsid w:val="003467D3"/>
    <w:rsid w:val="0035227E"/>
    <w:rsid w:val="0035366B"/>
    <w:rsid w:val="00353F3F"/>
    <w:rsid w:val="00353F61"/>
    <w:rsid w:val="00354067"/>
    <w:rsid w:val="00355466"/>
    <w:rsid w:val="0035562A"/>
    <w:rsid w:val="00355C50"/>
    <w:rsid w:val="0035696F"/>
    <w:rsid w:val="003604BD"/>
    <w:rsid w:val="003605EE"/>
    <w:rsid w:val="00361CB7"/>
    <w:rsid w:val="00362444"/>
    <w:rsid w:val="00362780"/>
    <w:rsid w:val="00363684"/>
    <w:rsid w:val="0036472C"/>
    <w:rsid w:val="00364805"/>
    <w:rsid w:val="003649B2"/>
    <w:rsid w:val="00366BEF"/>
    <w:rsid w:val="00366CDF"/>
    <w:rsid w:val="00373088"/>
    <w:rsid w:val="003746AB"/>
    <w:rsid w:val="00375070"/>
    <w:rsid w:val="00375604"/>
    <w:rsid w:val="00375E77"/>
    <w:rsid w:val="003772B9"/>
    <w:rsid w:val="0038003E"/>
    <w:rsid w:val="0038126B"/>
    <w:rsid w:val="00381462"/>
    <w:rsid w:val="003820AE"/>
    <w:rsid w:val="00382114"/>
    <w:rsid w:val="00382C95"/>
    <w:rsid w:val="00383496"/>
    <w:rsid w:val="00383B7A"/>
    <w:rsid w:val="00383E36"/>
    <w:rsid w:val="00384931"/>
    <w:rsid w:val="00385946"/>
    <w:rsid w:val="00387135"/>
    <w:rsid w:val="00391DEC"/>
    <w:rsid w:val="00392091"/>
    <w:rsid w:val="003921EC"/>
    <w:rsid w:val="00392440"/>
    <w:rsid w:val="003931D3"/>
    <w:rsid w:val="003935C2"/>
    <w:rsid w:val="00394C3B"/>
    <w:rsid w:val="003977AE"/>
    <w:rsid w:val="00397997"/>
    <w:rsid w:val="00397BE8"/>
    <w:rsid w:val="003A2139"/>
    <w:rsid w:val="003A220F"/>
    <w:rsid w:val="003A23D8"/>
    <w:rsid w:val="003A2E25"/>
    <w:rsid w:val="003A42A2"/>
    <w:rsid w:val="003A5B8D"/>
    <w:rsid w:val="003A5D14"/>
    <w:rsid w:val="003A5EB9"/>
    <w:rsid w:val="003A6142"/>
    <w:rsid w:val="003A6698"/>
    <w:rsid w:val="003A74E9"/>
    <w:rsid w:val="003A7553"/>
    <w:rsid w:val="003A76BA"/>
    <w:rsid w:val="003A7808"/>
    <w:rsid w:val="003B09B5"/>
    <w:rsid w:val="003B09D9"/>
    <w:rsid w:val="003B10AE"/>
    <w:rsid w:val="003B1199"/>
    <w:rsid w:val="003B11AD"/>
    <w:rsid w:val="003B169D"/>
    <w:rsid w:val="003B16C0"/>
    <w:rsid w:val="003B34F7"/>
    <w:rsid w:val="003B5016"/>
    <w:rsid w:val="003B64C1"/>
    <w:rsid w:val="003B73CE"/>
    <w:rsid w:val="003B7788"/>
    <w:rsid w:val="003B77E0"/>
    <w:rsid w:val="003C009C"/>
    <w:rsid w:val="003C14C8"/>
    <w:rsid w:val="003C2EDA"/>
    <w:rsid w:val="003C2F22"/>
    <w:rsid w:val="003C3293"/>
    <w:rsid w:val="003C33DC"/>
    <w:rsid w:val="003C33F1"/>
    <w:rsid w:val="003C54D5"/>
    <w:rsid w:val="003C5C19"/>
    <w:rsid w:val="003C759E"/>
    <w:rsid w:val="003D049B"/>
    <w:rsid w:val="003D0BB5"/>
    <w:rsid w:val="003D0CC1"/>
    <w:rsid w:val="003D0D50"/>
    <w:rsid w:val="003D17FC"/>
    <w:rsid w:val="003D364F"/>
    <w:rsid w:val="003D542A"/>
    <w:rsid w:val="003D622D"/>
    <w:rsid w:val="003D68EF"/>
    <w:rsid w:val="003E0CF8"/>
    <w:rsid w:val="003E1573"/>
    <w:rsid w:val="003E167C"/>
    <w:rsid w:val="003E1DFA"/>
    <w:rsid w:val="003E26CB"/>
    <w:rsid w:val="003E4C64"/>
    <w:rsid w:val="003E509F"/>
    <w:rsid w:val="003E51DD"/>
    <w:rsid w:val="003E5B8F"/>
    <w:rsid w:val="003E6FC4"/>
    <w:rsid w:val="003E7061"/>
    <w:rsid w:val="003E7C6C"/>
    <w:rsid w:val="003F0B2A"/>
    <w:rsid w:val="003F10AA"/>
    <w:rsid w:val="003F10BD"/>
    <w:rsid w:val="003F1A19"/>
    <w:rsid w:val="003F3F3E"/>
    <w:rsid w:val="003F46A5"/>
    <w:rsid w:val="003F5448"/>
    <w:rsid w:val="003F5E14"/>
    <w:rsid w:val="003F6353"/>
    <w:rsid w:val="003F7B26"/>
    <w:rsid w:val="004009C0"/>
    <w:rsid w:val="0040275D"/>
    <w:rsid w:val="00403A32"/>
    <w:rsid w:val="00404153"/>
    <w:rsid w:val="004045F4"/>
    <w:rsid w:val="00405873"/>
    <w:rsid w:val="00405B9E"/>
    <w:rsid w:val="00405E81"/>
    <w:rsid w:val="0040695C"/>
    <w:rsid w:val="00406AB2"/>
    <w:rsid w:val="00406AC2"/>
    <w:rsid w:val="00406DEE"/>
    <w:rsid w:val="00407066"/>
    <w:rsid w:val="0040713E"/>
    <w:rsid w:val="004075D3"/>
    <w:rsid w:val="00407D17"/>
    <w:rsid w:val="004102FC"/>
    <w:rsid w:val="004113EF"/>
    <w:rsid w:val="00414ACC"/>
    <w:rsid w:val="004152AA"/>
    <w:rsid w:val="00416B0A"/>
    <w:rsid w:val="004176FF"/>
    <w:rsid w:val="00417998"/>
    <w:rsid w:val="0042040C"/>
    <w:rsid w:val="00420515"/>
    <w:rsid w:val="0042179A"/>
    <w:rsid w:val="0042188F"/>
    <w:rsid w:val="00421E89"/>
    <w:rsid w:val="004241F0"/>
    <w:rsid w:val="00432ABB"/>
    <w:rsid w:val="00434156"/>
    <w:rsid w:val="004346DD"/>
    <w:rsid w:val="0043519B"/>
    <w:rsid w:val="004361E7"/>
    <w:rsid w:val="00436504"/>
    <w:rsid w:val="00436E91"/>
    <w:rsid w:val="00437330"/>
    <w:rsid w:val="004375F5"/>
    <w:rsid w:val="004402C1"/>
    <w:rsid w:val="004417F8"/>
    <w:rsid w:val="00441C24"/>
    <w:rsid w:val="00443B6D"/>
    <w:rsid w:val="00443DCD"/>
    <w:rsid w:val="004452FA"/>
    <w:rsid w:val="00445335"/>
    <w:rsid w:val="0044606B"/>
    <w:rsid w:val="0044685D"/>
    <w:rsid w:val="00446C39"/>
    <w:rsid w:val="00447F3B"/>
    <w:rsid w:val="00447F47"/>
    <w:rsid w:val="004500AE"/>
    <w:rsid w:val="004500B8"/>
    <w:rsid w:val="00450F45"/>
    <w:rsid w:val="0045151D"/>
    <w:rsid w:val="00451A1A"/>
    <w:rsid w:val="0045239B"/>
    <w:rsid w:val="0045311A"/>
    <w:rsid w:val="004534DA"/>
    <w:rsid w:val="0045357E"/>
    <w:rsid w:val="00454664"/>
    <w:rsid w:val="0045573A"/>
    <w:rsid w:val="00455846"/>
    <w:rsid w:val="00455B2B"/>
    <w:rsid w:val="00462B4B"/>
    <w:rsid w:val="00464431"/>
    <w:rsid w:val="00465600"/>
    <w:rsid w:val="00465AC8"/>
    <w:rsid w:val="00466BD5"/>
    <w:rsid w:val="00467122"/>
    <w:rsid w:val="00467511"/>
    <w:rsid w:val="00467796"/>
    <w:rsid w:val="004677F9"/>
    <w:rsid w:val="00467F81"/>
    <w:rsid w:val="00470A02"/>
    <w:rsid w:val="004714A3"/>
    <w:rsid w:val="00472485"/>
    <w:rsid w:val="004729A2"/>
    <w:rsid w:val="00472A6B"/>
    <w:rsid w:val="004734DC"/>
    <w:rsid w:val="004746D0"/>
    <w:rsid w:val="00474A03"/>
    <w:rsid w:val="00475E01"/>
    <w:rsid w:val="00477639"/>
    <w:rsid w:val="0048441A"/>
    <w:rsid w:val="00484F2C"/>
    <w:rsid w:val="0048547E"/>
    <w:rsid w:val="0048570C"/>
    <w:rsid w:val="0048576E"/>
    <w:rsid w:val="00486E97"/>
    <w:rsid w:val="00487F4E"/>
    <w:rsid w:val="0049307B"/>
    <w:rsid w:val="004933C8"/>
    <w:rsid w:val="00494113"/>
    <w:rsid w:val="00494489"/>
    <w:rsid w:val="0049697D"/>
    <w:rsid w:val="00497C07"/>
    <w:rsid w:val="00497D29"/>
    <w:rsid w:val="00497D58"/>
    <w:rsid w:val="004A016D"/>
    <w:rsid w:val="004A03A2"/>
    <w:rsid w:val="004A287C"/>
    <w:rsid w:val="004A434B"/>
    <w:rsid w:val="004A4562"/>
    <w:rsid w:val="004A6456"/>
    <w:rsid w:val="004A6D0D"/>
    <w:rsid w:val="004A7280"/>
    <w:rsid w:val="004A7CFF"/>
    <w:rsid w:val="004B0B31"/>
    <w:rsid w:val="004B0E9C"/>
    <w:rsid w:val="004B1748"/>
    <w:rsid w:val="004B2981"/>
    <w:rsid w:val="004B2CC3"/>
    <w:rsid w:val="004B6C74"/>
    <w:rsid w:val="004B7ED5"/>
    <w:rsid w:val="004C09A4"/>
    <w:rsid w:val="004C0E0D"/>
    <w:rsid w:val="004C0F33"/>
    <w:rsid w:val="004C1CB0"/>
    <w:rsid w:val="004C25C5"/>
    <w:rsid w:val="004C2CD8"/>
    <w:rsid w:val="004C39BC"/>
    <w:rsid w:val="004C5621"/>
    <w:rsid w:val="004C5782"/>
    <w:rsid w:val="004C6780"/>
    <w:rsid w:val="004C6C0C"/>
    <w:rsid w:val="004C6D04"/>
    <w:rsid w:val="004C6FAE"/>
    <w:rsid w:val="004C7B3F"/>
    <w:rsid w:val="004D0AA0"/>
    <w:rsid w:val="004D0BA3"/>
    <w:rsid w:val="004D1381"/>
    <w:rsid w:val="004D1CA9"/>
    <w:rsid w:val="004D1EC8"/>
    <w:rsid w:val="004D26BA"/>
    <w:rsid w:val="004D32D3"/>
    <w:rsid w:val="004D36E6"/>
    <w:rsid w:val="004D3B38"/>
    <w:rsid w:val="004D49CB"/>
    <w:rsid w:val="004D4FB2"/>
    <w:rsid w:val="004D51DE"/>
    <w:rsid w:val="004D570D"/>
    <w:rsid w:val="004D5FF6"/>
    <w:rsid w:val="004D664D"/>
    <w:rsid w:val="004D68D5"/>
    <w:rsid w:val="004D7082"/>
    <w:rsid w:val="004E00A5"/>
    <w:rsid w:val="004E2F20"/>
    <w:rsid w:val="004E3706"/>
    <w:rsid w:val="004E41D4"/>
    <w:rsid w:val="004E4658"/>
    <w:rsid w:val="004E4E9B"/>
    <w:rsid w:val="004E4EFB"/>
    <w:rsid w:val="004E4F7C"/>
    <w:rsid w:val="004E548A"/>
    <w:rsid w:val="004E584E"/>
    <w:rsid w:val="004E668C"/>
    <w:rsid w:val="004E697F"/>
    <w:rsid w:val="004E7269"/>
    <w:rsid w:val="004F1061"/>
    <w:rsid w:val="004F1796"/>
    <w:rsid w:val="004F2E47"/>
    <w:rsid w:val="004F325C"/>
    <w:rsid w:val="004F4318"/>
    <w:rsid w:val="004F497E"/>
    <w:rsid w:val="004F6042"/>
    <w:rsid w:val="004F6220"/>
    <w:rsid w:val="004F649F"/>
    <w:rsid w:val="004F7D95"/>
    <w:rsid w:val="004F7FB3"/>
    <w:rsid w:val="00500F24"/>
    <w:rsid w:val="00503F52"/>
    <w:rsid w:val="00504895"/>
    <w:rsid w:val="0050550C"/>
    <w:rsid w:val="00507BB9"/>
    <w:rsid w:val="005103EF"/>
    <w:rsid w:val="005105A4"/>
    <w:rsid w:val="00511E4B"/>
    <w:rsid w:val="00513634"/>
    <w:rsid w:val="00513BE4"/>
    <w:rsid w:val="00515B01"/>
    <w:rsid w:val="0051688D"/>
    <w:rsid w:val="005173E3"/>
    <w:rsid w:val="00517EDE"/>
    <w:rsid w:val="00521021"/>
    <w:rsid w:val="00521A0F"/>
    <w:rsid w:val="005229CF"/>
    <w:rsid w:val="00522FFC"/>
    <w:rsid w:val="005231E0"/>
    <w:rsid w:val="005241DC"/>
    <w:rsid w:val="00525A8A"/>
    <w:rsid w:val="00525F20"/>
    <w:rsid w:val="0052611C"/>
    <w:rsid w:val="0052628B"/>
    <w:rsid w:val="00527739"/>
    <w:rsid w:val="00533673"/>
    <w:rsid w:val="005339DA"/>
    <w:rsid w:val="00534E6D"/>
    <w:rsid w:val="005350F8"/>
    <w:rsid w:val="00536650"/>
    <w:rsid w:val="005411FD"/>
    <w:rsid w:val="00541768"/>
    <w:rsid w:val="00541D7E"/>
    <w:rsid w:val="00541E29"/>
    <w:rsid w:val="00542121"/>
    <w:rsid w:val="005425F6"/>
    <w:rsid w:val="005427E3"/>
    <w:rsid w:val="00542E57"/>
    <w:rsid w:val="0054455B"/>
    <w:rsid w:val="00544ABF"/>
    <w:rsid w:val="00544FDA"/>
    <w:rsid w:val="00552A24"/>
    <w:rsid w:val="005536A4"/>
    <w:rsid w:val="005545EE"/>
    <w:rsid w:val="005550A7"/>
    <w:rsid w:val="005558CE"/>
    <w:rsid w:val="00555A38"/>
    <w:rsid w:val="00555BDF"/>
    <w:rsid w:val="00555C48"/>
    <w:rsid w:val="00556522"/>
    <w:rsid w:val="00556BD2"/>
    <w:rsid w:val="00557505"/>
    <w:rsid w:val="00557A21"/>
    <w:rsid w:val="0056014E"/>
    <w:rsid w:val="005609A4"/>
    <w:rsid w:val="005617BA"/>
    <w:rsid w:val="00561B07"/>
    <w:rsid w:val="00561F94"/>
    <w:rsid w:val="00564184"/>
    <w:rsid w:val="0056485C"/>
    <w:rsid w:val="00564CB7"/>
    <w:rsid w:val="00564FF7"/>
    <w:rsid w:val="00565453"/>
    <w:rsid w:val="00565AF7"/>
    <w:rsid w:val="00565C95"/>
    <w:rsid w:val="00567791"/>
    <w:rsid w:val="00570029"/>
    <w:rsid w:val="00570F82"/>
    <w:rsid w:val="00571B1F"/>
    <w:rsid w:val="00572FE4"/>
    <w:rsid w:val="00573474"/>
    <w:rsid w:val="00575A15"/>
    <w:rsid w:val="0057785C"/>
    <w:rsid w:val="00580A65"/>
    <w:rsid w:val="00580B76"/>
    <w:rsid w:val="00581071"/>
    <w:rsid w:val="00582125"/>
    <w:rsid w:val="00585EAF"/>
    <w:rsid w:val="00586673"/>
    <w:rsid w:val="00586BFD"/>
    <w:rsid w:val="00586E44"/>
    <w:rsid w:val="0058751B"/>
    <w:rsid w:val="005901D3"/>
    <w:rsid w:val="0059089E"/>
    <w:rsid w:val="00593E17"/>
    <w:rsid w:val="005954F1"/>
    <w:rsid w:val="00595D21"/>
    <w:rsid w:val="00595F21"/>
    <w:rsid w:val="0059648B"/>
    <w:rsid w:val="00596C9F"/>
    <w:rsid w:val="0059705B"/>
    <w:rsid w:val="005A045B"/>
    <w:rsid w:val="005A0866"/>
    <w:rsid w:val="005A0CEB"/>
    <w:rsid w:val="005A2D43"/>
    <w:rsid w:val="005A2D82"/>
    <w:rsid w:val="005A2F1F"/>
    <w:rsid w:val="005A33CD"/>
    <w:rsid w:val="005A4168"/>
    <w:rsid w:val="005A6201"/>
    <w:rsid w:val="005A6EF5"/>
    <w:rsid w:val="005B0376"/>
    <w:rsid w:val="005B0C12"/>
    <w:rsid w:val="005B1BAF"/>
    <w:rsid w:val="005B1D2A"/>
    <w:rsid w:val="005B3EE7"/>
    <w:rsid w:val="005B467D"/>
    <w:rsid w:val="005B7F1F"/>
    <w:rsid w:val="005B7F78"/>
    <w:rsid w:val="005C03DF"/>
    <w:rsid w:val="005C0413"/>
    <w:rsid w:val="005C1261"/>
    <w:rsid w:val="005C1CD6"/>
    <w:rsid w:val="005C2341"/>
    <w:rsid w:val="005C2447"/>
    <w:rsid w:val="005C2C9F"/>
    <w:rsid w:val="005C364F"/>
    <w:rsid w:val="005C369F"/>
    <w:rsid w:val="005C3B68"/>
    <w:rsid w:val="005C7247"/>
    <w:rsid w:val="005D14ED"/>
    <w:rsid w:val="005D14FC"/>
    <w:rsid w:val="005D1E48"/>
    <w:rsid w:val="005D2828"/>
    <w:rsid w:val="005D4528"/>
    <w:rsid w:val="005D5142"/>
    <w:rsid w:val="005D5627"/>
    <w:rsid w:val="005D5B54"/>
    <w:rsid w:val="005D6B03"/>
    <w:rsid w:val="005D74B0"/>
    <w:rsid w:val="005E14D5"/>
    <w:rsid w:val="005E236B"/>
    <w:rsid w:val="005E66F0"/>
    <w:rsid w:val="005E7134"/>
    <w:rsid w:val="005E7285"/>
    <w:rsid w:val="005F0520"/>
    <w:rsid w:val="005F10EF"/>
    <w:rsid w:val="005F1AA7"/>
    <w:rsid w:val="005F200C"/>
    <w:rsid w:val="005F20D7"/>
    <w:rsid w:val="005F24A9"/>
    <w:rsid w:val="005F295D"/>
    <w:rsid w:val="005F2AF5"/>
    <w:rsid w:val="005F2BF7"/>
    <w:rsid w:val="005F2ED9"/>
    <w:rsid w:val="005F38BE"/>
    <w:rsid w:val="005F3F2A"/>
    <w:rsid w:val="005F4664"/>
    <w:rsid w:val="005F715C"/>
    <w:rsid w:val="005F7346"/>
    <w:rsid w:val="005F7D81"/>
    <w:rsid w:val="00600528"/>
    <w:rsid w:val="00600555"/>
    <w:rsid w:val="0060155D"/>
    <w:rsid w:val="00601BA3"/>
    <w:rsid w:val="00601CF1"/>
    <w:rsid w:val="00602984"/>
    <w:rsid w:val="00602B86"/>
    <w:rsid w:val="00602C62"/>
    <w:rsid w:val="006037A8"/>
    <w:rsid w:val="00606294"/>
    <w:rsid w:val="0060694A"/>
    <w:rsid w:val="006117CC"/>
    <w:rsid w:val="006159A7"/>
    <w:rsid w:val="00615C08"/>
    <w:rsid w:val="00616DB2"/>
    <w:rsid w:val="00616DC5"/>
    <w:rsid w:val="00617033"/>
    <w:rsid w:val="0061778E"/>
    <w:rsid w:val="00617F8A"/>
    <w:rsid w:val="00620882"/>
    <w:rsid w:val="00620A0C"/>
    <w:rsid w:val="00620AD6"/>
    <w:rsid w:val="0062137A"/>
    <w:rsid w:val="006235B7"/>
    <w:rsid w:val="00623BDB"/>
    <w:rsid w:val="00625D3C"/>
    <w:rsid w:val="00626C3C"/>
    <w:rsid w:val="0062746F"/>
    <w:rsid w:val="00630D24"/>
    <w:rsid w:val="00631612"/>
    <w:rsid w:val="006317C0"/>
    <w:rsid w:val="0063612A"/>
    <w:rsid w:val="0063778C"/>
    <w:rsid w:val="006419CE"/>
    <w:rsid w:val="00642F8D"/>
    <w:rsid w:val="00644565"/>
    <w:rsid w:val="0064524C"/>
    <w:rsid w:val="0064723E"/>
    <w:rsid w:val="00647286"/>
    <w:rsid w:val="00652AB9"/>
    <w:rsid w:val="00652E31"/>
    <w:rsid w:val="0065314A"/>
    <w:rsid w:val="00653186"/>
    <w:rsid w:val="00655CDF"/>
    <w:rsid w:val="00656581"/>
    <w:rsid w:val="00656A31"/>
    <w:rsid w:val="00661128"/>
    <w:rsid w:val="00661462"/>
    <w:rsid w:val="00661F33"/>
    <w:rsid w:val="00662B76"/>
    <w:rsid w:val="006633B0"/>
    <w:rsid w:val="0066355F"/>
    <w:rsid w:val="006635E9"/>
    <w:rsid w:val="00663ADD"/>
    <w:rsid w:val="006645E0"/>
    <w:rsid w:val="006646D2"/>
    <w:rsid w:val="00667407"/>
    <w:rsid w:val="00667DAA"/>
    <w:rsid w:val="00670147"/>
    <w:rsid w:val="00670419"/>
    <w:rsid w:val="00670482"/>
    <w:rsid w:val="0067079C"/>
    <w:rsid w:val="00670E2B"/>
    <w:rsid w:val="0067270B"/>
    <w:rsid w:val="00672FF8"/>
    <w:rsid w:val="0067325E"/>
    <w:rsid w:val="00673296"/>
    <w:rsid w:val="0067396E"/>
    <w:rsid w:val="00673A63"/>
    <w:rsid w:val="00675B61"/>
    <w:rsid w:val="006771F1"/>
    <w:rsid w:val="00680FD9"/>
    <w:rsid w:val="0068175D"/>
    <w:rsid w:val="00683230"/>
    <w:rsid w:val="00683BC5"/>
    <w:rsid w:val="00683E99"/>
    <w:rsid w:val="0068422A"/>
    <w:rsid w:val="0068491D"/>
    <w:rsid w:val="00684F3A"/>
    <w:rsid w:val="006851D7"/>
    <w:rsid w:val="00686905"/>
    <w:rsid w:val="00687936"/>
    <w:rsid w:val="006908BC"/>
    <w:rsid w:val="00690DAD"/>
    <w:rsid w:val="00691690"/>
    <w:rsid w:val="006931C9"/>
    <w:rsid w:val="00693F75"/>
    <w:rsid w:val="006A06B8"/>
    <w:rsid w:val="006A0A2E"/>
    <w:rsid w:val="006A2DB5"/>
    <w:rsid w:val="006A3ACE"/>
    <w:rsid w:val="006A4145"/>
    <w:rsid w:val="006A6194"/>
    <w:rsid w:val="006A7A1D"/>
    <w:rsid w:val="006B017D"/>
    <w:rsid w:val="006B1A9F"/>
    <w:rsid w:val="006B475F"/>
    <w:rsid w:val="006B4AEA"/>
    <w:rsid w:val="006B7E2A"/>
    <w:rsid w:val="006C1170"/>
    <w:rsid w:val="006C2791"/>
    <w:rsid w:val="006C482A"/>
    <w:rsid w:val="006C5391"/>
    <w:rsid w:val="006C566E"/>
    <w:rsid w:val="006C5DB8"/>
    <w:rsid w:val="006C74EF"/>
    <w:rsid w:val="006C7F61"/>
    <w:rsid w:val="006D0666"/>
    <w:rsid w:val="006D08CA"/>
    <w:rsid w:val="006D08FF"/>
    <w:rsid w:val="006D2887"/>
    <w:rsid w:val="006D292C"/>
    <w:rsid w:val="006D2F48"/>
    <w:rsid w:val="006D3DC1"/>
    <w:rsid w:val="006D418A"/>
    <w:rsid w:val="006D5081"/>
    <w:rsid w:val="006D553A"/>
    <w:rsid w:val="006D5697"/>
    <w:rsid w:val="006D577F"/>
    <w:rsid w:val="006D5BC9"/>
    <w:rsid w:val="006D74B4"/>
    <w:rsid w:val="006D7EDC"/>
    <w:rsid w:val="006E00A0"/>
    <w:rsid w:val="006E0DC1"/>
    <w:rsid w:val="006E133B"/>
    <w:rsid w:val="006E59C9"/>
    <w:rsid w:val="006E600F"/>
    <w:rsid w:val="006E7062"/>
    <w:rsid w:val="006F02AE"/>
    <w:rsid w:val="006F1BBB"/>
    <w:rsid w:val="006F2C80"/>
    <w:rsid w:val="006F33FE"/>
    <w:rsid w:val="006F39A8"/>
    <w:rsid w:val="006F4EE0"/>
    <w:rsid w:val="006F7A8C"/>
    <w:rsid w:val="00700703"/>
    <w:rsid w:val="0070076A"/>
    <w:rsid w:val="00700779"/>
    <w:rsid w:val="00701D65"/>
    <w:rsid w:val="00703F1F"/>
    <w:rsid w:val="00704019"/>
    <w:rsid w:val="00704088"/>
    <w:rsid w:val="00704BE1"/>
    <w:rsid w:val="00704DB0"/>
    <w:rsid w:val="0070549E"/>
    <w:rsid w:val="00705857"/>
    <w:rsid w:val="00705FEE"/>
    <w:rsid w:val="00706EFA"/>
    <w:rsid w:val="00712573"/>
    <w:rsid w:val="00712585"/>
    <w:rsid w:val="00713192"/>
    <w:rsid w:val="007139C2"/>
    <w:rsid w:val="00713D18"/>
    <w:rsid w:val="0071576D"/>
    <w:rsid w:val="00715C2C"/>
    <w:rsid w:val="0071647E"/>
    <w:rsid w:val="00716666"/>
    <w:rsid w:val="007171AD"/>
    <w:rsid w:val="007225EC"/>
    <w:rsid w:val="00722D22"/>
    <w:rsid w:val="00722E27"/>
    <w:rsid w:val="00724AC5"/>
    <w:rsid w:val="00725454"/>
    <w:rsid w:val="00725B42"/>
    <w:rsid w:val="00725E12"/>
    <w:rsid w:val="00725F59"/>
    <w:rsid w:val="007301A1"/>
    <w:rsid w:val="00730EF7"/>
    <w:rsid w:val="00731434"/>
    <w:rsid w:val="00731595"/>
    <w:rsid w:val="00731773"/>
    <w:rsid w:val="00731E40"/>
    <w:rsid w:val="00733A82"/>
    <w:rsid w:val="00733FB3"/>
    <w:rsid w:val="007343F2"/>
    <w:rsid w:val="00734C79"/>
    <w:rsid w:val="00736235"/>
    <w:rsid w:val="00736635"/>
    <w:rsid w:val="00736704"/>
    <w:rsid w:val="00737A6B"/>
    <w:rsid w:val="00740105"/>
    <w:rsid w:val="0074170A"/>
    <w:rsid w:val="00741A34"/>
    <w:rsid w:val="00742160"/>
    <w:rsid w:val="00742222"/>
    <w:rsid w:val="00742ABB"/>
    <w:rsid w:val="00744CEC"/>
    <w:rsid w:val="00745741"/>
    <w:rsid w:val="007515DC"/>
    <w:rsid w:val="0075185A"/>
    <w:rsid w:val="00751E52"/>
    <w:rsid w:val="00753B3E"/>
    <w:rsid w:val="007541F3"/>
    <w:rsid w:val="0075625F"/>
    <w:rsid w:val="00756D3E"/>
    <w:rsid w:val="007576F2"/>
    <w:rsid w:val="00757E4D"/>
    <w:rsid w:val="00760931"/>
    <w:rsid w:val="00761F82"/>
    <w:rsid w:val="007622BD"/>
    <w:rsid w:val="00764B02"/>
    <w:rsid w:val="00764EE6"/>
    <w:rsid w:val="00765FE5"/>
    <w:rsid w:val="00766A5F"/>
    <w:rsid w:val="00767A91"/>
    <w:rsid w:val="00767E8C"/>
    <w:rsid w:val="00767FC0"/>
    <w:rsid w:val="00770D51"/>
    <w:rsid w:val="00771395"/>
    <w:rsid w:val="007715D4"/>
    <w:rsid w:val="007717C5"/>
    <w:rsid w:val="00771F37"/>
    <w:rsid w:val="00772F64"/>
    <w:rsid w:val="00772FC5"/>
    <w:rsid w:val="0077613A"/>
    <w:rsid w:val="007768D1"/>
    <w:rsid w:val="00777A71"/>
    <w:rsid w:val="00780033"/>
    <w:rsid w:val="007808B4"/>
    <w:rsid w:val="00781DDB"/>
    <w:rsid w:val="00782024"/>
    <w:rsid w:val="00783183"/>
    <w:rsid w:val="00783859"/>
    <w:rsid w:val="007839D9"/>
    <w:rsid w:val="007843FC"/>
    <w:rsid w:val="00784475"/>
    <w:rsid w:val="007852D7"/>
    <w:rsid w:val="0079376A"/>
    <w:rsid w:val="007939D3"/>
    <w:rsid w:val="00794D4C"/>
    <w:rsid w:val="00795498"/>
    <w:rsid w:val="00796AAA"/>
    <w:rsid w:val="007A16DE"/>
    <w:rsid w:val="007A2E02"/>
    <w:rsid w:val="007A41D0"/>
    <w:rsid w:val="007A4505"/>
    <w:rsid w:val="007A69AF"/>
    <w:rsid w:val="007A7211"/>
    <w:rsid w:val="007B0107"/>
    <w:rsid w:val="007B104E"/>
    <w:rsid w:val="007B1401"/>
    <w:rsid w:val="007B16CB"/>
    <w:rsid w:val="007B3CFB"/>
    <w:rsid w:val="007B4106"/>
    <w:rsid w:val="007B68A9"/>
    <w:rsid w:val="007B6D24"/>
    <w:rsid w:val="007B76CA"/>
    <w:rsid w:val="007C0626"/>
    <w:rsid w:val="007C0CAA"/>
    <w:rsid w:val="007C127D"/>
    <w:rsid w:val="007C2577"/>
    <w:rsid w:val="007C2675"/>
    <w:rsid w:val="007C2830"/>
    <w:rsid w:val="007C2943"/>
    <w:rsid w:val="007C2A5B"/>
    <w:rsid w:val="007C2DDA"/>
    <w:rsid w:val="007D0075"/>
    <w:rsid w:val="007D2E85"/>
    <w:rsid w:val="007D3A8E"/>
    <w:rsid w:val="007D3CE2"/>
    <w:rsid w:val="007D4289"/>
    <w:rsid w:val="007D455D"/>
    <w:rsid w:val="007D469D"/>
    <w:rsid w:val="007D591D"/>
    <w:rsid w:val="007D6AC4"/>
    <w:rsid w:val="007D7A14"/>
    <w:rsid w:val="007E0BE8"/>
    <w:rsid w:val="007E1152"/>
    <w:rsid w:val="007E1A3D"/>
    <w:rsid w:val="007E1B46"/>
    <w:rsid w:val="007E264A"/>
    <w:rsid w:val="007E38A9"/>
    <w:rsid w:val="007E5802"/>
    <w:rsid w:val="007E6F07"/>
    <w:rsid w:val="007E7EB3"/>
    <w:rsid w:val="007F0555"/>
    <w:rsid w:val="007F1A77"/>
    <w:rsid w:val="007F2F61"/>
    <w:rsid w:val="007F3636"/>
    <w:rsid w:val="007F3A2F"/>
    <w:rsid w:val="007F3F0F"/>
    <w:rsid w:val="007F619C"/>
    <w:rsid w:val="007F6418"/>
    <w:rsid w:val="007F7883"/>
    <w:rsid w:val="008022CC"/>
    <w:rsid w:val="00802CC5"/>
    <w:rsid w:val="008064B2"/>
    <w:rsid w:val="00810742"/>
    <w:rsid w:val="00811019"/>
    <w:rsid w:val="00811185"/>
    <w:rsid w:val="008121B5"/>
    <w:rsid w:val="008126E6"/>
    <w:rsid w:val="00812815"/>
    <w:rsid w:val="00812D7D"/>
    <w:rsid w:val="00812D82"/>
    <w:rsid w:val="00813A43"/>
    <w:rsid w:val="00813F61"/>
    <w:rsid w:val="008155A6"/>
    <w:rsid w:val="00815689"/>
    <w:rsid w:val="00815B9C"/>
    <w:rsid w:val="00816459"/>
    <w:rsid w:val="00816775"/>
    <w:rsid w:val="00817237"/>
    <w:rsid w:val="00817687"/>
    <w:rsid w:val="0082073E"/>
    <w:rsid w:val="00820E78"/>
    <w:rsid w:val="00822810"/>
    <w:rsid w:val="00822A77"/>
    <w:rsid w:val="00822BFD"/>
    <w:rsid w:val="00822CE2"/>
    <w:rsid w:val="008233D6"/>
    <w:rsid w:val="00825FA2"/>
    <w:rsid w:val="00826846"/>
    <w:rsid w:val="00830174"/>
    <w:rsid w:val="00830B8D"/>
    <w:rsid w:val="00830F9B"/>
    <w:rsid w:val="00831D16"/>
    <w:rsid w:val="00833BAE"/>
    <w:rsid w:val="00833F49"/>
    <w:rsid w:val="00836C67"/>
    <w:rsid w:val="00837B56"/>
    <w:rsid w:val="00841E44"/>
    <w:rsid w:val="00842FB5"/>
    <w:rsid w:val="008440C6"/>
    <w:rsid w:val="008444F9"/>
    <w:rsid w:val="008451CE"/>
    <w:rsid w:val="008456BD"/>
    <w:rsid w:val="0084573C"/>
    <w:rsid w:val="00847FA0"/>
    <w:rsid w:val="00850AC2"/>
    <w:rsid w:val="00850C65"/>
    <w:rsid w:val="00850C9A"/>
    <w:rsid w:val="00850E28"/>
    <w:rsid w:val="0085168D"/>
    <w:rsid w:val="0085237F"/>
    <w:rsid w:val="008525A0"/>
    <w:rsid w:val="008531DD"/>
    <w:rsid w:val="0085330E"/>
    <w:rsid w:val="008547D7"/>
    <w:rsid w:val="00854941"/>
    <w:rsid w:val="00854E28"/>
    <w:rsid w:val="00856C5F"/>
    <w:rsid w:val="008606BA"/>
    <w:rsid w:val="00862339"/>
    <w:rsid w:val="008629AF"/>
    <w:rsid w:val="00863CF1"/>
    <w:rsid w:val="00864D27"/>
    <w:rsid w:val="00865B68"/>
    <w:rsid w:val="00867B42"/>
    <w:rsid w:val="008704A1"/>
    <w:rsid w:val="0087141A"/>
    <w:rsid w:val="00873621"/>
    <w:rsid w:val="00873C57"/>
    <w:rsid w:val="008740C9"/>
    <w:rsid w:val="008741EF"/>
    <w:rsid w:val="00874FA3"/>
    <w:rsid w:val="00877571"/>
    <w:rsid w:val="0087787D"/>
    <w:rsid w:val="00877C35"/>
    <w:rsid w:val="00883767"/>
    <w:rsid w:val="00883EEF"/>
    <w:rsid w:val="00884AAE"/>
    <w:rsid w:val="00885C57"/>
    <w:rsid w:val="008872FF"/>
    <w:rsid w:val="00887526"/>
    <w:rsid w:val="00890030"/>
    <w:rsid w:val="00890F88"/>
    <w:rsid w:val="00891AE1"/>
    <w:rsid w:val="00891E31"/>
    <w:rsid w:val="00894AF1"/>
    <w:rsid w:val="00894C8F"/>
    <w:rsid w:val="008957BF"/>
    <w:rsid w:val="0089671C"/>
    <w:rsid w:val="008970BD"/>
    <w:rsid w:val="008A25A1"/>
    <w:rsid w:val="008A40C1"/>
    <w:rsid w:val="008A448D"/>
    <w:rsid w:val="008A4E4C"/>
    <w:rsid w:val="008A55E1"/>
    <w:rsid w:val="008A5987"/>
    <w:rsid w:val="008B24A3"/>
    <w:rsid w:val="008B31D5"/>
    <w:rsid w:val="008B4198"/>
    <w:rsid w:val="008B4544"/>
    <w:rsid w:val="008B47C8"/>
    <w:rsid w:val="008B48F3"/>
    <w:rsid w:val="008C0C47"/>
    <w:rsid w:val="008C0CCF"/>
    <w:rsid w:val="008C39AC"/>
    <w:rsid w:val="008C5646"/>
    <w:rsid w:val="008C5955"/>
    <w:rsid w:val="008D006A"/>
    <w:rsid w:val="008D0F05"/>
    <w:rsid w:val="008D20E2"/>
    <w:rsid w:val="008D2A24"/>
    <w:rsid w:val="008D4B6D"/>
    <w:rsid w:val="008D57B4"/>
    <w:rsid w:val="008D6C12"/>
    <w:rsid w:val="008E05E5"/>
    <w:rsid w:val="008E0BCF"/>
    <w:rsid w:val="008E0F66"/>
    <w:rsid w:val="008E439A"/>
    <w:rsid w:val="008E5F19"/>
    <w:rsid w:val="008E7BF8"/>
    <w:rsid w:val="008F03E2"/>
    <w:rsid w:val="008F0E45"/>
    <w:rsid w:val="008F1497"/>
    <w:rsid w:val="008F31DA"/>
    <w:rsid w:val="008F34D8"/>
    <w:rsid w:val="008F4053"/>
    <w:rsid w:val="008F5653"/>
    <w:rsid w:val="008F6240"/>
    <w:rsid w:val="008F6AE3"/>
    <w:rsid w:val="008F6E40"/>
    <w:rsid w:val="008F7F8E"/>
    <w:rsid w:val="00900C31"/>
    <w:rsid w:val="0090198C"/>
    <w:rsid w:val="009062DA"/>
    <w:rsid w:val="00910640"/>
    <w:rsid w:val="00910DA3"/>
    <w:rsid w:val="00910E3A"/>
    <w:rsid w:val="00913FC4"/>
    <w:rsid w:val="00914075"/>
    <w:rsid w:val="00917387"/>
    <w:rsid w:val="009175A1"/>
    <w:rsid w:val="00917CFB"/>
    <w:rsid w:val="0092148D"/>
    <w:rsid w:val="0092197E"/>
    <w:rsid w:val="00922E77"/>
    <w:rsid w:val="00922E9D"/>
    <w:rsid w:val="009230EC"/>
    <w:rsid w:val="00923EDA"/>
    <w:rsid w:val="009263B3"/>
    <w:rsid w:val="00926571"/>
    <w:rsid w:val="009265D1"/>
    <w:rsid w:val="0092672B"/>
    <w:rsid w:val="00927A16"/>
    <w:rsid w:val="0093002F"/>
    <w:rsid w:val="00931399"/>
    <w:rsid w:val="00931597"/>
    <w:rsid w:val="00933324"/>
    <w:rsid w:val="00933FAF"/>
    <w:rsid w:val="00935C33"/>
    <w:rsid w:val="00935CF7"/>
    <w:rsid w:val="00935F17"/>
    <w:rsid w:val="00936B02"/>
    <w:rsid w:val="00940425"/>
    <w:rsid w:val="009404D7"/>
    <w:rsid w:val="009409FC"/>
    <w:rsid w:val="0094240D"/>
    <w:rsid w:val="0094246B"/>
    <w:rsid w:val="00942D3D"/>
    <w:rsid w:val="0094300F"/>
    <w:rsid w:val="0094419D"/>
    <w:rsid w:val="00944658"/>
    <w:rsid w:val="009447A4"/>
    <w:rsid w:val="0094621B"/>
    <w:rsid w:val="00950B81"/>
    <w:rsid w:val="009510C5"/>
    <w:rsid w:val="00954357"/>
    <w:rsid w:val="00955B9C"/>
    <w:rsid w:val="00955F90"/>
    <w:rsid w:val="00956681"/>
    <w:rsid w:val="00962ACF"/>
    <w:rsid w:val="00962F39"/>
    <w:rsid w:val="00964037"/>
    <w:rsid w:val="009644DD"/>
    <w:rsid w:val="00964C77"/>
    <w:rsid w:val="00965023"/>
    <w:rsid w:val="00965FF6"/>
    <w:rsid w:val="00966B30"/>
    <w:rsid w:val="00966FA2"/>
    <w:rsid w:val="00967A09"/>
    <w:rsid w:val="00970260"/>
    <w:rsid w:val="00970FBA"/>
    <w:rsid w:val="009711FA"/>
    <w:rsid w:val="00972036"/>
    <w:rsid w:val="00972372"/>
    <w:rsid w:val="00972678"/>
    <w:rsid w:val="00972752"/>
    <w:rsid w:val="00972B9F"/>
    <w:rsid w:val="00973474"/>
    <w:rsid w:val="0098023C"/>
    <w:rsid w:val="0098052A"/>
    <w:rsid w:val="00980B3B"/>
    <w:rsid w:val="0098574C"/>
    <w:rsid w:val="00986788"/>
    <w:rsid w:val="0098784F"/>
    <w:rsid w:val="009919CE"/>
    <w:rsid w:val="00991BBA"/>
    <w:rsid w:val="00993BCE"/>
    <w:rsid w:val="009942B6"/>
    <w:rsid w:val="0099560D"/>
    <w:rsid w:val="009964D3"/>
    <w:rsid w:val="009967AC"/>
    <w:rsid w:val="00997A0F"/>
    <w:rsid w:val="009A0794"/>
    <w:rsid w:val="009A107E"/>
    <w:rsid w:val="009A237F"/>
    <w:rsid w:val="009A30A0"/>
    <w:rsid w:val="009A3E82"/>
    <w:rsid w:val="009A6E77"/>
    <w:rsid w:val="009A793A"/>
    <w:rsid w:val="009A7CE3"/>
    <w:rsid w:val="009B18E6"/>
    <w:rsid w:val="009B32DC"/>
    <w:rsid w:val="009B4C16"/>
    <w:rsid w:val="009B4EFD"/>
    <w:rsid w:val="009B5034"/>
    <w:rsid w:val="009B51BB"/>
    <w:rsid w:val="009B52DC"/>
    <w:rsid w:val="009B5D5B"/>
    <w:rsid w:val="009B6817"/>
    <w:rsid w:val="009B68BC"/>
    <w:rsid w:val="009C0418"/>
    <w:rsid w:val="009C16ED"/>
    <w:rsid w:val="009C1FE0"/>
    <w:rsid w:val="009C2435"/>
    <w:rsid w:val="009C2D5C"/>
    <w:rsid w:val="009C3711"/>
    <w:rsid w:val="009C40D1"/>
    <w:rsid w:val="009C459D"/>
    <w:rsid w:val="009C542F"/>
    <w:rsid w:val="009C577E"/>
    <w:rsid w:val="009C5E5F"/>
    <w:rsid w:val="009C672F"/>
    <w:rsid w:val="009C67CE"/>
    <w:rsid w:val="009C69A7"/>
    <w:rsid w:val="009C6F99"/>
    <w:rsid w:val="009C7347"/>
    <w:rsid w:val="009D0D5D"/>
    <w:rsid w:val="009D1039"/>
    <w:rsid w:val="009D2BD4"/>
    <w:rsid w:val="009D31A4"/>
    <w:rsid w:val="009D333F"/>
    <w:rsid w:val="009D4496"/>
    <w:rsid w:val="009D44AE"/>
    <w:rsid w:val="009D5E34"/>
    <w:rsid w:val="009D7094"/>
    <w:rsid w:val="009D7807"/>
    <w:rsid w:val="009D7897"/>
    <w:rsid w:val="009D7AA5"/>
    <w:rsid w:val="009E0DB8"/>
    <w:rsid w:val="009E1B27"/>
    <w:rsid w:val="009E1C9E"/>
    <w:rsid w:val="009E254C"/>
    <w:rsid w:val="009E41C5"/>
    <w:rsid w:val="009E58CB"/>
    <w:rsid w:val="009E60CC"/>
    <w:rsid w:val="009E6808"/>
    <w:rsid w:val="009F06BA"/>
    <w:rsid w:val="009F307F"/>
    <w:rsid w:val="009F653B"/>
    <w:rsid w:val="009F656C"/>
    <w:rsid w:val="009F70F4"/>
    <w:rsid w:val="009F78A2"/>
    <w:rsid w:val="00A00F95"/>
    <w:rsid w:val="00A01242"/>
    <w:rsid w:val="00A01A6B"/>
    <w:rsid w:val="00A01B7A"/>
    <w:rsid w:val="00A02505"/>
    <w:rsid w:val="00A02C8F"/>
    <w:rsid w:val="00A03D06"/>
    <w:rsid w:val="00A06300"/>
    <w:rsid w:val="00A06988"/>
    <w:rsid w:val="00A103D5"/>
    <w:rsid w:val="00A11C9E"/>
    <w:rsid w:val="00A11E2A"/>
    <w:rsid w:val="00A12555"/>
    <w:rsid w:val="00A12D98"/>
    <w:rsid w:val="00A138F2"/>
    <w:rsid w:val="00A13CE6"/>
    <w:rsid w:val="00A140EA"/>
    <w:rsid w:val="00A14661"/>
    <w:rsid w:val="00A14C78"/>
    <w:rsid w:val="00A15657"/>
    <w:rsid w:val="00A17D13"/>
    <w:rsid w:val="00A21B23"/>
    <w:rsid w:val="00A21FCC"/>
    <w:rsid w:val="00A2323E"/>
    <w:rsid w:val="00A2413A"/>
    <w:rsid w:val="00A2592C"/>
    <w:rsid w:val="00A25EF5"/>
    <w:rsid w:val="00A2764D"/>
    <w:rsid w:val="00A276E0"/>
    <w:rsid w:val="00A27943"/>
    <w:rsid w:val="00A305D8"/>
    <w:rsid w:val="00A30B85"/>
    <w:rsid w:val="00A32994"/>
    <w:rsid w:val="00A32A4F"/>
    <w:rsid w:val="00A33AB8"/>
    <w:rsid w:val="00A35703"/>
    <w:rsid w:val="00A375DC"/>
    <w:rsid w:val="00A37751"/>
    <w:rsid w:val="00A3797C"/>
    <w:rsid w:val="00A41435"/>
    <w:rsid w:val="00A42729"/>
    <w:rsid w:val="00A44901"/>
    <w:rsid w:val="00A4510F"/>
    <w:rsid w:val="00A46378"/>
    <w:rsid w:val="00A50E0B"/>
    <w:rsid w:val="00A52789"/>
    <w:rsid w:val="00A5344E"/>
    <w:rsid w:val="00A5373A"/>
    <w:rsid w:val="00A55F56"/>
    <w:rsid w:val="00A57298"/>
    <w:rsid w:val="00A572DC"/>
    <w:rsid w:val="00A578DA"/>
    <w:rsid w:val="00A61528"/>
    <w:rsid w:val="00A61ABE"/>
    <w:rsid w:val="00A64FE5"/>
    <w:rsid w:val="00A657AE"/>
    <w:rsid w:val="00A65DDE"/>
    <w:rsid w:val="00A673E1"/>
    <w:rsid w:val="00A70A58"/>
    <w:rsid w:val="00A71CF1"/>
    <w:rsid w:val="00A7413D"/>
    <w:rsid w:val="00A74AE8"/>
    <w:rsid w:val="00A751F7"/>
    <w:rsid w:val="00A75A46"/>
    <w:rsid w:val="00A75FA0"/>
    <w:rsid w:val="00A761A6"/>
    <w:rsid w:val="00A816A2"/>
    <w:rsid w:val="00A81A20"/>
    <w:rsid w:val="00A82BF5"/>
    <w:rsid w:val="00A83222"/>
    <w:rsid w:val="00A8340D"/>
    <w:rsid w:val="00A847C3"/>
    <w:rsid w:val="00A86A3B"/>
    <w:rsid w:val="00A86A7F"/>
    <w:rsid w:val="00A90D54"/>
    <w:rsid w:val="00A91AB2"/>
    <w:rsid w:val="00A92590"/>
    <w:rsid w:val="00A93D8D"/>
    <w:rsid w:val="00A945F5"/>
    <w:rsid w:val="00A94703"/>
    <w:rsid w:val="00A955A2"/>
    <w:rsid w:val="00A9573E"/>
    <w:rsid w:val="00A96043"/>
    <w:rsid w:val="00A961BD"/>
    <w:rsid w:val="00A96C45"/>
    <w:rsid w:val="00A97EBD"/>
    <w:rsid w:val="00AA1C06"/>
    <w:rsid w:val="00AA1D8F"/>
    <w:rsid w:val="00AA1F86"/>
    <w:rsid w:val="00AA2129"/>
    <w:rsid w:val="00AA26B9"/>
    <w:rsid w:val="00AA303E"/>
    <w:rsid w:val="00AA6F2E"/>
    <w:rsid w:val="00AA7242"/>
    <w:rsid w:val="00AB0091"/>
    <w:rsid w:val="00AB1C4C"/>
    <w:rsid w:val="00AB2719"/>
    <w:rsid w:val="00AB2899"/>
    <w:rsid w:val="00AB3E38"/>
    <w:rsid w:val="00AB5326"/>
    <w:rsid w:val="00AB6EF6"/>
    <w:rsid w:val="00AB7D18"/>
    <w:rsid w:val="00AC04FF"/>
    <w:rsid w:val="00AC09BA"/>
    <w:rsid w:val="00AC17AD"/>
    <w:rsid w:val="00AC2231"/>
    <w:rsid w:val="00AC30B4"/>
    <w:rsid w:val="00AC4075"/>
    <w:rsid w:val="00AC5469"/>
    <w:rsid w:val="00AC59D1"/>
    <w:rsid w:val="00AC5DF3"/>
    <w:rsid w:val="00AC6257"/>
    <w:rsid w:val="00AC6AF5"/>
    <w:rsid w:val="00AC76CB"/>
    <w:rsid w:val="00AD0DB7"/>
    <w:rsid w:val="00AD1DE9"/>
    <w:rsid w:val="00AD1FD3"/>
    <w:rsid w:val="00AD20D8"/>
    <w:rsid w:val="00AD2228"/>
    <w:rsid w:val="00AD378D"/>
    <w:rsid w:val="00AD426B"/>
    <w:rsid w:val="00AD4B29"/>
    <w:rsid w:val="00AD7866"/>
    <w:rsid w:val="00AE0891"/>
    <w:rsid w:val="00AE0931"/>
    <w:rsid w:val="00AE0F6D"/>
    <w:rsid w:val="00AE1F7C"/>
    <w:rsid w:val="00AE44D3"/>
    <w:rsid w:val="00AE4859"/>
    <w:rsid w:val="00AE4F28"/>
    <w:rsid w:val="00AE5C65"/>
    <w:rsid w:val="00AE73FD"/>
    <w:rsid w:val="00AF29E6"/>
    <w:rsid w:val="00AF3B49"/>
    <w:rsid w:val="00AF435F"/>
    <w:rsid w:val="00AF4504"/>
    <w:rsid w:val="00AF51A8"/>
    <w:rsid w:val="00AF5D2B"/>
    <w:rsid w:val="00AF7357"/>
    <w:rsid w:val="00B02116"/>
    <w:rsid w:val="00B0245F"/>
    <w:rsid w:val="00B04FAC"/>
    <w:rsid w:val="00B07F2B"/>
    <w:rsid w:val="00B112A7"/>
    <w:rsid w:val="00B12E5B"/>
    <w:rsid w:val="00B13291"/>
    <w:rsid w:val="00B1370E"/>
    <w:rsid w:val="00B13FE7"/>
    <w:rsid w:val="00B14FB2"/>
    <w:rsid w:val="00B165D4"/>
    <w:rsid w:val="00B209A1"/>
    <w:rsid w:val="00B20E49"/>
    <w:rsid w:val="00B251FD"/>
    <w:rsid w:val="00B25A63"/>
    <w:rsid w:val="00B30736"/>
    <w:rsid w:val="00B31269"/>
    <w:rsid w:val="00B31C00"/>
    <w:rsid w:val="00B327CB"/>
    <w:rsid w:val="00B336CC"/>
    <w:rsid w:val="00B340AC"/>
    <w:rsid w:val="00B3478A"/>
    <w:rsid w:val="00B36653"/>
    <w:rsid w:val="00B367F4"/>
    <w:rsid w:val="00B36CCE"/>
    <w:rsid w:val="00B37D68"/>
    <w:rsid w:val="00B40B0B"/>
    <w:rsid w:val="00B40F8E"/>
    <w:rsid w:val="00B4137B"/>
    <w:rsid w:val="00B4176B"/>
    <w:rsid w:val="00B42DE6"/>
    <w:rsid w:val="00B4579A"/>
    <w:rsid w:val="00B47A4E"/>
    <w:rsid w:val="00B50C69"/>
    <w:rsid w:val="00B50C77"/>
    <w:rsid w:val="00B50F65"/>
    <w:rsid w:val="00B537C0"/>
    <w:rsid w:val="00B5443F"/>
    <w:rsid w:val="00B548AF"/>
    <w:rsid w:val="00B56468"/>
    <w:rsid w:val="00B56D6B"/>
    <w:rsid w:val="00B60D41"/>
    <w:rsid w:val="00B60DE4"/>
    <w:rsid w:val="00B62550"/>
    <w:rsid w:val="00B647CF"/>
    <w:rsid w:val="00B652AA"/>
    <w:rsid w:val="00B6532F"/>
    <w:rsid w:val="00B67737"/>
    <w:rsid w:val="00B70157"/>
    <w:rsid w:val="00B70C81"/>
    <w:rsid w:val="00B719FE"/>
    <w:rsid w:val="00B71C76"/>
    <w:rsid w:val="00B71E3D"/>
    <w:rsid w:val="00B72D07"/>
    <w:rsid w:val="00B7304E"/>
    <w:rsid w:val="00B74369"/>
    <w:rsid w:val="00B74C17"/>
    <w:rsid w:val="00B75544"/>
    <w:rsid w:val="00B75A59"/>
    <w:rsid w:val="00B76F37"/>
    <w:rsid w:val="00B81221"/>
    <w:rsid w:val="00B81A78"/>
    <w:rsid w:val="00B81EEA"/>
    <w:rsid w:val="00B82894"/>
    <w:rsid w:val="00B82B58"/>
    <w:rsid w:val="00B82DD4"/>
    <w:rsid w:val="00B83847"/>
    <w:rsid w:val="00B83D1C"/>
    <w:rsid w:val="00B8444C"/>
    <w:rsid w:val="00B845C5"/>
    <w:rsid w:val="00B84892"/>
    <w:rsid w:val="00B84C12"/>
    <w:rsid w:val="00B851BF"/>
    <w:rsid w:val="00B85584"/>
    <w:rsid w:val="00B85AD2"/>
    <w:rsid w:val="00B85DE3"/>
    <w:rsid w:val="00B85F18"/>
    <w:rsid w:val="00B909D9"/>
    <w:rsid w:val="00B90E8E"/>
    <w:rsid w:val="00B91213"/>
    <w:rsid w:val="00B91254"/>
    <w:rsid w:val="00B91919"/>
    <w:rsid w:val="00B920B8"/>
    <w:rsid w:val="00B92E20"/>
    <w:rsid w:val="00B93048"/>
    <w:rsid w:val="00B9572F"/>
    <w:rsid w:val="00B968CC"/>
    <w:rsid w:val="00BA0C67"/>
    <w:rsid w:val="00BA0CE3"/>
    <w:rsid w:val="00BA1544"/>
    <w:rsid w:val="00BA2877"/>
    <w:rsid w:val="00BA2A70"/>
    <w:rsid w:val="00BA30CD"/>
    <w:rsid w:val="00BA481E"/>
    <w:rsid w:val="00BA4845"/>
    <w:rsid w:val="00BA4DCD"/>
    <w:rsid w:val="00BA7831"/>
    <w:rsid w:val="00BB16FA"/>
    <w:rsid w:val="00BB17F0"/>
    <w:rsid w:val="00BB309E"/>
    <w:rsid w:val="00BB383F"/>
    <w:rsid w:val="00BB7D87"/>
    <w:rsid w:val="00BC1C4E"/>
    <w:rsid w:val="00BC2A9A"/>
    <w:rsid w:val="00BC3E5E"/>
    <w:rsid w:val="00BC55AB"/>
    <w:rsid w:val="00BC589E"/>
    <w:rsid w:val="00BD0DA6"/>
    <w:rsid w:val="00BD20FA"/>
    <w:rsid w:val="00BD2306"/>
    <w:rsid w:val="00BD262B"/>
    <w:rsid w:val="00BD3445"/>
    <w:rsid w:val="00BD3DB0"/>
    <w:rsid w:val="00BD3DF6"/>
    <w:rsid w:val="00BD4426"/>
    <w:rsid w:val="00BD4DF5"/>
    <w:rsid w:val="00BD5AB5"/>
    <w:rsid w:val="00BD60AB"/>
    <w:rsid w:val="00BD628F"/>
    <w:rsid w:val="00BD6544"/>
    <w:rsid w:val="00BD67DE"/>
    <w:rsid w:val="00BD6ACD"/>
    <w:rsid w:val="00BD6C05"/>
    <w:rsid w:val="00BD6D30"/>
    <w:rsid w:val="00BD6E35"/>
    <w:rsid w:val="00BD6FFB"/>
    <w:rsid w:val="00BD7197"/>
    <w:rsid w:val="00BD7EAB"/>
    <w:rsid w:val="00BE0109"/>
    <w:rsid w:val="00BE033A"/>
    <w:rsid w:val="00BE0772"/>
    <w:rsid w:val="00BE0AD3"/>
    <w:rsid w:val="00BE18E4"/>
    <w:rsid w:val="00BE1EC2"/>
    <w:rsid w:val="00BE2742"/>
    <w:rsid w:val="00BE3191"/>
    <w:rsid w:val="00BE40FA"/>
    <w:rsid w:val="00BE5170"/>
    <w:rsid w:val="00BE5302"/>
    <w:rsid w:val="00BE64FE"/>
    <w:rsid w:val="00BE6B4E"/>
    <w:rsid w:val="00BF0185"/>
    <w:rsid w:val="00BF04F3"/>
    <w:rsid w:val="00BF1FA1"/>
    <w:rsid w:val="00BF1FDC"/>
    <w:rsid w:val="00BF2BEA"/>
    <w:rsid w:val="00BF2C01"/>
    <w:rsid w:val="00BF2EC7"/>
    <w:rsid w:val="00BF3429"/>
    <w:rsid w:val="00BF4BA6"/>
    <w:rsid w:val="00BF52B9"/>
    <w:rsid w:val="00BF655A"/>
    <w:rsid w:val="00BF7A7C"/>
    <w:rsid w:val="00BF7ABA"/>
    <w:rsid w:val="00C005FA"/>
    <w:rsid w:val="00C00783"/>
    <w:rsid w:val="00C02588"/>
    <w:rsid w:val="00C036C9"/>
    <w:rsid w:val="00C076F3"/>
    <w:rsid w:val="00C10A89"/>
    <w:rsid w:val="00C113FE"/>
    <w:rsid w:val="00C117E2"/>
    <w:rsid w:val="00C11D0A"/>
    <w:rsid w:val="00C14183"/>
    <w:rsid w:val="00C1421C"/>
    <w:rsid w:val="00C14A19"/>
    <w:rsid w:val="00C14EAC"/>
    <w:rsid w:val="00C1621B"/>
    <w:rsid w:val="00C16A11"/>
    <w:rsid w:val="00C210BB"/>
    <w:rsid w:val="00C22EE0"/>
    <w:rsid w:val="00C238EC"/>
    <w:rsid w:val="00C24761"/>
    <w:rsid w:val="00C24A1E"/>
    <w:rsid w:val="00C26C7F"/>
    <w:rsid w:val="00C27132"/>
    <w:rsid w:val="00C27267"/>
    <w:rsid w:val="00C336A9"/>
    <w:rsid w:val="00C360A4"/>
    <w:rsid w:val="00C361A9"/>
    <w:rsid w:val="00C36FB7"/>
    <w:rsid w:val="00C37384"/>
    <w:rsid w:val="00C379E0"/>
    <w:rsid w:val="00C37CEC"/>
    <w:rsid w:val="00C37D3F"/>
    <w:rsid w:val="00C40734"/>
    <w:rsid w:val="00C40B79"/>
    <w:rsid w:val="00C41C49"/>
    <w:rsid w:val="00C41D8A"/>
    <w:rsid w:val="00C42D82"/>
    <w:rsid w:val="00C43627"/>
    <w:rsid w:val="00C458CD"/>
    <w:rsid w:val="00C461E0"/>
    <w:rsid w:val="00C46261"/>
    <w:rsid w:val="00C4746C"/>
    <w:rsid w:val="00C47DED"/>
    <w:rsid w:val="00C53025"/>
    <w:rsid w:val="00C530B0"/>
    <w:rsid w:val="00C538D1"/>
    <w:rsid w:val="00C539F0"/>
    <w:rsid w:val="00C53FF9"/>
    <w:rsid w:val="00C5417A"/>
    <w:rsid w:val="00C54A91"/>
    <w:rsid w:val="00C54D41"/>
    <w:rsid w:val="00C55320"/>
    <w:rsid w:val="00C558A3"/>
    <w:rsid w:val="00C56118"/>
    <w:rsid w:val="00C5694C"/>
    <w:rsid w:val="00C57E3B"/>
    <w:rsid w:val="00C60B00"/>
    <w:rsid w:val="00C610B5"/>
    <w:rsid w:val="00C61CEB"/>
    <w:rsid w:val="00C65569"/>
    <w:rsid w:val="00C66960"/>
    <w:rsid w:val="00C72341"/>
    <w:rsid w:val="00C72F02"/>
    <w:rsid w:val="00C7321A"/>
    <w:rsid w:val="00C7330A"/>
    <w:rsid w:val="00C736BE"/>
    <w:rsid w:val="00C74370"/>
    <w:rsid w:val="00C74422"/>
    <w:rsid w:val="00C7497D"/>
    <w:rsid w:val="00C75374"/>
    <w:rsid w:val="00C753A6"/>
    <w:rsid w:val="00C75400"/>
    <w:rsid w:val="00C75917"/>
    <w:rsid w:val="00C80B46"/>
    <w:rsid w:val="00C80D66"/>
    <w:rsid w:val="00C820F2"/>
    <w:rsid w:val="00C82DA9"/>
    <w:rsid w:val="00C82F96"/>
    <w:rsid w:val="00C836C1"/>
    <w:rsid w:val="00C84034"/>
    <w:rsid w:val="00C85797"/>
    <w:rsid w:val="00C8667A"/>
    <w:rsid w:val="00C86CD9"/>
    <w:rsid w:val="00C90151"/>
    <w:rsid w:val="00C919F8"/>
    <w:rsid w:val="00C92099"/>
    <w:rsid w:val="00C92315"/>
    <w:rsid w:val="00C938B1"/>
    <w:rsid w:val="00C944B7"/>
    <w:rsid w:val="00C946EA"/>
    <w:rsid w:val="00C94DDC"/>
    <w:rsid w:val="00C95949"/>
    <w:rsid w:val="00C95B51"/>
    <w:rsid w:val="00CA056B"/>
    <w:rsid w:val="00CA05F9"/>
    <w:rsid w:val="00CA0D59"/>
    <w:rsid w:val="00CA0DDE"/>
    <w:rsid w:val="00CA1992"/>
    <w:rsid w:val="00CA20BF"/>
    <w:rsid w:val="00CA47B4"/>
    <w:rsid w:val="00CA7BB9"/>
    <w:rsid w:val="00CB049C"/>
    <w:rsid w:val="00CB0A55"/>
    <w:rsid w:val="00CB0ADF"/>
    <w:rsid w:val="00CB20A4"/>
    <w:rsid w:val="00CB2C8C"/>
    <w:rsid w:val="00CB2E2E"/>
    <w:rsid w:val="00CB2E76"/>
    <w:rsid w:val="00CB3874"/>
    <w:rsid w:val="00CB48D6"/>
    <w:rsid w:val="00CB5B55"/>
    <w:rsid w:val="00CB7FBF"/>
    <w:rsid w:val="00CC04FE"/>
    <w:rsid w:val="00CC0802"/>
    <w:rsid w:val="00CC466C"/>
    <w:rsid w:val="00CC53D0"/>
    <w:rsid w:val="00CC62A6"/>
    <w:rsid w:val="00CC7896"/>
    <w:rsid w:val="00CD0792"/>
    <w:rsid w:val="00CD084E"/>
    <w:rsid w:val="00CD1190"/>
    <w:rsid w:val="00CD1298"/>
    <w:rsid w:val="00CD1D0A"/>
    <w:rsid w:val="00CD2406"/>
    <w:rsid w:val="00CD2A9F"/>
    <w:rsid w:val="00CD39A9"/>
    <w:rsid w:val="00CD3CFC"/>
    <w:rsid w:val="00CD491E"/>
    <w:rsid w:val="00CD591D"/>
    <w:rsid w:val="00CD5A98"/>
    <w:rsid w:val="00CD62D5"/>
    <w:rsid w:val="00CD64F9"/>
    <w:rsid w:val="00CD6E14"/>
    <w:rsid w:val="00CD7064"/>
    <w:rsid w:val="00CD7333"/>
    <w:rsid w:val="00CE1EA2"/>
    <w:rsid w:val="00CE4A4C"/>
    <w:rsid w:val="00CE4C22"/>
    <w:rsid w:val="00CE5B9D"/>
    <w:rsid w:val="00CE5DE1"/>
    <w:rsid w:val="00CE5EBA"/>
    <w:rsid w:val="00CE5F71"/>
    <w:rsid w:val="00CE6B1F"/>
    <w:rsid w:val="00CE7C0B"/>
    <w:rsid w:val="00CF08AC"/>
    <w:rsid w:val="00CF1C58"/>
    <w:rsid w:val="00CF1F0F"/>
    <w:rsid w:val="00CF33AD"/>
    <w:rsid w:val="00CF3E5B"/>
    <w:rsid w:val="00CF4E9D"/>
    <w:rsid w:val="00CF5E40"/>
    <w:rsid w:val="00CF5E50"/>
    <w:rsid w:val="00CF7F75"/>
    <w:rsid w:val="00D00754"/>
    <w:rsid w:val="00D00B47"/>
    <w:rsid w:val="00D0653B"/>
    <w:rsid w:val="00D066B3"/>
    <w:rsid w:val="00D0692B"/>
    <w:rsid w:val="00D0709B"/>
    <w:rsid w:val="00D07411"/>
    <w:rsid w:val="00D100BB"/>
    <w:rsid w:val="00D10A72"/>
    <w:rsid w:val="00D11B77"/>
    <w:rsid w:val="00D1212F"/>
    <w:rsid w:val="00D1246A"/>
    <w:rsid w:val="00D12BFA"/>
    <w:rsid w:val="00D14354"/>
    <w:rsid w:val="00D14532"/>
    <w:rsid w:val="00D15A4A"/>
    <w:rsid w:val="00D15CAC"/>
    <w:rsid w:val="00D172DC"/>
    <w:rsid w:val="00D23AE3"/>
    <w:rsid w:val="00D24E9E"/>
    <w:rsid w:val="00D252B6"/>
    <w:rsid w:val="00D25BD7"/>
    <w:rsid w:val="00D26639"/>
    <w:rsid w:val="00D26821"/>
    <w:rsid w:val="00D26EEF"/>
    <w:rsid w:val="00D2706E"/>
    <w:rsid w:val="00D30688"/>
    <w:rsid w:val="00D30F63"/>
    <w:rsid w:val="00D310BD"/>
    <w:rsid w:val="00D310D8"/>
    <w:rsid w:val="00D31AE2"/>
    <w:rsid w:val="00D31BA8"/>
    <w:rsid w:val="00D32BBA"/>
    <w:rsid w:val="00D336D7"/>
    <w:rsid w:val="00D372E2"/>
    <w:rsid w:val="00D37524"/>
    <w:rsid w:val="00D42274"/>
    <w:rsid w:val="00D43B18"/>
    <w:rsid w:val="00D45112"/>
    <w:rsid w:val="00D4630A"/>
    <w:rsid w:val="00D466A4"/>
    <w:rsid w:val="00D46D19"/>
    <w:rsid w:val="00D47770"/>
    <w:rsid w:val="00D5030B"/>
    <w:rsid w:val="00D507FB"/>
    <w:rsid w:val="00D51336"/>
    <w:rsid w:val="00D530B0"/>
    <w:rsid w:val="00D5390C"/>
    <w:rsid w:val="00D55C35"/>
    <w:rsid w:val="00D562A8"/>
    <w:rsid w:val="00D64570"/>
    <w:rsid w:val="00D6551E"/>
    <w:rsid w:val="00D6724C"/>
    <w:rsid w:val="00D67970"/>
    <w:rsid w:val="00D701A1"/>
    <w:rsid w:val="00D70F39"/>
    <w:rsid w:val="00D71289"/>
    <w:rsid w:val="00D734A0"/>
    <w:rsid w:val="00D749D0"/>
    <w:rsid w:val="00D7557F"/>
    <w:rsid w:val="00D76F7E"/>
    <w:rsid w:val="00D7712E"/>
    <w:rsid w:val="00D77A3C"/>
    <w:rsid w:val="00D77AD2"/>
    <w:rsid w:val="00D80B74"/>
    <w:rsid w:val="00D82B46"/>
    <w:rsid w:val="00D83D22"/>
    <w:rsid w:val="00D8542F"/>
    <w:rsid w:val="00D86908"/>
    <w:rsid w:val="00D86BE9"/>
    <w:rsid w:val="00D86CBD"/>
    <w:rsid w:val="00D87711"/>
    <w:rsid w:val="00D907B4"/>
    <w:rsid w:val="00D907E0"/>
    <w:rsid w:val="00D92209"/>
    <w:rsid w:val="00D9221C"/>
    <w:rsid w:val="00D9242D"/>
    <w:rsid w:val="00D92A0D"/>
    <w:rsid w:val="00D932EF"/>
    <w:rsid w:val="00D95A38"/>
    <w:rsid w:val="00D964EE"/>
    <w:rsid w:val="00D96C3C"/>
    <w:rsid w:val="00D974FE"/>
    <w:rsid w:val="00D97844"/>
    <w:rsid w:val="00D97C47"/>
    <w:rsid w:val="00DA3097"/>
    <w:rsid w:val="00DA37F8"/>
    <w:rsid w:val="00DA3FD9"/>
    <w:rsid w:val="00DA419B"/>
    <w:rsid w:val="00DB0D05"/>
    <w:rsid w:val="00DB2A3F"/>
    <w:rsid w:val="00DB431D"/>
    <w:rsid w:val="00DB4F7E"/>
    <w:rsid w:val="00DB5302"/>
    <w:rsid w:val="00DB703B"/>
    <w:rsid w:val="00DC055F"/>
    <w:rsid w:val="00DC059B"/>
    <w:rsid w:val="00DC2468"/>
    <w:rsid w:val="00DC3098"/>
    <w:rsid w:val="00DC490B"/>
    <w:rsid w:val="00DC623A"/>
    <w:rsid w:val="00DC6353"/>
    <w:rsid w:val="00DC75D7"/>
    <w:rsid w:val="00DD061C"/>
    <w:rsid w:val="00DD2CC1"/>
    <w:rsid w:val="00DD3147"/>
    <w:rsid w:val="00DD3743"/>
    <w:rsid w:val="00DD4BB3"/>
    <w:rsid w:val="00DD4E8E"/>
    <w:rsid w:val="00DD65F4"/>
    <w:rsid w:val="00DD713D"/>
    <w:rsid w:val="00DE0541"/>
    <w:rsid w:val="00DE171C"/>
    <w:rsid w:val="00DE1D8B"/>
    <w:rsid w:val="00DE2F73"/>
    <w:rsid w:val="00DE31E2"/>
    <w:rsid w:val="00DE3986"/>
    <w:rsid w:val="00DE40C4"/>
    <w:rsid w:val="00DE4A32"/>
    <w:rsid w:val="00DE4CC2"/>
    <w:rsid w:val="00DE74A8"/>
    <w:rsid w:val="00DE7D17"/>
    <w:rsid w:val="00DE7E36"/>
    <w:rsid w:val="00DF2A9A"/>
    <w:rsid w:val="00DF2F90"/>
    <w:rsid w:val="00DF374B"/>
    <w:rsid w:val="00DF387F"/>
    <w:rsid w:val="00DF3F57"/>
    <w:rsid w:val="00DF5852"/>
    <w:rsid w:val="00DF5871"/>
    <w:rsid w:val="00DF7A6B"/>
    <w:rsid w:val="00E00892"/>
    <w:rsid w:val="00E012D3"/>
    <w:rsid w:val="00E02533"/>
    <w:rsid w:val="00E03647"/>
    <w:rsid w:val="00E04A0C"/>
    <w:rsid w:val="00E05013"/>
    <w:rsid w:val="00E05C81"/>
    <w:rsid w:val="00E06821"/>
    <w:rsid w:val="00E100C8"/>
    <w:rsid w:val="00E10236"/>
    <w:rsid w:val="00E12E2A"/>
    <w:rsid w:val="00E1307E"/>
    <w:rsid w:val="00E135CD"/>
    <w:rsid w:val="00E13E6C"/>
    <w:rsid w:val="00E14C4F"/>
    <w:rsid w:val="00E15CE6"/>
    <w:rsid w:val="00E168D1"/>
    <w:rsid w:val="00E17E5C"/>
    <w:rsid w:val="00E20116"/>
    <w:rsid w:val="00E22687"/>
    <w:rsid w:val="00E22BB1"/>
    <w:rsid w:val="00E22FCF"/>
    <w:rsid w:val="00E23A05"/>
    <w:rsid w:val="00E240A1"/>
    <w:rsid w:val="00E2432A"/>
    <w:rsid w:val="00E2537C"/>
    <w:rsid w:val="00E258BE"/>
    <w:rsid w:val="00E26542"/>
    <w:rsid w:val="00E27047"/>
    <w:rsid w:val="00E30376"/>
    <w:rsid w:val="00E309E8"/>
    <w:rsid w:val="00E3102A"/>
    <w:rsid w:val="00E31ACB"/>
    <w:rsid w:val="00E31D2D"/>
    <w:rsid w:val="00E336B9"/>
    <w:rsid w:val="00E34DCC"/>
    <w:rsid w:val="00E358CA"/>
    <w:rsid w:val="00E35F17"/>
    <w:rsid w:val="00E41862"/>
    <w:rsid w:val="00E41A0F"/>
    <w:rsid w:val="00E41DB1"/>
    <w:rsid w:val="00E427E8"/>
    <w:rsid w:val="00E43286"/>
    <w:rsid w:val="00E448FE"/>
    <w:rsid w:val="00E44E80"/>
    <w:rsid w:val="00E47859"/>
    <w:rsid w:val="00E47B94"/>
    <w:rsid w:val="00E509BF"/>
    <w:rsid w:val="00E51705"/>
    <w:rsid w:val="00E5199B"/>
    <w:rsid w:val="00E5600A"/>
    <w:rsid w:val="00E62789"/>
    <w:rsid w:val="00E628B4"/>
    <w:rsid w:val="00E62E78"/>
    <w:rsid w:val="00E643AB"/>
    <w:rsid w:val="00E648F6"/>
    <w:rsid w:val="00E65B67"/>
    <w:rsid w:val="00E66086"/>
    <w:rsid w:val="00E66A74"/>
    <w:rsid w:val="00E66B11"/>
    <w:rsid w:val="00E678A8"/>
    <w:rsid w:val="00E72D0E"/>
    <w:rsid w:val="00E73496"/>
    <w:rsid w:val="00E7356B"/>
    <w:rsid w:val="00E74267"/>
    <w:rsid w:val="00E74835"/>
    <w:rsid w:val="00E75495"/>
    <w:rsid w:val="00E818DE"/>
    <w:rsid w:val="00E81980"/>
    <w:rsid w:val="00E847B2"/>
    <w:rsid w:val="00E847C0"/>
    <w:rsid w:val="00E85297"/>
    <w:rsid w:val="00E852B1"/>
    <w:rsid w:val="00E86929"/>
    <w:rsid w:val="00E87FF8"/>
    <w:rsid w:val="00E91679"/>
    <w:rsid w:val="00E92E7C"/>
    <w:rsid w:val="00E940C0"/>
    <w:rsid w:val="00E94B94"/>
    <w:rsid w:val="00E956B2"/>
    <w:rsid w:val="00E95D21"/>
    <w:rsid w:val="00E962CC"/>
    <w:rsid w:val="00EA095D"/>
    <w:rsid w:val="00EA1337"/>
    <w:rsid w:val="00EA1CB8"/>
    <w:rsid w:val="00EA4A7D"/>
    <w:rsid w:val="00EA52A1"/>
    <w:rsid w:val="00EA5A49"/>
    <w:rsid w:val="00EA5D2F"/>
    <w:rsid w:val="00EA687D"/>
    <w:rsid w:val="00EB0AFA"/>
    <w:rsid w:val="00EB0E02"/>
    <w:rsid w:val="00EB1EA1"/>
    <w:rsid w:val="00EB257C"/>
    <w:rsid w:val="00EB30A5"/>
    <w:rsid w:val="00EB52FE"/>
    <w:rsid w:val="00EB6108"/>
    <w:rsid w:val="00EB6359"/>
    <w:rsid w:val="00EB6B61"/>
    <w:rsid w:val="00EB6FC2"/>
    <w:rsid w:val="00EB7EF9"/>
    <w:rsid w:val="00EC0107"/>
    <w:rsid w:val="00EC0495"/>
    <w:rsid w:val="00EC30C1"/>
    <w:rsid w:val="00EC3938"/>
    <w:rsid w:val="00EC4DF9"/>
    <w:rsid w:val="00EC5746"/>
    <w:rsid w:val="00EC767C"/>
    <w:rsid w:val="00EC7AA1"/>
    <w:rsid w:val="00EC7C65"/>
    <w:rsid w:val="00EC7E9B"/>
    <w:rsid w:val="00ED0DBE"/>
    <w:rsid w:val="00ED139F"/>
    <w:rsid w:val="00ED1D9E"/>
    <w:rsid w:val="00ED38AC"/>
    <w:rsid w:val="00ED552B"/>
    <w:rsid w:val="00ED5A0D"/>
    <w:rsid w:val="00ED7FF3"/>
    <w:rsid w:val="00EE0D71"/>
    <w:rsid w:val="00EE257A"/>
    <w:rsid w:val="00EE2A7A"/>
    <w:rsid w:val="00EE37BB"/>
    <w:rsid w:val="00EE56E8"/>
    <w:rsid w:val="00EE7246"/>
    <w:rsid w:val="00EF0927"/>
    <w:rsid w:val="00EF2D34"/>
    <w:rsid w:val="00EF3E08"/>
    <w:rsid w:val="00EF4CAB"/>
    <w:rsid w:val="00EF5FB6"/>
    <w:rsid w:val="00EF6BF7"/>
    <w:rsid w:val="00F031AD"/>
    <w:rsid w:val="00F0629E"/>
    <w:rsid w:val="00F10F80"/>
    <w:rsid w:val="00F1113A"/>
    <w:rsid w:val="00F112DF"/>
    <w:rsid w:val="00F11C89"/>
    <w:rsid w:val="00F122FB"/>
    <w:rsid w:val="00F124B2"/>
    <w:rsid w:val="00F12B8B"/>
    <w:rsid w:val="00F13A9F"/>
    <w:rsid w:val="00F13B5E"/>
    <w:rsid w:val="00F13C88"/>
    <w:rsid w:val="00F13DC5"/>
    <w:rsid w:val="00F144EF"/>
    <w:rsid w:val="00F145BF"/>
    <w:rsid w:val="00F14B0C"/>
    <w:rsid w:val="00F15628"/>
    <w:rsid w:val="00F16551"/>
    <w:rsid w:val="00F17471"/>
    <w:rsid w:val="00F1786F"/>
    <w:rsid w:val="00F20F11"/>
    <w:rsid w:val="00F2134B"/>
    <w:rsid w:val="00F220A5"/>
    <w:rsid w:val="00F22634"/>
    <w:rsid w:val="00F22A15"/>
    <w:rsid w:val="00F22FEE"/>
    <w:rsid w:val="00F2463C"/>
    <w:rsid w:val="00F25189"/>
    <w:rsid w:val="00F269AB"/>
    <w:rsid w:val="00F30AB8"/>
    <w:rsid w:val="00F315E0"/>
    <w:rsid w:val="00F327CF"/>
    <w:rsid w:val="00F3427D"/>
    <w:rsid w:val="00F35067"/>
    <w:rsid w:val="00F40904"/>
    <w:rsid w:val="00F40B77"/>
    <w:rsid w:val="00F41113"/>
    <w:rsid w:val="00F418C7"/>
    <w:rsid w:val="00F41D0E"/>
    <w:rsid w:val="00F425D0"/>
    <w:rsid w:val="00F44BCA"/>
    <w:rsid w:val="00F453C6"/>
    <w:rsid w:val="00F47336"/>
    <w:rsid w:val="00F503AB"/>
    <w:rsid w:val="00F54B7D"/>
    <w:rsid w:val="00F55288"/>
    <w:rsid w:val="00F57F33"/>
    <w:rsid w:val="00F60A0B"/>
    <w:rsid w:val="00F60C6F"/>
    <w:rsid w:val="00F60F88"/>
    <w:rsid w:val="00F61390"/>
    <w:rsid w:val="00F6283F"/>
    <w:rsid w:val="00F62C5E"/>
    <w:rsid w:val="00F65430"/>
    <w:rsid w:val="00F659E2"/>
    <w:rsid w:val="00F67959"/>
    <w:rsid w:val="00F704B1"/>
    <w:rsid w:val="00F70E37"/>
    <w:rsid w:val="00F73782"/>
    <w:rsid w:val="00F73B53"/>
    <w:rsid w:val="00F75BAE"/>
    <w:rsid w:val="00F76E97"/>
    <w:rsid w:val="00F7712F"/>
    <w:rsid w:val="00F832A7"/>
    <w:rsid w:val="00F83676"/>
    <w:rsid w:val="00F83700"/>
    <w:rsid w:val="00F842C2"/>
    <w:rsid w:val="00F85106"/>
    <w:rsid w:val="00F8525B"/>
    <w:rsid w:val="00F8527C"/>
    <w:rsid w:val="00F85338"/>
    <w:rsid w:val="00F86D05"/>
    <w:rsid w:val="00F87F7D"/>
    <w:rsid w:val="00F90D29"/>
    <w:rsid w:val="00F90EEE"/>
    <w:rsid w:val="00F916CD"/>
    <w:rsid w:val="00F92062"/>
    <w:rsid w:val="00F94884"/>
    <w:rsid w:val="00F94949"/>
    <w:rsid w:val="00F94B22"/>
    <w:rsid w:val="00F959F5"/>
    <w:rsid w:val="00F96F05"/>
    <w:rsid w:val="00FA144A"/>
    <w:rsid w:val="00FA1AC5"/>
    <w:rsid w:val="00FA2508"/>
    <w:rsid w:val="00FA26C2"/>
    <w:rsid w:val="00FA28DD"/>
    <w:rsid w:val="00FA3695"/>
    <w:rsid w:val="00FA3997"/>
    <w:rsid w:val="00FA4F57"/>
    <w:rsid w:val="00FA4FB8"/>
    <w:rsid w:val="00FA5546"/>
    <w:rsid w:val="00FA56CD"/>
    <w:rsid w:val="00FA5F1B"/>
    <w:rsid w:val="00FA6340"/>
    <w:rsid w:val="00FA6CAE"/>
    <w:rsid w:val="00FA7A6B"/>
    <w:rsid w:val="00FB0F38"/>
    <w:rsid w:val="00FB1DEB"/>
    <w:rsid w:val="00FB2854"/>
    <w:rsid w:val="00FB3FDF"/>
    <w:rsid w:val="00FB5731"/>
    <w:rsid w:val="00FB5892"/>
    <w:rsid w:val="00FB5996"/>
    <w:rsid w:val="00FB66AB"/>
    <w:rsid w:val="00FB6764"/>
    <w:rsid w:val="00FB7D7F"/>
    <w:rsid w:val="00FC0C30"/>
    <w:rsid w:val="00FC3787"/>
    <w:rsid w:val="00FC5539"/>
    <w:rsid w:val="00FC6E94"/>
    <w:rsid w:val="00FD1675"/>
    <w:rsid w:val="00FD26CD"/>
    <w:rsid w:val="00FD4025"/>
    <w:rsid w:val="00FD456A"/>
    <w:rsid w:val="00FD4DAE"/>
    <w:rsid w:val="00FD54F6"/>
    <w:rsid w:val="00FD67C6"/>
    <w:rsid w:val="00FD7F57"/>
    <w:rsid w:val="00FE2BD4"/>
    <w:rsid w:val="00FE376D"/>
    <w:rsid w:val="00FE4ACD"/>
    <w:rsid w:val="00FE4CAD"/>
    <w:rsid w:val="00FE4D35"/>
    <w:rsid w:val="00FE60CD"/>
    <w:rsid w:val="00FE66F0"/>
    <w:rsid w:val="00FE76A7"/>
    <w:rsid w:val="00FF0044"/>
    <w:rsid w:val="00FF1E38"/>
    <w:rsid w:val="00FF2BC5"/>
    <w:rsid w:val="00FF4225"/>
    <w:rsid w:val="00FF4429"/>
    <w:rsid w:val="00FF4943"/>
    <w:rsid w:val="00FF5F96"/>
    <w:rsid w:val="00FF64BB"/>
    <w:rsid w:val="00FF6D5B"/>
    <w:rsid w:val="00FF6F45"/>
    <w:rsid w:val="00FF76F1"/>
    <w:rsid w:val="00FF7809"/>
    <w:rsid w:val="00FF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B603D"/>
  <w15:chartTrackingRefBased/>
  <w15:docId w15:val="{A05CE02F-6D02-A04A-81D5-9758B9B7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B23"/>
  </w:style>
  <w:style w:type="paragraph" w:styleId="Heading1">
    <w:name w:val="heading 1"/>
    <w:basedOn w:val="Normal"/>
    <w:next w:val="Normal"/>
    <w:link w:val="Heading1Char"/>
    <w:uiPriority w:val="9"/>
    <w:qFormat/>
    <w:rsid w:val="001102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3FE7"/>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3FE7"/>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3FE7"/>
    <w:pPr>
      <w:keepNext/>
      <w:keepLines/>
      <w:spacing w:before="80" w:after="40" w:line="278"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3FE7"/>
    <w:pPr>
      <w:keepNext/>
      <w:keepLines/>
      <w:spacing w:before="80" w:after="40" w:line="278"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3FE7"/>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3FE7"/>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3FE7"/>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3FE7"/>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2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1029F"/>
    <w:pPr>
      <w:spacing w:before="480" w:line="276" w:lineRule="auto"/>
      <w:outlineLvl w:val="9"/>
    </w:pPr>
    <w:rPr>
      <w:b/>
      <w:bCs/>
      <w:kern w:val="0"/>
      <w:sz w:val="28"/>
      <w:szCs w:val="28"/>
      <w:lang w:eastAsia="en-US"/>
      <w14:ligatures w14:val="none"/>
    </w:rPr>
  </w:style>
  <w:style w:type="paragraph" w:styleId="TOC1">
    <w:name w:val="toc 1"/>
    <w:basedOn w:val="Normal"/>
    <w:next w:val="Normal"/>
    <w:autoRedefine/>
    <w:uiPriority w:val="39"/>
    <w:unhideWhenUsed/>
    <w:rsid w:val="0011029F"/>
    <w:pPr>
      <w:spacing w:before="120"/>
    </w:pPr>
    <w:rPr>
      <w:rFonts w:cstheme="minorHAnsi"/>
      <w:b/>
      <w:bCs/>
      <w:i/>
      <w:iCs/>
    </w:rPr>
  </w:style>
  <w:style w:type="paragraph" w:styleId="TOC2">
    <w:name w:val="toc 2"/>
    <w:basedOn w:val="Normal"/>
    <w:next w:val="Normal"/>
    <w:autoRedefine/>
    <w:uiPriority w:val="39"/>
    <w:semiHidden/>
    <w:unhideWhenUsed/>
    <w:rsid w:val="0011029F"/>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11029F"/>
    <w:pPr>
      <w:ind w:left="480"/>
    </w:pPr>
    <w:rPr>
      <w:rFonts w:cstheme="minorHAnsi"/>
      <w:sz w:val="20"/>
      <w:szCs w:val="20"/>
    </w:rPr>
  </w:style>
  <w:style w:type="paragraph" w:styleId="TOC4">
    <w:name w:val="toc 4"/>
    <w:basedOn w:val="Normal"/>
    <w:next w:val="Normal"/>
    <w:autoRedefine/>
    <w:uiPriority w:val="39"/>
    <w:semiHidden/>
    <w:unhideWhenUsed/>
    <w:rsid w:val="0011029F"/>
    <w:pPr>
      <w:ind w:left="720"/>
    </w:pPr>
    <w:rPr>
      <w:rFonts w:cstheme="minorHAnsi"/>
      <w:sz w:val="20"/>
      <w:szCs w:val="20"/>
    </w:rPr>
  </w:style>
  <w:style w:type="paragraph" w:styleId="TOC5">
    <w:name w:val="toc 5"/>
    <w:basedOn w:val="Normal"/>
    <w:next w:val="Normal"/>
    <w:autoRedefine/>
    <w:uiPriority w:val="39"/>
    <w:semiHidden/>
    <w:unhideWhenUsed/>
    <w:rsid w:val="0011029F"/>
    <w:pPr>
      <w:ind w:left="960"/>
    </w:pPr>
    <w:rPr>
      <w:rFonts w:cstheme="minorHAnsi"/>
      <w:sz w:val="20"/>
      <w:szCs w:val="20"/>
    </w:rPr>
  </w:style>
  <w:style w:type="paragraph" w:styleId="TOC6">
    <w:name w:val="toc 6"/>
    <w:basedOn w:val="Normal"/>
    <w:next w:val="Normal"/>
    <w:autoRedefine/>
    <w:uiPriority w:val="39"/>
    <w:semiHidden/>
    <w:unhideWhenUsed/>
    <w:rsid w:val="0011029F"/>
    <w:pPr>
      <w:ind w:left="1200"/>
    </w:pPr>
    <w:rPr>
      <w:rFonts w:cstheme="minorHAnsi"/>
      <w:sz w:val="20"/>
      <w:szCs w:val="20"/>
    </w:rPr>
  </w:style>
  <w:style w:type="paragraph" w:styleId="TOC7">
    <w:name w:val="toc 7"/>
    <w:basedOn w:val="Normal"/>
    <w:next w:val="Normal"/>
    <w:autoRedefine/>
    <w:uiPriority w:val="39"/>
    <w:semiHidden/>
    <w:unhideWhenUsed/>
    <w:rsid w:val="0011029F"/>
    <w:pPr>
      <w:ind w:left="1440"/>
    </w:pPr>
    <w:rPr>
      <w:rFonts w:cstheme="minorHAnsi"/>
      <w:sz w:val="20"/>
      <w:szCs w:val="20"/>
    </w:rPr>
  </w:style>
  <w:style w:type="paragraph" w:styleId="TOC8">
    <w:name w:val="toc 8"/>
    <w:basedOn w:val="Normal"/>
    <w:next w:val="Normal"/>
    <w:autoRedefine/>
    <w:uiPriority w:val="39"/>
    <w:semiHidden/>
    <w:unhideWhenUsed/>
    <w:rsid w:val="0011029F"/>
    <w:pPr>
      <w:ind w:left="1680"/>
    </w:pPr>
    <w:rPr>
      <w:rFonts w:cstheme="minorHAnsi"/>
      <w:sz w:val="20"/>
      <w:szCs w:val="20"/>
    </w:rPr>
  </w:style>
  <w:style w:type="paragraph" w:styleId="TOC9">
    <w:name w:val="toc 9"/>
    <w:basedOn w:val="Normal"/>
    <w:next w:val="Normal"/>
    <w:autoRedefine/>
    <w:uiPriority w:val="39"/>
    <w:semiHidden/>
    <w:unhideWhenUsed/>
    <w:rsid w:val="0011029F"/>
    <w:pPr>
      <w:ind w:left="1920"/>
    </w:pPr>
    <w:rPr>
      <w:rFonts w:cstheme="minorHAnsi"/>
      <w:sz w:val="20"/>
      <w:szCs w:val="20"/>
    </w:rPr>
  </w:style>
  <w:style w:type="character" w:styleId="Hyperlink">
    <w:name w:val="Hyperlink"/>
    <w:basedOn w:val="DefaultParagraphFont"/>
    <w:uiPriority w:val="99"/>
    <w:unhideWhenUsed/>
    <w:rsid w:val="0011029F"/>
    <w:rPr>
      <w:color w:val="0563C1" w:themeColor="hyperlink"/>
      <w:u w:val="single"/>
    </w:rPr>
  </w:style>
  <w:style w:type="character" w:styleId="PlaceholderText">
    <w:name w:val="Placeholder Text"/>
    <w:basedOn w:val="DefaultParagraphFont"/>
    <w:uiPriority w:val="99"/>
    <w:semiHidden/>
    <w:rsid w:val="0011029F"/>
    <w:rPr>
      <w:color w:val="808080"/>
    </w:rPr>
  </w:style>
  <w:style w:type="paragraph" w:styleId="ListParagraph">
    <w:name w:val="List Paragraph"/>
    <w:basedOn w:val="Normal"/>
    <w:uiPriority w:val="34"/>
    <w:qFormat/>
    <w:rsid w:val="0011029F"/>
    <w:pPr>
      <w:ind w:left="720"/>
      <w:contextualSpacing/>
    </w:pPr>
    <w:rPr>
      <w:kern w:val="0"/>
      <w14:ligatures w14:val="none"/>
    </w:rPr>
  </w:style>
  <w:style w:type="paragraph" w:styleId="NormalWeb">
    <w:name w:val="Normal (Web)"/>
    <w:basedOn w:val="Normal"/>
    <w:uiPriority w:val="99"/>
    <w:unhideWhenUsed/>
    <w:rsid w:val="0011029F"/>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11029F"/>
    <w:rPr>
      <w:i/>
      <w:iCs/>
    </w:rPr>
  </w:style>
  <w:style w:type="paragraph" w:styleId="NoSpacing">
    <w:name w:val="No Spacing"/>
    <w:link w:val="NoSpacingChar"/>
    <w:uiPriority w:val="1"/>
    <w:qFormat/>
    <w:rsid w:val="0011029F"/>
    <w:rPr>
      <w:kern w:val="0"/>
      <w:sz w:val="22"/>
      <w:szCs w:val="22"/>
      <w14:ligatures w14:val="none"/>
    </w:rPr>
  </w:style>
  <w:style w:type="character" w:customStyle="1" w:styleId="NoSpacingChar">
    <w:name w:val="No Spacing Char"/>
    <w:basedOn w:val="DefaultParagraphFont"/>
    <w:link w:val="NoSpacing"/>
    <w:uiPriority w:val="1"/>
    <w:rsid w:val="0011029F"/>
    <w:rPr>
      <w:kern w:val="0"/>
      <w:sz w:val="22"/>
      <w:szCs w:val="22"/>
      <w:lang w:val="en-US"/>
      <w14:ligatures w14:val="none"/>
    </w:rPr>
  </w:style>
  <w:style w:type="paragraph" w:styleId="Footer">
    <w:name w:val="footer"/>
    <w:basedOn w:val="Normal"/>
    <w:link w:val="FooterChar"/>
    <w:uiPriority w:val="99"/>
    <w:unhideWhenUsed/>
    <w:rsid w:val="0011029F"/>
    <w:pPr>
      <w:tabs>
        <w:tab w:val="center" w:pos="4680"/>
        <w:tab w:val="right" w:pos="9360"/>
      </w:tabs>
    </w:pPr>
    <w:rPr>
      <w:kern w:val="0"/>
      <w14:ligatures w14:val="none"/>
    </w:rPr>
  </w:style>
  <w:style w:type="character" w:customStyle="1" w:styleId="FooterChar">
    <w:name w:val="Footer Char"/>
    <w:basedOn w:val="DefaultParagraphFont"/>
    <w:link w:val="Footer"/>
    <w:uiPriority w:val="99"/>
    <w:rsid w:val="0011029F"/>
    <w:rPr>
      <w:kern w:val="0"/>
      <w:lang w:val="en-US"/>
      <w14:ligatures w14:val="none"/>
    </w:rPr>
  </w:style>
  <w:style w:type="character" w:styleId="PageNumber">
    <w:name w:val="page number"/>
    <w:basedOn w:val="DefaultParagraphFont"/>
    <w:uiPriority w:val="99"/>
    <w:semiHidden/>
    <w:unhideWhenUsed/>
    <w:rsid w:val="0011029F"/>
  </w:style>
  <w:style w:type="paragraph" w:styleId="Revision">
    <w:name w:val="Revision"/>
    <w:hidden/>
    <w:uiPriority w:val="99"/>
    <w:semiHidden/>
    <w:rsid w:val="0011029F"/>
    <w:rPr>
      <w:kern w:val="0"/>
      <w14:ligatures w14:val="none"/>
    </w:rPr>
  </w:style>
  <w:style w:type="character" w:styleId="CommentReference">
    <w:name w:val="annotation reference"/>
    <w:basedOn w:val="DefaultParagraphFont"/>
    <w:uiPriority w:val="99"/>
    <w:semiHidden/>
    <w:unhideWhenUsed/>
    <w:rsid w:val="0011029F"/>
    <w:rPr>
      <w:sz w:val="16"/>
      <w:szCs w:val="16"/>
    </w:rPr>
  </w:style>
  <w:style w:type="paragraph" w:styleId="CommentText">
    <w:name w:val="annotation text"/>
    <w:basedOn w:val="Normal"/>
    <w:link w:val="CommentTextChar"/>
    <w:uiPriority w:val="99"/>
    <w:unhideWhenUsed/>
    <w:rsid w:val="0011029F"/>
    <w:rPr>
      <w:kern w:val="0"/>
      <w:sz w:val="20"/>
      <w:szCs w:val="20"/>
      <w14:ligatures w14:val="none"/>
    </w:rPr>
  </w:style>
  <w:style w:type="character" w:customStyle="1" w:styleId="CommentTextChar">
    <w:name w:val="Comment Text Char"/>
    <w:basedOn w:val="DefaultParagraphFont"/>
    <w:link w:val="CommentText"/>
    <w:uiPriority w:val="99"/>
    <w:rsid w:val="0011029F"/>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11029F"/>
    <w:rPr>
      <w:b/>
      <w:bCs/>
    </w:rPr>
  </w:style>
  <w:style w:type="character" w:customStyle="1" w:styleId="CommentSubjectChar">
    <w:name w:val="Comment Subject Char"/>
    <w:basedOn w:val="CommentTextChar"/>
    <w:link w:val="CommentSubject"/>
    <w:uiPriority w:val="99"/>
    <w:semiHidden/>
    <w:rsid w:val="0011029F"/>
    <w:rPr>
      <w:b/>
      <w:bCs/>
      <w:kern w:val="0"/>
      <w:sz w:val="20"/>
      <w:szCs w:val="20"/>
      <w:lang w:val="en-US"/>
      <w14:ligatures w14:val="none"/>
    </w:rPr>
  </w:style>
  <w:style w:type="table" w:styleId="TableGrid">
    <w:name w:val="Table Grid"/>
    <w:basedOn w:val="TableNormal"/>
    <w:uiPriority w:val="39"/>
    <w:rsid w:val="0011029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029F"/>
    <w:pPr>
      <w:spacing w:after="200"/>
    </w:pPr>
    <w:rPr>
      <w:i/>
      <w:iCs/>
      <w:color w:val="44546A" w:themeColor="text2"/>
      <w:kern w:val="0"/>
      <w:sz w:val="18"/>
      <w:szCs w:val="18"/>
      <w14:ligatures w14:val="none"/>
    </w:rPr>
  </w:style>
  <w:style w:type="character" w:customStyle="1" w:styleId="UnresolvedMention1">
    <w:name w:val="Unresolved Mention1"/>
    <w:basedOn w:val="DefaultParagraphFont"/>
    <w:uiPriority w:val="99"/>
    <w:semiHidden/>
    <w:unhideWhenUsed/>
    <w:rsid w:val="0011029F"/>
    <w:rPr>
      <w:color w:val="605E5C"/>
      <w:shd w:val="clear" w:color="auto" w:fill="E1DFDD"/>
    </w:rPr>
  </w:style>
  <w:style w:type="paragraph" w:styleId="Date">
    <w:name w:val="Date"/>
    <w:basedOn w:val="Normal"/>
    <w:next w:val="Normal"/>
    <w:link w:val="DateChar"/>
    <w:uiPriority w:val="99"/>
    <w:semiHidden/>
    <w:unhideWhenUsed/>
    <w:rsid w:val="0011029F"/>
    <w:rPr>
      <w:kern w:val="0"/>
      <w14:ligatures w14:val="none"/>
    </w:rPr>
  </w:style>
  <w:style w:type="character" w:customStyle="1" w:styleId="DateChar">
    <w:name w:val="Date Char"/>
    <w:basedOn w:val="DefaultParagraphFont"/>
    <w:link w:val="Date"/>
    <w:uiPriority w:val="99"/>
    <w:semiHidden/>
    <w:rsid w:val="0011029F"/>
    <w:rPr>
      <w:kern w:val="0"/>
      <w:lang w:val="en-US"/>
      <w14:ligatures w14:val="none"/>
    </w:rPr>
  </w:style>
  <w:style w:type="paragraph" w:styleId="BalloonText">
    <w:name w:val="Balloon Text"/>
    <w:basedOn w:val="Normal"/>
    <w:link w:val="BalloonTextChar"/>
    <w:uiPriority w:val="99"/>
    <w:semiHidden/>
    <w:unhideWhenUsed/>
    <w:rsid w:val="0011029F"/>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1029F"/>
    <w:rPr>
      <w:rFonts w:ascii="Segoe UI" w:hAnsi="Segoe UI" w:cs="Segoe UI"/>
      <w:kern w:val="0"/>
      <w:sz w:val="18"/>
      <w:szCs w:val="18"/>
      <w:lang w:val="en-US"/>
      <w14:ligatures w14:val="none"/>
    </w:rPr>
  </w:style>
  <w:style w:type="table" w:styleId="GridTable1Light">
    <w:name w:val="Grid Table 1 Light"/>
    <w:basedOn w:val="TableNormal"/>
    <w:uiPriority w:val="46"/>
    <w:rsid w:val="0011029F"/>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1029F"/>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1029F"/>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1029F"/>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029F"/>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1029F"/>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1029F"/>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11029F"/>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11029F"/>
    <w:pPr>
      <w:spacing w:line="480" w:lineRule="auto"/>
      <w:ind w:left="720" w:hanging="720"/>
    </w:pPr>
    <w:rPr>
      <w:kern w:val="0"/>
      <w14:ligatures w14:val="none"/>
    </w:rPr>
  </w:style>
  <w:style w:type="paragraph" w:styleId="Header">
    <w:name w:val="header"/>
    <w:aliases w:val="Document Title"/>
    <w:basedOn w:val="Normal"/>
    <w:link w:val="HeaderChar"/>
    <w:uiPriority w:val="99"/>
    <w:unhideWhenUsed/>
    <w:rsid w:val="0011029F"/>
    <w:pPr>
      <w:tabs>
        <w:tab w:val="center" w:pos="4680"/>
        <w:tab w:val="right" w:pos="9360"/>
      </w:tabs>
    </w:pPr>
    <w:rPr>
      <w:kern w:val="0"/>
      <w14:ligatures w14:val="none"/>
    </w:rPr>
  </w:style>
  <w:style w:type="character" w:customStyle="1" w:styleId="HeaderChar">
    <w:name w:val="Header Char"/>
    <w:aliases w:val="Document Title Char"/>
    <w:basedOn w:val="DefaultParagraphFont"/>
    <w:link w:val="Header"/>
    <w:uiPriority w:val="99"/>
    <w:rsid w:val="0011029F"/>
    <w:rPr>
      <w:kern w:val="0"/>
      <w:lang w:val="en-US"/>
      <w14:ligatures w14:val="none"/>
    </w:rPr>
  </w:style>
  <w:style w:type="character" w:styleId="FollowedHyperlink">
    <w:name w:val="FollowedHyperlink"/>
    <w:basedOn w:val="DefaultParagraphFont"/>
    <w:uiPriority w:val="99"/>
    <w:semiHidden/>
    <w:unhideWhenUsed/>
    <w:rsid w:val="0011029F"/>
    <w:rPr>
      <w:color w:val="954F72"/>
      <w:u w:val="single"/>
    </w:rPr>
  </w:style>
  <w:style w:type="paragraph" w:customStyle="1" w:styleId="msonormal0">
    <w:name w:val="msonormal"/>
    <w:basedOn w:val="Normal"/>
    <w:rsid w:val="0011029F"/>
    <w:pPr>
      <w:spacing w:before="100" w:beforeAutospacing="1" w:after="100" w:afterAutospacing="1"/>
    </w:pPr>
    <w:rPr>
      <w:rFonts w:ascii="Times New Roman" w:eastAsia="Times New Roman" w:hAnsi="Times New Roman" w:cs="Times New Roman"/>
      <w:kern w:val="0"/>
      <w14:ligatures w14:val="none"/>
    </w:rPr>
  </w:style>
  <w:style w:type="paragraph" w:customStyle="1" w:styleId="xl65">
    <w:name w:val="xl65"/>
    <w:basedOn w:val="Normal"/>
    <w:rsid w:val="0011029F"/>
    <w:pPr>
      <w:spacing w:before="100" w:beforeAutospacing="1" w:after="100" w:afterAutospacing="1"/>
      <w:jc w:val="center"/>
    </w:pPr>
    <w:rPr>
      <w:rFonts w:ascii="Times New Roman" w:eastAsia="Times New Roman" w:hAnsi="Times New Roman" w:cs="Times New Roman"/>
      <w:kern w:val="0"/>
      <w14:ligatures w14:val="none"/>
    </w:rPr>
  </w:style>
  <w:style w:type="paragraph" w:customStyle="1" w:styleId="xl66">
    <w:name w:val="xl66"/>
    <w:basedOn w:val="Normal"/>
    <w:rsid w:val="0011029F"/>
    <w:pPr>
      <w:spacing w:before="100" w:beforeAutospacing="1" w:after="100" w:afterAutospacing="1"/>
      <w:jc w:val="center"/>
    </w:pPr>
    <w:rPr>
      <w:rFonts w:ascii="Times New Roman" w:eastAsia="Times New Roman" w:hAnsi="Times New Roman" w:cs="Times New Roman"/>
      <w:kern w:val="0"/>
      <w14:ligatures w14:val="none"/>
    </w:rPr>
  </w:style>
  <w:style w:type="paragraph" w:customStyle="1" w:styleId="xl63">
    <w:name w:val="xl63"/>
    <w:basedOn w:val="Normal"/>
    <w:rsid w:val="0011029F"/>
    <w:pPr>
      <w:spacing w:before="100" w:beforeAutospacing="1" w:after="100" w:afterAutospacing="1"/>
      <w:jc w:val="center"/>
    </w:pPr>
    <w:rPr>
      <w:rFonts w:ascii="Times New Roman" w:eastAsia="Times New Roman" w:hAnsi="Times New Roman" w:cs="Times New Roman"/>
      <w:kern w:val="0"/>
      <w14:ligatures w14:val="none"/>
    </w:rPr>
  </w:style>
  <w:style w:type="paragraph" w:customStyle="1" w:styleId="xl64">
    <w:name w:val="xl64"/>
    <w:basedOn w:val="Normal"/>
    <w:rsid w:val="0011029F"/>
    <w:pPr>
      <w:spacing w:before="100" w:beforeAutospacing="1" w:after="100" w:afterAutospacing="1"/>
      <w:jc w:val="center"/>
    </w:pPr>
    <w:rPr>
      <w:rFonts w:ascii="Times New Roman" w:eastAsia="Times New Roman" w:hAnsi="Times New Roman" w:cs="Times New Roman"/>
      <w:kern w:val="0"/>
      <w14:ligatures w14:val="none"/>
    </w:rPr>
  </w:style>
  <w:style w:type="paragraph" w:styleId="TableofFigures">
    <w:name w:val="table of figures"/>
    <w:basedOn w:val="Normal"/>
    <w:next w:val="Normal"/>
    <w:uiPriority w:val="99"/>
    <w:unhideWhenUsed/>
    <w:rsid w:val="00F124B2"/>
  </w:style>
  <w:style w:type="paragraph" w:styleId="FootnoteText">
    <w:name w:val="footnote text"/>
    <w:basedOn w:val="Normal"/>
    <w:link w:val="FootnoteTextChar"/>
    <w:uiPriority w:val="99"/>
    <w:semiHidden/>
    <w:unhideWhenUsed/>
    <w:rsid w:val="008531DD"/>
    <w:rPr>
      <w:sz w:val="20"/>
      <w:szCs w:val="20"/>
    </w:rPr>
  </w:style>
  <w:style w:type="character" w:customStyle="1" w:styleId="FootnoteTextChar">
    <w:name w:val="Footnote Text Char"/>
    <w:basedOn w:val="DefaultParagraphFont"/>
    <w:link w:val="FootnoteText"/>
    <w:uiPriority w:val="99"/>
    <w:semiHidden/>
    <w:rsid w:val="008531DD"/>
    <w:rPr>
      <w:sz w:val="20"/>
      <w:szCs w:val="20"/>
    </w:rPr>
  </w:style>
  <w:style w:type="character" w:styleId="FootnoteReference">
    <w:name w:val="footnote reference"/>
    <w:basedOn w:val="DefaultParagraphFont"/>
    <w:uiPriority w:val="99"/>
    <w:semiHidden/>
    <w:unhideWhenUsed/>
    <w:rsid w:val="008531DD"/>
    <w:rPr>
      <w:vertAlign w:val="superscript"/>
    </w:rPr>
  </w:style>
  <w:style w:type="character" w:customStyle="1" w:styleId="UnresolvedMention2">
    <w:name w:val="Unresolved Mention2"/>
    <w:basedOn w:val="DefaultParagraphFont"/>
    <w:uiPriority w:val="99"/>
    <w:semiHidden/>
    <w:unhideWhenUsed/>
    <w:rsid w:val="001B3EA2"/>
    <w:rPr>
      <w:color w:val="605E5C"/>
      <w:shd w:val="clear" w:color="auto" w:fill="E1DFDD"/>
    </w:rPr>
  </w:style>
  <w:style w:type="character" w:customStyle="1" w:styleId="Heading2Char">
    <w:name w:val="Heading 2 Char"/>
    <w:basedOn w:val="DefaultParagraphFont"/>
    <w:link w:val="Heading2"/>
    <w:uiPriority w:val="9"/>
    <w:semiHidden/>
    <w:rsid w:val="00B13F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3F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3F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3F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3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3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3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3FE7"/>
    <w:rPr>
      <w:rFonts w:eastAsiaTheme="majorEastAsia" w:cstheme="majorBidi"/>
      <w:color w:val="272727" w:themeColor="text1" w:themeTint="D8"/>
    </w:rPr>
  </w:style>
  <w:style w:type="paragraph" w:styleId="Title">
    <w:name w:val="Title"/>
    <w:basedOn w:val="Normal"/>
    <w:next w:val="Normal"/>
    <w:link w:val="TitleChar"/>
    <w:uiPriority w:val="10"/>
    <w:qFormat/>
    <w:rsid w:val="00B13F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3FE7"/>
    <w:pPr>
      <w:numPr>
        <w:ilvl w:val="1"/>
      </w:numPr>
      <w:spacing w:after="160" w:line="278" w:lineRule="auto"/>
      <w:ind w:firstLine="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3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3FE7"/>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B13FE7"/>
    <w:rPr>
      <w:i/>
      <w:iCs/>
      <w:color w:val="404040" w:themeColor="text1" w:themeTint="BF"/>
    </w:rPr>
  </w:style>
  <w:style w:type="character" w:styleId="IntenseEmphasis">
    <w:name w:val="Intense Emphasis"/>
    <w:basedOn w:val="DefaultParagraphFont"/>
    <w:uiPriority w:val="21"/>
    <w:qFormat/>
    <w:rsid w:val="00B13FE7"/>
    <w:rPr>
      <w:i/>
      <w:iCs/>
      <w:color w:val="2F5496" w:themeColor="accent1" w:themeShade="BF"/>
    </w:rPr>
  </w:style>
  <w:style w:type="paragraph" w:styleId="IntenseQuote">
    <w:name w:val="Intense Quote"/>
    <w:basedOn w:val="Normal"/>
    <w:next w:val="Normal"/>
    <w:link w:val="IntenseQuoteChar"/>
    <w:uiPriority w:val="30"/>
    <w:qFormat/>
    <w:rsid w:val="00B13FE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3FE7"/>
    <w:rPr>
      <w:i/>
      <w:iCs/>
      <w:color w:val="2F5496" w:themeColor="accent1" w:themeShade="BF"/>
    </w:rPr>
  </w:style>
  <w:style w:type="character" w:styleId="IntenseReference">
    <w:name w:val="Intense Reference"/>
    <w:basedOn w:val="DefaultParagraphFont"/>
    <w:uiPriority w:val="32"/>
    <w:qFormat/>
    <w:rsid w:val="00B13FE7"/>
    <w:rPr>
      <w:b/>
      <w:bCs/>
      <w:smallCaps/>
      <w:color w:val="2F5496" w:themeColor="accent1" w:themeShade="BF"/>
      <w:spacing w:val="5"/>
    </w:rPr>
  </w:style>
  <w:style w:type="paragraph" w:customStyle="1" w:styleId="a-Heading2">
    <w:name w:val="a-Heading 2"/>
    <w:basedOn w:val="ListParagraph"/>
    <w:link w:val="a-Heading2Char"/>
    <w:qFormat/>
    <w:rsid w:val="00815689"/>
    <w:pPr>
      <w:spacing w:before="120" w:after="120"/>
      <w:ind w:left="0" w:firstLine="0"/>
    </w:pPr>
    <w:rPr>
      <w:rFonts w:ascii="Times New Roman" w:eastAsia="Calibri" w:hAnsi="Times New Roman" w:cs="Times New Roman"/>
      <w:b/>
      <w:color w:val="660033"/>
      <w:sz w:val="26"/>
      <w:szCs w:val="26"/>
      <w:lang w:eastAsia="en-US"/>
    </w:rPr>
  </w:style>
  <w:style w:type="character" w:customStyle="1" w:styleId="a-Heading2Char">
    <w:name w:val="a-Heading 2 Char"/>
    <w:basedOn w:val="DefaultParagraphFont"/>
    <w:link w:val="a-Heading2"/>
    <w:rsid w:val="00815689"/>
    <w:rPr>
      <w:rFonts w:ascii="Times New Roman" w:eastAsia="Calibri" w:hAnsi="Times New Roman" w:cs="Times New Roman"/>
      <w:b/>
      <w:color w:val="660033"/>
      <w:kern w:val="0"/>
      <w:sz w:val="26"/>
      <w:szCs w:val="26"/>
      <w:lang w:eastAsia="en-US"/>
      <w14:ligatures w14:val="none"/>
    </w:rPr>
  </w:style>
  <w:style w:type="paragraph" w:customStyle="1" w:styleId="a-Body">
    <w:name w:val="a-Body"/>
    <w:basedOn w:val="Normal"/>
    <w:link w:val="a-BodyChar"/>
    <w:uiPriority w:val="1"/>
    <w:qFormat/>
    <w:rsid w:val="00815689"/>
    <w:pPr>
      <w:widowControl w:val="0"/>
      <w:contextualSpacing/>
    </w:pPr>
    <w:rPr>
      <w:rFonts w:ascii="Times New Roman" w:eastAsia="Batang" w:hAnsi="Times New Roman"/>
      <w:kern w:val="0"/>
      <w:lang w:eastAsia="en-US"/>
      <w14:ligatures w14:val="none"/>
    </w:rPr>
  </w:style>
  <w:style w:type="character" w:customStyle="1" w:styleId="a-BodyChar">
    <w:name w:val="a-Body Char"/>
    <w:basedOn w:val="DefaultParagraphFont"/>
    <w:link w:val="a-Body"/>
    <w:uiPriority w:val="1"/>
    <w:rsid w:val="00815689"/>
    <w:rPr>
      <w:rFonts w:ascii="Times New Roman" w:eastAsia="Batang" w:hAnsi="Times New Roman"/>
      <w:kern w:val="0"/>
      <w:lang w:eastAsia="en-US"/>
      <w14:ligatures w14:val="none"/>
    </w:rPr>
  </w:style>
  <w:style w:type="paragraph" w:customStyle="1" w:styleId="CoverPageDOI">
    <w:name w:val="CoverPageDOI"/>
    <w:basedOn w:val="Normal"/>
    <w:uiPriority w:val="1"/>
    <w:qFormat/>
    <w:rsid w:val="00815689"/>
    <w:pPr>
      <w:widowControl w:val="0"/>
      <w:autoSpaceDE w:val="0"/>
      <w:autoSpaceDN w:val="0"/>
      <w:adjustRightInd w:val="0"/>
      <w:spacing w:before="120"/>
      <w:ind w:firstLine="0"/>
      <w:jc w:val="center"/>
    </w:pPr>
    <w:rPr>
      <w:rFonts w:ascii="Times New Roman" w:eastAsia="Batang" w:hAnsi="Times New Roman"/>
      <w:b/>
      <w:color w:val="660033"/>
      <w:kern w:val="0"/>
      <w:sz w:val="22"/>
      <w:szCs w:val="22"/>
      <w:lang w:eastAsia="en-US"/>
      <w14:ligatures w14:val="none"/>
    </w:rPr>
  </w:style>
  <w:style w:type="character" w:styleId="UnresolvedMention">
    <w:name w:val="Unresolved Mention"/>
    <w:basedOn w:val="DefaultParagraphFont"/>
    <w:uiPriority w:val="99"/>
    <w:semiHidden/>
    <w:unhideWhenUsed/>
    <w:rsid w:val="00DD4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01643">
      <w:bodyDiv w:val="1"/>
      <w:marLeft w:val="0"/>
      <w:marRight w:val="0"/>
      <w:marTop w:val="0"/>
      <w:marBottom w:val="0"/>
      <w:divBdr>
        <w:top w:val="none" w:sz="0" w:space="0" w:color="auto"/>
        <w:left w:val="none" w:sz="0" w:space="0" w:color="auto"/>
        <w:bottom w:val="none" w:sz="0" w:space="0" w:color="auto"/>
        <w:right w:val="none" w:sz="0" w:space="0" w:color="auto"/>
      </w:divBdr>
    </w:div>
    <w:div w:id="73406710">
      <w:bodyDiv w:val="1"/>
      <w:marLeft w:val="0"/>
      <w:marRight w:val="0"/>
      <w:marTop w:val="0"/>
      <w:marBottom w:val="0"/>
      <w:divBdr>
        <w:top w:val="none" w:sz="0" w:space="0" w:color="auto"/>
        <w:left w:val="none" w:sz="0" w:space="0" w:color="auto"/>
        <w:bottom w:val="none" w:sz="0" w:space="0" w:color="auto"/>
        <w:right w:val="none" w:sz="0" w:space="0" w:color="auto"/>
      </w:divBdr>
    </w:div>
    <w:div w:id="92895414">
      <w:bodyDiv w:val="1"/>
      <w:marLeft w:val="0"/>
      <w:marRight w:val="0"/>
      <w:marTop w:val="0"/>
      <w:marBottom w:val="0"/>
      <w:divBdr>
        <w:top w:val="none" w:sz="0" w:space="0" w:color="auto"/>
        <w:left w:val="none" w:sz="0" w:space="0" w:color="auto"/>
        <w:bottom w:val="none" w:sz="0" w:space="0" w:color="auto"/>
        <w:right w:val="none" w:sz="0" w:space="0" w:color="auto"/>
      </w:divBdr>
    </w:div>
    <w:div w:id="103699610">
      <w:bodyDiv w:val="1"/>
      <w:marLeft w:val="0"/>
      <w:marRight w:val="0"/>
      <w:marTop w:val="0"/>
      <w:marBottom w:val="0"/>
      <w:divBdr>
        <w:top w:val="none" w:sz="0" w:space="0" w:color="auto"/>
        <w:left w:val="none" w:sz="0" w:space="0" w:color="auto"/>
        <w:bottom w:val="none" w:sz="0" w:space="0" w:color="auto"/>
        <w:right w:val="none" w:sz="0" w:space="0" w:color="auto"/>
      </w:divBdr>
    </w:div>
    <w:div w:id="190068704">
      <w:bodyDiv w:val="1"/>
      <w:marLeft w:val="0"/>
      <w:marRight w:val="0"/>
      <w:marTop w:val="0"/>
      <w:marBottom w:val="0"/>
      <w:divBdr>
        <w:top w:val="none" w:sz="0" w:space="0" w:color="auto"/>
        <w:left w:val="none" w:sz="0" w:space="0" w:color="auto"/>
        <w:bottom w:val="none" w:sz="0" w:space="0" w:color="auto"/>
        <w:right w:val="none" w:sz="0" w:space="0" w:color="auto"/>
      </w:divBdr>
    </w:div>
    <w:div w:id="288169790">
      <w:bodyDiv w:val="1"/>
      <w:marLeft w:val="0"/>
      <w:marRight w:val="0"/>
      <w:marTop w:val="0"/>
      <w:marBottom w:val="0"/>
      <w:divBdr>
        <w:top w:val="none" w:sz="0" w:space="0" w:color="auto"/>
        <w:left w:val="none" w:sz="0" w:space="0" w:color="auto"/>
        <w:bottom w:val="none" w:sz="0" w:space="0" w:color="auto"/>
        <w:right w:val="none" w:sz="0" w:space="0" w:color="auto"/>
      </w:divBdr>
    </w:div>
    <w:div w:id="361828859">
      <w:bodyDiv w:val="1"/>
      <w:marLeft w:val="0"/>
      <w:marRight w:val="0"/>
      <w:marTop w:val="0"/>
      <w:marBottom w:val="0"/>
      <w:divBdr>
        <w:top w:val="none" w:sz="0" w:space="0" w:color="auto"/>
        <w:left w:val="none" w:sz="0" w:space="0" w:color="auto"/>
        <w:bottom w:val="none" w:sz="0" w:space="0" w:color="auto"/>
        <w:right w:val="none" w:sz="0" w:space="0" w:color="auto"/>
      </w:divBdr>
      <w:divsChild>
        <w:div w:id="359088673">
          <w:marLeft w:val="0"/>
          <w:marRight w:val="0"/>
          <w:marTop w:val="0"/>
          <w:marBottom w:val="0"/>
          <w:divBdr>
            <w:top w:val="none" w:sz="0" w:space="0" w:color="auto"/>
            <w:left w:val="none" w:sz="0" w:space="0" w:color="auto"/>
            <w:bottom w:val="none" w:sz="0" w:space="0" w:color="auto"/>
            <w:right w:val="none" w:sz="0" w:space="0" w:color="auto"/>
          </w:divBdr>
          <w:divsChild>
            <w:div w:id="399139684">
              <w:marLeft w:val="0"/>
              <w:marRight w:val="0"/>
              <w:marTop w:val="0"/>
              <w:marBottom w:val="0"/>
              <w:divBdr>
                <w:top w:val="none" w:sz="0" w:space="0" w:color="auto"/>
                <w:left w:val="none" w:sz="0" w:space="0" w:color="auto"/>
                <w:bottom w:val="none" w:sz="0" w:space="0" w:color="auto"/>
                <w:right w:val="none" w:sz="0" w:space="0" w:color="auto"/>
              </w:divBdr>
              <w:divsChild>
                <w:div w:id="982545363">
                  <w:marLeft w:val="0"/>
                  <w:marRight w:val="0"/>
                  <w:marTop w:val="0"/>
                  <w:marBottom w:val="0"/>
                  <w:divBdr>
                    <w:top w:val="none" w:sz="0" w:space="0" w:color="auto"/>
                    <w:left w:val="none" w:sz="0" w:space="0" w:color="auto"/>
                    <w:bottom w:val="none" w:sz="0" w:space="0" w:color="auto"/>
                    <w:right w:val="none" w:sz="0" w:space="0" w:color="auto"/>
                  </w:divBdr>
                  <w:divsChild>
                    <w:div w:id="1879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52965">
      <w:bodyDiv w:val="1"/>
      <w:marLeft w:val="0"/>
      <w:marRight w:val="0"/>
      <w:marTop w:val="0"/>
      <w:marBottom w:val="0"/>
      <w:divBdr>
        <w:top w:val="none" w:sz="0" w:space="0" w:color="auto"/>
        <w:left w:val="none" w:sz="0" w:space="0" w:color="auto"/>
        <w:bottom w:val="none" w:sz="0" w:space="0" w:color="auto"/>
        <w:right w:val="none" w:sz="0" w:space="0" w:color="auto"/>
      </w:divBdr>
    </w:div>
    <w:div w:id="592860402">
      <w:bodyDiv w:val="1"/>
      <w:marLeft w:val="0"/>
      <w:marRight w:val="0"/>
      <w:marTop w:val="0"/>
      <w:marBottom w:val="0"/>
      <w:divBdr>
        <w:top w:val="none" w:sz="0" w:space="0" w:color="auto"/>
        <w:left w:val="none" w:sz="0" w:space="0" w:color="auto"/>
        <w:bottom w:val="none" w:sz="0" w:space="0" w:color="auto"/>
        <w:right w:val="none" w:sz="0" w:space="0" w:color="auto"/>
      </w:divBdr>
    </w:div>
    <w:div w:id="656764371">
      <w:bodyDiv w:val="1"/>
      <w:marLeft w:val="0"/>
      <w:marRight w:val="0"/>
      <w:marTop w:val="0"/>
      <w:marBottom w:val="0"/>
      <w:divBdr>
        <w:top w:val="none" w:sz="0" w:space="0" w:color="auto"/>
        <w:left w:val="none" w:sz="0" w:space="0" w:color="auto"/>
        <w:bottom w:val="none" w:sz="0" w:space="0" w:color="auto"/>
        <w:right w:val="none" w:sz="0" w:space="0" w:color="auto"/>
      </w:divBdr>
    </w:div>
    <w:div w:id="705788854">
      <w:bodyDiv w:val="1"/>
      <w:marLeft w:val="0"/>
      <w:marRight w:val="0"/>
      <w:marTop w:val="0"/>
      <w:marBottom w:val="0"/>
      <w:divBdr>
        <w:top w:val="none" w:sz="0" w:space="0" w:color="auto"/>
        <w:left w:val="none" w:sz="0" w:space="0" w:color="auto"/>
        <w:bottom w:val="none" w:sz="0" w:space="0" w:color="auto"/>
        <w:right w:val="none" w:sz="0" w:space="0" w:color="auto"/>
      </w:divBdr>
    </w:div>
    <w:div w:id="714546464">
      <w:bodyDiv w:val="1"/>
      <w:marLeft w:val="0"/>
      <w:marRight w:val="0"/>
      <w:marTop w:val="0"/>
      <w:marBottom w:val="0"/>
      <w:divBdr>
        <w:top w:val="none" w:sz="0" w:space="0" w:color="auto"/>
        <w:left w:val="none" w:sz="0" w:space="0" w:color="auto"/>
        <w:bottom w:val="none" w:sz="0" w:space="0" w:color="auto"/>
        <w:right w:val="none" w:sz="0" w:space="0" w:color="auto"/>
      </w:divBdr>
    </w:div>
    <w:div w:id="730277117">
      <w:bodyDiv w:val="1"/>
      <w:marLeft w:val="0"/>
      <w:marRight w:val="0"/>
      <w:marTop w:val="0"/>
      <w:marBottom w:val="0"/>
      <w:divBdr>
        <w:top w:val="none" w:sz="0" w:space="0" w:color="auto"/>
        <w:left w:val="none" w:sz="0" w:space="0" w:color="auto"/>
        <w:bottom w:val="none" w:sz="0" w:space="0" w:color="auto"/>
        <w:right w:val="none" w:sz="0" w:space="0" w:color="auto"/>
      </w:divBdr>
    </w:div>
    <w:div w:id="738673963">
      <w:bodyDiv w:val="1"/>
      <w:marLeft w:val="0"/>
      <w:marRight w:val="0"/>
      <w:marTop w:val="0"/>
      <w:marBottom w:val="0"/>
      <w:divBdr>
        <w:top w:val="none" w:sz="0" w:space="0" w:color="auto"/>
        <w:left w:val="none" w:sz="0" w:space="0" w:color="auto"/>
        <w:bottom w:val="none" w:sz="0" w:space="0" w:color="auto"/>
        <w:right w:val="none" w:sz="0" w:space="0" w:color="auto"/>
      </w:divBdr>
    </w:div>
    <w:div w:id="753821224">
      <w:bodyDiv w:val="1"/>
      <w:marLeft w:val="0"/>
      <w:marRight w:val="0"/>
      <w:marTop w:val="0"/>
      <w:marBottom w:val="0"/>
      <w:divBdr>
        <w:top w:val="none" w:sz="0" w:space="0" w:color="auto"/>
        <w:left w:val="none" w:sz="0" w:space="0" w:color="auto"/>
        <w:bottom w:val="none" w:sz="0" w:space="0" w:color="auto"/>
        <w:right w:val="none" w:sz="0" w:space="0" w:color="auto"/>
      </w:divBdr>
    </w:div>
    <w:div w:id="767391631">
      <w:bodyDiv w:val="1"/>
      <w:marLeft w:val="0"/>
      <w:marRight w:val="0"/>
      <w:marTop w:val="0"/>
      <w:marBottom w:val="0"/>
      <w:divBdr>
        <w:top w:val="none" w:sz="0" w:space="0" w:color="auto"/>
        <w:left w:val="none" w:sz="0" w:space="0" w:color="auto"/>
        <w:bottom w:val="none" w:sz="0" w:space="0" w:color="auto"/>
        <w:right w:val="none" w:sz="0" w:space="0" w:color="auto"/>
      </w:divBdr>
    </w:div>
    <w:div w:id="815530716">
      <w:bodyDiv w:val="1"/>
      <w:marLeft w:val="0"/>
      <w:marRight w:val="0"/>
      <w:marTop w:val="0"/>
      <w:marBottom w:val="0"/>
      <w:divBdr>
        <w:top w:val="none" w:sz="0" w:space="0" w:color="auto"/>
        <w:left w:val="none" w:sz="0" w:space="0" w:color="auto"/>
        <w:bottom w:val="none" w:sz="0" w:space="0" w:color="auto"/>
        <w:right w:val="none" w:sz="0" w:space="0" w:color="auto"/>
      </w:divBdr>
    </w:div>
    <w:div w:id="853568487">
      <w:bodyDiv w:val="1"/>
      <w:marLeft w:val="0"/>
      <w:marRight w:val="0"/>
      <w:marTop w:val="0"/>
      <w:marBottom w:val="0"/>
      <w:divBdr>
        <w:top w:val="none" w:sz="0" w:space="0" w:color="auto"/>
        <w:left w:val="none" w:sz="0" w:space="0" w:color="auto"/>
        <w:bottom w:val="none" w:sz="0" w:space="0" w:color="auto"/>
        <w:right w:val="none" w:sz="0" w:space="0" w:color="auto"/>
      </w:divBdr>
    </w:div>
    <w:div w:id="856650041">
      <w:bodyDiv w:val="1"/>
      <w:marLeft w:val="0"/>
      <w:marRight w:val="0"/>
      <w:marTop w:val="0"/>
      <w:marBottom w:val="0"/>
      <w:divBdr>
        <w:top w:val="none" w:sz="0" w:space="0" w:color="auto"/>
        <w:left w:val="none" w:sz="0" w:space="0" w:color="auto"/>
        <w:bottom w:val="none" w:sz="0" w:space="0" w:color="auto"/>
        <w:right w:val="none" w:sz="0" w:space="0" w:color="auto"/>
      </w:divBdr>
    </w:div>
    <w:div w:id="870722501">
      <w:bodyDiv w:val="1"/>
      <w:marLeft w:val="0"/>
      <w:marRight w:val="0"/>
      <w:marTop w:val="0"/>
      <w:marBottom w:val="0"/>
      <w:divBdr>
        <w:top w:val="none" w:sz="0" w:space="0" w:color="auto"/>
        <w:left w:val="none" w:sz="0" w:space="0" w:color="auto"/>
        <w:bottom w:val="none" w:sz="0" w:space="0" w:color="auto"/>
        <w:right w:val="none" w:sz="0" w:space="0" w:color="auto"/>
      </w:divBdr>
      <w:divsChild>
        <w:div w:id="2125726955">
          <w:marLeft w:val="0"/>
          <w:marRight w:val="0"/>
          <w:marTop w:val="0"/>
          <w:marBottom w:val="0"/>
          <w:divBdr>
            <w:top w:val="none" w:sz="0" w:space="0" w:color="auto"/>
            <w:left w:val="none" w:sz="0" w:space="0" w:color="auto"/>
            <w:bottom w:val="none" w:sz="0" w:space="0" w:color="auto"/>
            <w:right w:val="none" w:sz="0" w:space="0" w:color="auto"/>
          </w:divBdr>
          <w:divsChild>
            <w:div w:id="108362053">
              <w:marLeft w:val="0"/>
              <w:marRight w:val="0"/>
              <w:marTop w:val="0"/>
              <w:marBottom w:val="0"/>
              <w:divBdr>
                <w:top w:val="none" w:sz="0" w:space="0" w:color="auto"/>
                <w:left w:val="none" w:sz="0" w:space="0" w:color="auto"/>
                <w:bottom w:val="none" w:sz="0" w:space="0" w:color="auto"/>
                <w:right w:val="none" w:sz="0" w:space="0" w:color="auto"/>
              </w:divBdr>
              <w:divsChild>
                <w:div w:id="199437005">
                  <w:marLeft w:val="0"/>
                  <w:marRight w:val="0"/>
                  <w:marTop w:val="0"/>
                  <w:marBottom w:val="0"/>
                  <w:divBdr>
                    <w:top w:val="none" w:sz="0" w:space="0" w:color="auto"/>
                    <w:left w:val="none" w:sz="0" w:space="0" w:color="auto"/>
                    <w:bottom w:val="none" w:sz="0" w:space="0" w:color="auto"/>
                    <w:right w:val="none" w:sz="0" w:space="0" w:color="auto"/>
                  </w:divBdr>
                  <w:divsChild>
                    <w:div w:id="9440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70915">
      <w:bodyDiv w:val="1"/>
      <w:marLeft w:val="0"/>
      <w:marRight w:val="0"/>
      <w:marTop w:val="0"/>
      <w:marBottom w:val="0"/>
      <w:divBdr>
        <w:top w:val="none" w:sz="0" w:space="0" w:color="auto"/>
        <w:left w:val="none" w:sz="0" w:space="0" w:color="auto"/>
        <w:bottom w:val="none" w:sz="0" w:space="0" w:color="auto"/>
        <w:right w:val="none" w:sz="0" w:space="0" w:color="auto"/>
      </w:divBdr>
    </w:div>
    <w:div w:id="926764563">
      <w:bodyDiv w:val="1"/>
      <w:marLeft w:val="0"/>
      <w:marRight w:val="0"/>
      <w:marTop w:val="0"/>
      <w:marBottom w:val="0"/>
      <w:divBdr>
        <w:top w:val="none" w:sz="0" w:space="0" w:color="auto"/>
        <w:left w:val="none" w:sz="0" w:space="0" w:color="auto"/>
        <w:bottom w:val="none" w:sz="0" w:space="0" w:color="auto"/>
        <w:right w:val="none" w:sz="0" w:space="0" w:color="auto"/>
      </w:divBdr>
    </w:div>
    <w:div w:id="943269604">
      <w:bodyDiv w:val="1"/>
      <w:marLeft w:val="0"/>
      <w:marRight w:val="0"/>
      <w:marTop w:val="0"/>
      <w:marBottom w:val="0"/>
      <w:divBdr>
        <w:top w:val="none" w:sz="0" w:space="0" w:color="auto"/>
        <w:left w:val="none" w:sz="0" w:space="0" w:color="auto"/>
        <w:bottom w:val="none" w:sz="0" w:space="0" w:color="auto"/>
        <w:right w:val="none" w:sz="0" w:space="0" w:color="auto"/>
      </w:divBdr>
    </w:div>
    <w:div w:id="994064931">
      <w:bodyDiv w:val="1"/>
      <w:marLeft w:val="0"/>
      <w:marRight w:val="0"/>
      <w:marTop w:val="0"/>
      <w:marBottom w:val="0"/>
      <w:divBdr>
        <w:top w:val="none" w:sz="0" w:space="0" w:color="auto"/>
        <w:left w:val="none" w:sz="0" w:space="0" w:color="auto"/>
        <w:bottom w:val="none" w:sz="0" w:space="0" w:color="auto"/>
        <w:right w:val="none" w:sz="0" w:space="0" w:color="auto"/>
      </w:divBdr>
    </w:div>
    <w:div w:id="1010061787">
      <w:bodyDiv w:val="1"/>
      <w:marLeft w:val="0"/>
      <w:marRight w:val="0"/>
      <w:marTop w:val="0"/>
      <w:marBottom w:val="0"/>
      <w:divBdr>
        <w:top w:val="none" w:sz="0" w:space="0" w:color="auto"/>
        <w:left w:val="none" w:sz="0" w:space="0" w:color="auto"/>
        <w:bottom w:val="none" w:sz="0" w:space="0" w:color="auto"/>
        <w:right w:val="none" w:sz="0" w:space="0" w:color="auto"/>
      </w:divBdr>
    </w:div>
    <w:div w:id="1120610162">
      <w:bodyDiv w:val="1"/>
      <w:marLeft w:val="0"/>
      <w:marRight w:val="0"/>
      <w:marTop w:val="0"/>
      <w:marBottom w:val="0"/>
      <w:divBdr>
        <w:top w:val="none" w:sz="0" w:space="0" w:color="auto"/>
        <w:left w:val="none" w:sz="0" w:space="0" w:color="auto"/>
        <w:bottom w:val="none" w:sz="0" w:space="0" w:color="auto"/>
        <w:right w:val="none" w:sz="0" w:space="0" w:color="auto"/>
      </w:divBdr>
    </w:div>
    <w:div w:id="1121924955">
      <w:bodyDiv w:val="1"/>
      <w:marLeft w:val="0"/>
      <w:marRight w:val="0"/>
      <w:marTop w:val="0"/>
      <w:marBottom w:val="0"/>
      <w:divBdr>
        <w:top w:val="none" w:sz="0" w:space="0" w:color="auto"/>
        <w:left w:val="none" w:sz="0" w:space="0" w:color="auto"/>
        <w:bottom w:val="none" w:sz="0" w:space="0" w:color="auto"/>
        <w:right w:val="none" w:sz="0" w:space="0" w:color="auto"/>
      </w:divBdr>
    </w:div>
    <w:div w:id="1181697417">
      <w:bodyDiv w:val="1"/>
      <w:marLeft w:val="0"/>
      <w:marRight w:val="0"/>
      <w:marTop w:val="0"/>
      <w:marBottom w:val="0"/>
      <w:divBdr>
        <w:top w:val="none" w:sz="0" w:space="0" w:color="auto"/>
        <w:left w:val="none" w:sz="0" w:space="0" w:color="auto"/>
        <w:bottom w:val="none" w:sz="0" w:space="0" w:color="auto"/>
        <w:right w:val="none" w:sz="0" w:space="0" w:color="auto"/>
      </w:divBdr>
    </w:div>
    <w:div w:id="1191261424">
      <w:bodyDiv w:val="1"/>
      <w:marLeft w:val="0"/>
      <w:marRight w:val="0"/>
      <w:marTop w:val="0"/>
      <w:marBottom w:val="0"/>
      <w:divBdr>
        <w:top w:val="none" w:sz="0" w:space="0" w:color="auto"/>
        <w:left w:val="none" w:sz="0" w:space="0" w:color="auto"/>
        <w:bottom w:val="none" w:sz="0" w:space="0" w:color="auto"/>
        <w:right w:val="none" w:sz="0" w:space="0" w:color="auto"/>
      </w:divBdr>
    </w:div>
    <w:div w:id="1275093118">
      <w:bodyDiv w:val="1"/>
      <w:marLeft w:val="0"/>
      <w:marRight w:val="0"/>
      <w:marTop w:val="0"/>
      <w:marBottom w:val="0"/>
      <w:divBdr>
        <w:top w:val="none" w:sz="0" w:space="0" w:color="auto"/>
        <w:left w:val="none" w:sz="0" w:space="0" w:color="auto"/>
        <w:bottom w:val="none" w:sz="0" w:space="0" w:color="auto"/>
        <w:right w:val="none" w:sz="0" w:space="0" w:color="auto"/>
      </w:divBdr>
    </w:div>
    <w:div w:id="1281187370">
      <w:bodyDiv w:val="1"/>
      <w:marLeft w:val="0"/>
      <w:marRight w:val="0"/>
      <w:marTop w:val="0"/>
      <w:marBottom w:val="0"/>
      <w:divBdr>
        <w:top w:val="none" w:sz="0" w:space="0" w:color="auto"/>
        <w:left w:val="none" w:sz="0" w:space="0" w:color="auto"/>
        <w:bottom w:val="none" w:sz="0" w:space="0" w:color="auto"/>
        <w:right w:val="none" w:sz="0" w:space="0" w:color="auto"/>
      </w:divBdr>
    </w:div>
    <w:div w:id="1313097259">
      <w:bodyDiv w:val="1"/>
      <w:marLeft w:val="0"/>
      <w:marRight w:val="0"/>
      <w:marTop w:val="0"/>
      <w:marBottom w:val="0"/>
      <w:divBdr>
        <w:top w:val="none" w:sz="0" w:space="0" w:color="auto"/>
        <w:left w:val="none" w:sz="0" w:space="0" w:color="auto"/>
        <w:bottom w:val="none" w:sz="0" w:space="0" w:color="auto"/>
        <w:right w:val="none" w:sz="0" w:space="0" w:color="auto"/>
      </w:divBdr>
    </w:div>
    <w:div w:id="1340767331">
      <w:bodyDiv w:val="1"/>
      <w:marLeft w:val="0"/>
      <w:marRight w:val="0"/>
      <w:marTop w:val="0"/>
      <w:marBottom w:val="0"/>
      <w:divBdr>
        <w:top w:val="none" w:sz="0" w:space="0" w:color="auto"/>
        <w:left w:val="none" w:sz="0" w:space="0" w:color="auto"/>
        <w:bottom w:val="none" w:sz="0" w:space="0" w:color="auto"/>
        <w:right w:val="none" w:sz="0" w:space="0" w:color="auto"/>
      </w:divBdr>
    </w:div>
    <w:div w:id="1354263330">
      <w:bodyDiv w:val="1"/>
      <w:marLeft w:val="0"/>
      <w:marRight w:val="0"/>
      <w:marTop w:val="0"/>
      <w:marBottom w:val="0"/>
      <w:divBdr>
        <w:top w:val="none" w:sz="0" w:space="0" w:color="auto"/>
        <w:left w:val="none" w:sz="0" w:space="0" w:color="auto"/>
        <w:bottom w:val="none" w:sz="0" w:space="0" w:color="auto"/>
        <w:right w:val="none" w:sz="0" w:space="0" w:color="auto"/>
      </w:divBdr>
    </w:div>
    <w:div w:id="1375501258">
      <w:bodyDiv w:val="1"/>
      <w:marLeft w:val="0"/>
      <w:marRight w:val="0"/>
      <w:marTop w:val="0"/>
      <w:marBottom w:val="0"/>
      <w:divBdr>
        <w:top w:val="none" w:sz="0" w:space="0" w:color="auto"/>
        <w:left w:val="none" w:sz="0" w:space="0" w:color="auto"/>
        <w:bottom w:val="none" w:sz="0" w:space="0" w:color="auto"/>
        <w:right w:val="none" w:sz="0" w:space="0" w:color="auto"/>
      </w:divBdr>
    </w:div>
    <w:div w:id="1383792952">
      <w:bodyDiv w:val="1"/>
      <w:marLeft w:val="0"/>
      <w:marRight w:val="0"/>
      <w:marTop w:val="0"/>
      <w:marBottom w:val="0"/>
      <w:divBdr>
        <w:top w:val="none" w:sz="0" w:space="0" w:color="auto"/>
        <w:left w:val="none" w:sz="0" w:space="0" w:color="auto"/>
        <w:bottom w:val="none" w:sz="0" w:space="0" w:color="auto"/>
        <w:right w:val="none" w:sz="0" w:space="0" w:color="auto"/>
      </w:divBdr>
    </w:div>
    <w:div w:id="1494953567">
      <w:bodyDiv w:val="1"/>
      <w:marLeft w:val="0"/>
      <w:marRight w:val="0"/>
      <w:marTop w:val="0"/>
      <w:marBottom w:val="0"/>
      <w:divBdr>
        <w:top w:val="none" w:sz="0" w:space="0" w:color="auto"/>
        <w:left w:val="none" w:sz="0" w:space="0" w:color="auto"/>
        <w:bottom w:val="none" w:sz="0" w:space="0" w:color="auto"/>
        <w:right w:val="none" w:sz="0" w:space="0" w:color="auto"/>
      </w:divBdr>
    </w:div>
    <w:div w:id="1505705900">
      <w:bodyDiv w:val="1"/>
      <w:marLeft w:val="0"/>
      <w:marRight w:val="0"/>
      <w:marTop w:val="0"/>
      <w:marBottom w:val="0"/>
      <w:divBdr>
        <w:top w:val="none" w:sz="0" w:space="0" w:color="auto"/>
        <w:left w:val="none" w:sz="0" w:space="0" w:color="auto"/>
        <w:bottom w:val="none" w:sz="0" w:space="0" w:color="auto"/>
        <w:right w:val="none" w:sz="0" w:space="0" w:color="auto"/>
      </w:divBdr>
    </w:div>
    <w:div w:id="1551839542">
      <w:bodyDiv w:val="1"/>
      <w:marLeft w:val="0"/>
      <w:marRight w:val="0"/>
      <w:marTop w:val="0"/>
      <w:marBottom w:val="0"/>
      <w:divBdr>
        <w:top w:val="none" w:sz="0" w:space="0" w:color="auto"/>
        <w:left w:val="none" w:sz="0" w:space="0" w:color="auto"/>
        <w:bottom w:val="none" w:sz="0" w:space="0" w:color="auto"/>
        <w:right w:val="none" w:sz="0" w:space="0" w:color="auto"/>
      </w:divBdr>
    </w:div>
    <w:div w:id="1565943894">
      <w:bodyDiv w:val="1"/>
      <w:marLeft w:val="0"/>
      <w:marRight w:val="0"/>
      <w:marTop w:val="0"/>
      <w:marBottom w:val="0"/>
      <w:divBdr>
        <w:top w:val="none" w:sz="0" w:space="0" w:color="auto"/>
        <w:left w:val="none" w:sz="0" w:space="0" w:color="auto"/>
        <w:bottom w:val="none" w:sz="0" w:space="0" w:color="auto"/>
        <w:right w:val="none" w:sz="0" w:space="0" w:color="auto"/>
      </w:divBdr>
    </w:div>
    <w:div w:id="1599095400">
      <w:bodyDiv w:val="1"/>
      <w:marLeft w:val="0"/>
      <w:marRight w:val="0"/>
      <w:marTop w:val="0"/>
      <w:marBottom w:val="0"/>
      <w:divBdr>
        <w:top w:val="none" w:sz="0" w:space="0" w:color="auto"/>
        <w:left w:val="none" w:sz="0" w:space="0" w:color="auto"/>
        <w:bottom w:val="none" w:sz="0" w:space="0" w:color="auto"/>
        <w:right w:val="none" w:sz="0" w:space="0" w:color="auto"/>
      </w:divBdr>
    </w:div>
    <w:div w:id="1621450136">
      <w:bodyDiv w:val="1"/>
      <w:marLeft w:val="0"/>
      <w:marRight w:val="0"/>
      <w:marTop w:val="0"/>
      <w:marBottom w:val="0"/>
      <w:divBdr>
        <w:top w:val="none" w:sz="0" w:space="0" w:color="auto"/>
        <w:left w:val="none" w:sz="0" w:space="0" w:color="auto"/>
        <w:bottom w:val="none" w:sz="0" w:space="0" w:color="auto"/>
        <w:right w:val="none" w:sz="0" w:space="0" w:color="auto"/>
      </w:divBdr>
    </w:div>
    <w:div w:id="1763452218">
      <w:bodyDiv w:val="1"/>
      <w:marLeft w:val="0"/>
      <w:marRight w:val="0"/>
      <w:marTop w:val="0"/>
      <w:marBottom w:val="0"/>
      <w:divBdr>
        <w:top w:val="none" w:sz="0" w:space="0" w:color="auto"/>
        <w:left w:val="none" w:sz="0" w:space="0" w:color="auto"/>
        <w:bottom w:val="none" w:sz="0" w:space="0" w:color="auto"/>
        <w:right w:val="none" w:sz="0" w:space="0" w:color="auto"/>
      </w:divBdr>
    </w:div>
    <w:div w:id="1782607049">
      <w:bodyDiv w:val="1"/>
      <w:marLeft w:val="0"/>
      <w:marRight w:val="0"/>
      <w:marTop w:val="0"/>
      <w:marBottom w:val="0"/>
      <w:divBdr>
        <w:top w:val="none" w:sz="0" w:space="0" w:color="auto"/>
        <w:left w:val="none" w:sz="0" w:space="0" w:color="auto"/>
        <w:bottom w:val="none" w:sz="0" w:space="0" w:color="auto"/>
        <w:right w:val="none" w:sz="0" w:space="0" w:color="auto"/>
      </w:divBdr>
    </w:div>
    <w:div w:id="1812862531">
      <w:bodyDiv w:val="1"/>
      <w:marLeft w:val="0"/>
      <w:marRight w:val="0"/>
      <w:marTop w:val="0"/>
      <w:marBottom w:val="0"/>
      <w:divBdr>
        <w:top w:val="none" w:sz="0" w:space="0" w:color="auto"/>
        <w:left w:val="none" w:sz="0" w:space="0" w:color="auto"/>
        <w:bottom w:val="none" w:sz="0" w:space="0" w:color="auto"/>
        <w:right w:val="none" w:sz="0" w:space="0" w:color="auto"/>
      </w:divBdr>
    </w:div>
    <w:div w:id="1868786890">
      <w:bodyDiv w:val="1"/>
      <w:marLeft w:val="0"/>
      <w:marRight w:val="0"/>
      <w:marTop w:val="0"/>
      <w:marBottom w:val="0"/>
      <w:divBdr>
        <w:top w:val="none" w:sz="0" w:space="0" w:color="auto"/>
        <w:left w:val="none" w:sz="0" w:space="0" w:color="auto"/>
        <w:bottom w:val="none" w:sz="0" w:space="0" w:color="auto"/>
        <w:right w:val="none" w:sz="0" w:space="0" w:color="auto"/>
      </w:divBdr>
    </w:div>
    <w:div w:id="1895579957">
      <w:bodyDiv w:val="1"/>
      <w:marLeft w:val="0"/>
      <w:marRight w:val="0"/>
      <w:marTop w:val="0"/>
      <w:marBottom w:val="0"/>
      <w:divBdr>
        <w:top w:val="none" w:sz="0" w:space="0" w:color="auto"/>
        <w:left w:val="none" w:sz="0" w:space="0" w:color="auto"/>
        <w:bottom w:val="none" w:sz="0" w:space="0" w:color="auto"/>
        <w:right w:val="none" w:sz="0" w:space="0" w:color="auto"/>
      </w:divBdr>
    </w:div>
    <w:div w:id="2120908386">
      <w:bodyDiv w:val="1"/>
      <w:marLeft w:val="0"/>
      <w:marRight w:val="0"/>
      <w:marTop w:val="0"/>
      <w:marBottom w:val="0"/>
      <w:divBdr>
        <w:top w:val="none" w:sz="0" w:space="0" w:color="auto"/>
        <w:left w:val="none" w:sz="0" w:space="0" w:color="auto"/>
        <w:bottom w:val="none" w:sz="0" w:space="0" w:color="auto"/>
        <w:right w:val="none" w:sz="0" w:space="0" w:color="auto"/>
      </w:divBdr>
    </w:div>
    <w:div w:id="2127458444">
      <w:bodyDiv w:val="1"/>
      <w:marLeft w:val="0"/>
      <w:marRight w:val="0"/>
      <w:marTop w:val="0"/>
      <w:marBottom w:val="0"/>
      <w:divBdr>
        <w:top w:val="none" w:sz="0" w:space="0" w:color="auto"/>
        <w:left w:val="none" w:sz="0" w:space="0" w:color="auto"/>
        <w:bottom w:val="none" w:sz="0" w:space="0" w:color="auto"/>
        <w:right w:val="none" w:sz="0" w:space="0" w:color="auto"/>
      </w:divBdr>
    </w:div>
    <w:div w:id="2130658974">
      <w:bodyDiv w:val="1"/>
      <w:marLeft w:val="0"/>
      <w:marRight w:val="0"/>
      <w:marTop w:val="0"/>
      <w:marBottom w:val="0"/>
      <w:divBdr>
        <w:top w:val="none" w:sz="0" w:space="0" w:color="auto"/>
        <w:left w:val="none" w:sz="0" w:space="0" w:color="auto"/>
        <w:bottom w:val="none" w:sz="0" w:space="0" w:color="auto"/>
        <w:right w:val="none" w:sz="0" w:space="0" w:color="auto"/>
      </w:divBdr>
    </w:div>
    <w:div w:id="214553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1.png"/><Relationship Id="rId21" Type="http://schemas.openxmlformats.org/officeDocument/2006/relationships/image" Target="media/image8.png"/><Relationship Id="rId42" Type="http://schemas.openxmlformats.org/officeDocument/2006/relationships/hyperlink" Target="https://doi.org/10.3102/1076998607308573" TargetMode="External"/><Relationship Id="rId47" Type="http://schemas.openxmlformats.org/officeDocument/2006/relationships/hyperlink" Target="https://doi.org/10.1016/0197-2456(82)90022-8" TargetMode="External"/><Relationship Id="rId63" Type="http://schemas.openxmlformats.org/officeDocument/2006/relationships/hyperlink" Target="https://doi.org/10.1007/978-0-387-85461-8" TargetMode="External"/><Relationship Id="rId68" Type="http://schemas.openxmlformats.org/officeDocument/2006/relationships/hyperlink" Target="https://doi.org/10.1097/00005650-200009002-00011" TargetMode="External"/><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6.png"/><Relationship Id="rId16" Type="http://schemas.openxmlformats.org/officeDocument/2006/relationships/header" Target="header2.xml"/><Relationship Id="rId107" Type="http://schemas.openxmlformats.org/officeDocument/2006/relationships/image" Target="media/image51.png"/><Relationship Id="rId11" Type="http://schemas.openxmlformats.org/officeDocument/2006/relationships/header" Target="header1.xml"/><Relationship Id="rId32" Type="http://schemas.openxmlformats.org/officeDocument/2006/relationships/hyperlink" Target="https://doi.org/10.1007/bf02293814" TargetMode="External"/><Relationship Id="rId37" Type="http://schemas.openxmlformats.org/officeDocument/2006/relationships/hyperlink" Target="https://doi.org/10.1177/0013164410387338" TargetMode="External"/><Relationship Id="rId53" Type="http://schemas.openxmlformats.org/officeDocument/2006/relationships/hyperlink" Target="https://doi.org/10.3102/1076998614558122" TargetMode="External"/><Relationship Id="rId58" Type="http://schemas.openxmlformats.org/officeDocument/2006/relationships/hyperlink" Target="https://doi.org/10.1111/j.1745-3984.1998.tb00541.x" TargetMode="External"/><Relationship Id="rId74" Type="http://schemas.openxmlformats.org/officeDocument/2006/relationships/image" Target="media/image19.png"/><Relationship Id="rId79" Type="http://schemas.openxmlformats.org/officeDocument/2006/relationships/image" Target="media/image23.png"/><Relationship Id="rId102" Type="http://schemas.openxmlformats.org/officeDocument/2006/relationships/image" Target="media/image46.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doi.org/10.1177/0146621609336113" TargetMode="External"/><Relationship Id="rId48" Type="http://schemas.openxmlformats.org/officeDocument/2006/relationships/hyperlink" Target="https://doi.org/10.3758/s13428-014-0490-y" TargetMode="External"/><Relationship Id="rId64" Type="http://schemas.openxmlformats.org/officeDocument/2006/relationships/hyperlink" Target="https://doi.org/10.1007/s11336-018-9644-7" TargetMode="External"/><Relationship Id="rId69" Type="http://schemas.openxmlformats.org/officeDocument/2006/relationships/hyperlink" Target="https://doi.org/10.1037/0090-5550.50.1.71" TargetMode="External"/><Relationship Id="rId113" Type="http://schemas.openxmlformats.org/officeDocument/2006/relationships/image" Target="media/image57.png"/><Relationship Id="rId118" Type="http://schemas.openxmlformats.org/officeDocument/2006/relationships/image" Target="media/image62.png"/><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image" Target="media/image1.jpeg"/><Relationship Id="rId17" Type="http://schemas.openxmlformats.org/officeDocument/2006/relationships/image" Target="media/image4.png"/><Relationship Id="rId33" Type="http://schemas.openxmlformats.org/officeDocument/2006/relationships/hyperlink" Target="https://doi.org/10.1002/sim.2653" TargetMode="External"/><Relationship Id="rId38" Type="http://schemas.openxmlformats.org/officeDocument/2006/relationships/hyperlink" Target="https://doi.org/10.1037/0033-2909.112.1.155" TargetMode="External"/><Relationship Id="rId59" Type="http://schemas.openxmlformats.org/officeDocument/2006/relationships/hyperlink" Target="https://doi.org/10.1002/j.2333-8504.1968.tb00153.x" TargetMode="External"/><Relationship Id="rId103" Type="http://schemas.openxmlformats.org/officeDocument/2006/relationships/image" Target="media/image47.png"/><Relationship Id="rId108" Type="http://schemas.openxmlformats.org/officeDocument/2006/relationships/image" Target="media/image52.png"/><Relationship Id="rId54" Type="http://schemas.openxmlformats.org/officeDocument/2006/relationships/hyperlink" Target="https://doi.org/10.1007/BF02296272" TargetMode="External"/><Relationship Id="rId70" Type="http://schemas.openxmlformats.org/officeDocument/2006/relationships/hyperlink" Target="https://doi.org/10.1023/A:1026115230284" TargetMode="External"/><Relationship Id="rId75" Type="http://schemas.openxmlformats.org/officeDocument/2006/relationships/image" Target="media/image20.png"/><Relationship Id="rId91" Type="http://schemas.openxmlformats.org/officeDocument/2006/relationships/image" Target="media/image35.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doi.org/10.1177/0146621615611633" TargetMode="Externa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hyperlink" Target="https://doi.org/10.1002/sim.4231" TargetMode="External"/><Relationship Id="rId60" Type="http://schemas.openxmlformats.org/officeDocument/2006/relationships/hyperlink" Target="https://doi.org/10.1007/BF02291115" TargetMode="External"/><Relationship Id="rId65" Type="http://schemas.openxmlformats.org/officeDocument/2006/relationships/hyperlink" Target="https://doi.org/10.1080/00273171.2020.1730739" TargetMode="External"/><Relationship Id="rId81" Type="http://schemas.openxmlformats.org/officeDocument/2006/relationships/image" Target="media/image25.png"/><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0895-4356(94)90119-8" TargetMode="External"/><Relationship Id="rId109" Type="http://schemas.openxmlformats.org/officeDocument/2006/relationships/image" Target="media/image53.png"/><Relationship Id="rId34" Type="http://schemas.openxmlformats.org/officeDocument/2006/relationships/hyperlink" Target="https://doi.org/10.7333/1212-0101001" TargetMode="External"/><Relationship Id="rId50" Type="http://schemas.openxmlformats.org/officeDocument/2006/relationships/hyperlink" Target="https://doi.org/10.1027/0044-3409.216.1.49" TargetMode="External"/><Relationship Id="rId55" Type="http://schemas.openxmlformats.org/officeDocument/2006/relationships/hyperlink" Target="https://eric.ed.gov/?q=maurelli&amp;id=ED212676" TargetMode="External"/><Relationship Id="rId76" Type="http://schemas.openxmlformats.org/officeDocument/2006/relationships/footer" Target="footer4.xm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https://doi.org/10.1111/j.1745-3984.1984.tb01040.x"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doi.org/10.1177/014662168901300202" TargetMode="External"/><Relationship Id="rId45" Type="http://schemas.openxmlformats.org/officeDocument/2006/relationships/hyperlink" Target="https://doi.org/10.1177/0146621612451647" TargetMode="External"/><Relationship Id="rId66" Type="http://schemas.openxmlformats.org/officeDocument/2006/relationships/hyperlink" Target="https://doi.org/10.1016/j.apmr.2022.01.002" TargetMode="External"/><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61" Type="http://schemas.openxmlformats.org/officeDocument/2006/relationships/hyperlink" Target="https://doi.org/10.1177/0146621614561314" TargetMode="External"/><Relationship Id="rId82" Type="http://schemas.openxmlformats.org/officeDocument/2006/relationships/image" Target="media/image26.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hyperlink" Target="https://doi.org/10.1007/bf02291411" TargetMode="External"/><Relationship Id="rId56" Type="http://schemas.openxmlformats.org/officeDocument/2006/relationships/hyperlink" Target="https://doi.org/10.1177/014662169001400106" TargetMode="External"/><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png"/><Relationship Id="rId8" Type="http://schemas.openxmlformats.org/officeDocument/2006/relationships/hyperlink" Target="file:///C:\Documents%20and%20Settings\djweiss\Desktop\www.iacat.org\jcat" TargetMode="External"/><Relationship Id="rId51" Type="http://schemas.openxmlformats.org/officeDocument/2006/relationships/hyperlink" Target="https://doi.org/10.1002/pst.2067" TargetMode="External"/><Relationship Id="rId72" Type="http://schemas.openxmlformats.org/officeDocument/2006/relationships/hyperlink" Target="https://doi.org/10.1097/MLR.0000000000000550" TargetMode="Externa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5.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apps.dtic.mil/sti/html/tr/ADA080956/index.html" TargetMode="External"/><Relationship Id="rId67" Type="http://schemas.openxmlformats.org/officeDocument/2006/relationships/hyperlink" Target="https://doi.org/10.1177/01466210122032163" TargetMode="External"/><Relationship Id="rId116" Type="http://schemas.openxmlformats.org/officeDocument/2006/relationships/image" Target="media/image60.png"/><Relationship Id="rId20" Type="http://schemas.openxmlformats.org/officeDocument/2006/relationships/image" Target="media/image7.png"/><Relationship Id="rId41" Type="http://schemas.openxmlformats.org/officeDocument/2006/relationships/hyperlink" Target="https://doi.org/10.1177/0013164493053001005" TargetMode="External"/><Relationship Id="rId62" Type="http://schemas.openxmlformats.org/officeDocument/2006/relationships/hyperlink" Target="https://doi.org/10.1002/sim.5936" TargetMode="Externa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55.png"/><Relationship Id="rId15" Type="http://schemas.openxmlformats.org/officeDocument/2006/relationships/image" Target="media/image3.png"/><Relationship Id="rId36" Type="http://schemas.openxmlformats.org/officeDocument/2006/relationships/hyperlink" Target="https://doi.org/10.3102/10769986021002179" TargetMode="External"/><Relationship Id="rId57" Type="http://schemas.openxmlformats.org/officeDocument/2006/relationships/hyperlink" Target="https://doi.org/10.1007/978-0-387-89976-3" TargetMode="External"/><Relationship Id="rId106" Type="http://schemas.openxmlformats.org/officeDocument/2006/relationships/image" Target="media/image50.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hyperlink" Target="https://doi.org/10.1080/10543406.2021.2009498" TargetMode="External"/><Relationship Id="rId73" Type="http://schemas.openxmlformats.org/officeDocument/2006/relationships/hyperlink" Target="https://doi.org/10.1007/BF02294584" TargetMode="External"/><Relationship Id="rId78" Type="http://schemas.openxmlformats.org/officeDocument/2006/relationships/image" Target="media/image22.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EA8E6-96DA-44C6-9692-3747F6ED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72</Pages>
  <Words>33239</Words>
  <Characters>189466</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Him Tai</dc:creator>
  <cp:keywords/>
  <dc:description/>
  <cp:lastModifiedBy>Dave Weiss</cp:lastModifiedBy>
  <cp:revision>366</cp:revision>
  <cp:lastPrinted>2025-08-19T21:25:00Z</cp:lastPrinted>
  <dcterms:created xsi:type="dcterms:W3CDTF">2025-08-12T18:01:00Z</dcterms:created>
  <dcterms:modified xsi:type="dcterms:W3CDTF">2025-08-19T21:26:00Z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id="6kDlQI82"/&gt;&lt;style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